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9AEF1" w14:textId="5460F439" w:rsidR="00795E1F" w:rsidRPr="00CD36C8" w:rsidRDefault="00A32A11" w:rsidP="00795E1F">
      <w:pPr>
        <w:spacing w:after="0" w:line="240" w:lineRule="auto"/>
        <w:jc w:val="right"/>
        <w:rPr>
          <w:b/>
          <w:bCs/>
        </w:rPr>
      </w:pPr>
      <w:r w:rsidRPr="00CD36C8">
        <w:rPr>
          <w:b/>
          <w:bCs/>
        </w:rPr>
        <w:t>/</w:t>
      </w:r>
      <w:r w:rsidR="00795E1F" w:rsidRPr="00CD36C8">
        <w:rPr>
          <w:b/>
          <w:bCs/>
        </w:rPr>
        <w:t xml:space="preserve">SIA </w:t>
      </w:r>
      <w:bookmarkStart w:id="0" w:name="_Hlk190885430"/>
      <w:bookmarkStart w:id="1" w:name="_Hlk161038381"/>
      <w:r w:rsidR="00795E1F" w:rsidRPr="00CD36C8">
        <w:rPr>
          <w:rFonts w:eastAsia="Times New Roman"/>
        </w:rPr>
        <w:t>"</w:t>
      </w:r>
      <w:bookmarkEnd w:id="0"/>
      <w:bookmarkEnd w:id="1"/>
      <w:r w:rsidRPr="00CD36C8">
        <w:rPr>
          <w:b/>
          <w:bCs/>
        </w:rPr>
        <w:t>Nosaukums A</w:t>
      </w:r>
      <w:r w:rsidR="00795E1F" w:rsidRPr="00CD36C8">
        <w:rPr>
          <w:rFonts w:eastAsia="Times New Roman"/>
        </w:rPr>
        <w:t>"</w:t>
      </w:r>
      <w:r w:rsidRPr="00CD36C8">
        <w:rPr>
          <w:rFonts w:eastAsia="Times New Roman"/>
        </w:rPr>
        <w:t>/</w:t>
      </w:r>
    </w:p>
    <w:p w14:paraId="46491F74" w14:textId="59C77ABB" w:rsidR="00795E1F" w:rsidRPr="00CD36C8" w:rsidRDefault="00795E1F" w:rsidP="00795E1F">
      <w:pPr>
        <w:widowControl/>
        <w:spacing w:after="0" w:line="240" w:lineRule="auto"/>
        <w:jc w:val="right"/>
        <w:rPr>
          <w:rFonts w:ascii="TimesNewRomanPSMT" w:hAnsi="TimesNewRomanPSMT" w:cs="TimesNewRomanPSMT"/>
        </w:rPr>
      </w:pPr>
      <w:r w:rsidRPr="00CD36C8">
        <w:rPr>
          <w:rFonts w:eastAsia="Times New Roman"/>
        </w:rPr>
        <w:t xml:space="preserve">E-pasts: </w:t>
      </w:r>
      <w:r w:rsidR="00A32A11" w:rsidRPr="00CD36C8">
        <w:rPr>
          <w:rFonts w:ascii="TimesNewRomanPSMT" w:hAnsi="TimesNewRomanPSMT" w:cs="TimesNewRomanPSMT"/>
        </w:rPr>
        <w:t>/elektroniskā pasta adrese/</w:t>
      </w:r>
    </w:p>
    <w:p w14:paraId="7E487F0D" w14:textId="77777777" w:rsidR="00795E1F" w:rsidRPr="00CD36C8" w:rsidRDefault="00795E1F" w:rsidP="00795E1F">
      <w:pPr>
        <w:widowControl/>
        <w:spacing w:after="0" w:line="240" w:lineRule="auto"/>
        <w:jc w:val="right"/>
        <w:rPr>
          <w:rFonts w:eastAsia="Times New Roman"/>
          <w:lang w:val="lt-LT"/>
        </w:rPr>
      </w:pPr>
    </w:p>
    <w:p w14:paraId="3E3F14BA" w14:textId="77777777" w:rsidR="00795E1F" w:rsidRPr="00CD36C8" w:rsidRDefault="00795E1F" w:rsidP="00795E1F">
      <w:pPr>
        <w:widowControl/>
        <w:spacing w:after="0" w:line="240" w:lineRule="auto"/>
        <w:jc w:val="right"/>
        <w:rPr>
          <w:rFonts w:eastAsia="Times New Roman"/>
          <w:b/>
          <w:bCs/>
          <w:lang w:val="lt-LT"/>
        </w:rPr>
      </w:pPr>
      <w:r w:rsidRPr="00CD36C8">
        <w:rPr>
          <w:rFonts w:eastAsia="Times New Roman"/>
          <w:b/>
          <w:bCs/>
          <w:lang w:val="lt-LT"/>
        </w:rPr>
        <w:t>Maksātnespējas procesa administratorei</w:t>
      </w:r>
    </w:p>
    <w:p w14:paraId="150AF8EB" w14:textId="31D22E19" w:rsidR="00795E1F" w:rsidRPr="00CD36C8" w:rsidRDefault="00A32A11" w:rsidP="00795E1F">
      <w:pPr>
        <w:widowControl/>
        <w:spacing w:after="0" w:line="240" w:lineRule="auto"/>
        <w:jc w:val="right"/>
        <w:rPr>
          <w:rFonts w:eastAsia="Times New Roman"/>
          <w:b/>
          <w:bCs/>
          <w:lang w:val="lt-LT"/>
        </w:rPr>
      </w:pPr>
      <w:r w:rsidRPr="00CD36C8">
        <w:rPr>
          <w:rFonts w:eastAsia="Times New Roman"/>
          <w:b/>
          <w:bCs/>
          <w:lang w:val="lt-LT"/>
        </w:rPr>
        <w:t>/Administrators/</w:t>
      </w:r>
    </w:p>
    <w:p w14:paraId="60FBFE93" w14:textId="77777777" w:rsidR="00795E1F" w:rsidRPr="00CD36C8" w:rsidRDefault="00795E1F" w:rsidP="00795E1F">
      <w:pPr>
        <w:widowControl/>
        <w:spacing w:after="0" w:line="240" w:lineRule="auto"/>
        <w:jc w:val="right"/>
        <w:rPr>
          <w:rFonts w:eastAsia="Times New Roman"/>
        </w:rPr>
      </w:pPr>
      <w:r w:rsidRPr="00CD36C8">
        <w:rPr>
          <w:rFonts w:eastAsia="Times New Roman"/>
        </w:rPr>
        <w:t>Paziņošanai e-adresē</w:t>
      </w:r>
    </w:p>
    <w:p w14:paraId="3E6237E0" w14:textId="77777777" w:rsidR="00795E1F" w:rsidRPr="00CD36C8" w:rsidRDefault="00795E1F" w:rsidP="00795E1F">
      <w:pPr>
        <w:widowControl/>
        <w:spacing w:after="0" w:line="240" w:lineRule="auto"/>
        <w:jc w:val="right"/>
        <w:rPr>
          <w:rFonts w:eastAsia="Times New Roman"/>
        </w:rPr>
      </w:pPr>
    </w:p>
    <w:p w14:paraId="59066A7C" w14:textId="77777777" w:rsidR="00795E1F" w:rsidRPr="00CD36C8" w:rsidRDefault="00795E1F" w:rsidP="00795E1F">
      <w:pPr>
        <w:widowControl/>
        <w:spacing w:after="0" w:line="240" w:lineRule="auto"/>
        <w:jc w:val="right"/>
        <w:rPr>
          <w:rFonts w:eastAsia="Times New Roman"/>
        </w:rPr>
      </w:pPr>
    </w:p>
    <w:p w14:paraId="662FF647" w14:textId="77777777" w:rsidR="00795E1F" w:rsidRPr="00CD36C8" w:rsidRDefault="00795E1F" w:rsidP="00795E1F">
      <w:pPr>
        <w:widowControl/>
        <w:spacing w:after="0" w:line="240" w:lineRule="auto"/>
        <w:jc w:val="right"/>
        <w:rPr>
          <w:rFonts w:eastAsia="Times New Roman"/>
        </w:rPr>
      </w:pPr>
    </w:p>
    <w:p w14:paraId="5907FCD3" w14:textId="77777777" w:rsidR="00795E1F" w:rsidRPr="00CD36C8" w:rsidRDefault="00795E1F" w:rsidP="00795E1F">
      <w:pPr>
        <w:widowControl/>
        <w:spacing w:after="0" w:line="240" w:lineRule="auto"/>
        <w:jc w:val="right"/>
        <w:rPr>
          <w:rFonts w:eastAsia="Times New Roman"/>
        </w:rPr>
      </w:pPr>
    </w:p>
    <w:p w14:paraId="227B0E3C" w14:textId="77777777" w:rsidR="00795E1F" w:rsidRPr="00CD36C8" w:rsidRDefault="00795E1F" w:rsidP="00795E1F">
      <w:pPr>
        <w:widowControl/>
        <w:spacing w:after="0" w:line="240" w:lineRule="auto"/>
        <w:jc w:val="right"/>
        <w:rPr>
          <w:rFonts w:eastAsia="Times New Roman"/>
        </w:rPr>
      </w:pPr>
    </w:p>
    <w:p w14:paraId="65DDD6A2" w14:textId="6D9E8344" w:rsidR="00795E1F" w:rsidRPr="00CD36C8" w:rsidRDefault="00795E1F" w:rsidP="00795E1F">
      <w:pPr>
        <w:widowControl/>
        <w:spacing w:after="0" w:line="240" w:lineRule="auto"/>
        <w:jc w:val="center"/>
        <w:rPr>
          <w:rFonts w:eastAsia="Times New Roman"/>
          <w:b/>
          <w:bCs/>
          <w:lang w:val="lt-LT"/>
        </w:rPr>
      </w:pPr>
      <w:r w:rsidRPr="00CD36C8">
        <w:rPr>
          <w:rFonts w:eastAsia="Times New Roman"/>
          <w:b/>
          <w:bCs/>
          <w:lang w:val="lt-LT"/>
        </w:rPr>
        <w:t xml:space="preserve">Par </w:t>
      </w:r>
      <w:r w:rsidR="00A32A11" w:rsidRPr="00CD36C8">
        <w:rPr>
          <w:rFonts w:eastAsia="Times New Roman"/>
          <w:b/>
          <w:bCs/>
          <w:lang w:val="lt-LT"/>
        </w:rPr>
        <w:t>/</w:t>
      </w:r>
      <w:r w:rsidRPr="00CD36C8">
        <w:rPr>
          <w:b/>
          <w:bCs/>
        </w:rPr>
        <w:t>SIA "</w:t>
      </w:r>
      <w:r w:rsidR="00A32A11" w:rsidRPr="00CD36C8">
        <w:rPr>
          <w:b/>
          <w:bCs/>
        </w:rPr>
        <w:t>Nosaukums A</w:t>
      </w:r>
      <w:r w:rsidRPr="00CD36C8">
        <w:rPr>
          <w:b/>
          <w:bCs/>
        </w:rPr>
        <w:t>"</w:t>
      </w:r>
      <w:r w:rsidR="00A32A11" w:rsidRPr="00CD36C8">
        <w:rPr>
          <w:b/>
          <w:bCs/>
        </w:rPr>
        <w:t>/</w:t>
      </w:r>
      <w:r w:rsidRPr="00CD36C8">
        <w:rPr>
          <w:b/>
          <w:bCs/>
        </w:rPr>
        <w:t xml:space="preserve"> </w:t>
      </w:r>
      <w:r w:rsidRPr="00CD36C8">
        <w:rPr>
          <w:rFonts w:eastAsia="Times New Roman"/>
          <w:b/>
          <w:bCs/>
          <w:lang w:val="lt-LT"/>
        </w:rPr>
        <w:t>sūdzību</w:t>
      </w:r>
    </w:p>
    <w:p w14:paraId="0A7FDF98" w14:textId="2D27F30D" w:rsidR="00795E1F" w:rsidRPr="00CD36C8" w:rsidRDefault="00795E1F" w:rsidP="00795E1F">
      <w:pPr>
        <w:widowControl/>
        <w:spacing w:after="0" w:line="240" w:lineRule="auto"/>
        <w:jc w:val="center"/>
        <w:rPr>
          <w:rFonts w:eastAsia="Times New Roman"/>
          <w:b/>
          <w:bCs/>
          <w:lang w:val="lt-LT"/>
        </w:rPr>
      </w:pPr>
      <w:r w:rsidRPr="00CD36C8">
        <w:rPr>
          <w:rFonts w:eastAsia="Times New Roman"/>
          <w:b/>
          <w:bCs/>
          <w:lang w:val="lt-LT"/>
        </w:rPr>
        <w:t xml:space="preserve">par maksātnespējas procesa administratores </w:t>
      </w:r>
      <w:r w:rsidR="00A32A11" w:rsidRPr="00CD36C8">
        <w:rPr>
          <w:rFonts w:eastAsia="Times New Roman"/>
          <w:b/>
          <w:bCs/>
          <w:lang w:val="lt-LT"/>
        </w:rPr>
        <w:t>/Administrators/</w:t>
      </w:r>
      <w:r w:rsidRPr="00CD36C8">
        <w:rPr>
          <w:rFonts w:eastAsia="Times New Roman"/>
          <w:b/>
          <w:bCs/>
          <w:lang w:val="lt-LT"/>
        </w:rPr>
        <w:t xml:space="preserve"> rīcību</w:t>
      </w:r>
    </w:p>
    <w:p w14:paraId="66B17C6B" w14:textId="07E0FBD2" w:rsidR="00795E1F" w:rsidRPr="00CD36C8" w:rsidRDefault="00A32A11" w:rsidP="00795E1F">
      <w:pPr>
        <w:widowControl/>
        <w:spacing w:after="0" w:line="240" w:lineRule="auto"/>
        <w:jc w:val="center"/>
        <w:rPr>
          <w:rFonts w:eastAsia="Times New Roman"/>
          <w:b/>
          <w:bCs/>
          <w:lang w:val="lt-LT"/>
        </w:rPr>
      </w:pPr>
      <w:r w:rsidRPr="00CD36C8">
        <w:rPr>
          <w:rFonts w:eastAsia="Times New Roman"/>
          <w:b/>
          <w:bCs/>
          <w:lang w:val="lt-LT"/>
        </w:rPr>
        <w:t>/</w:t>
      </w:r>
      <w:r w:rsidR="00795E1F" w:rsidRPr="00CD36C8">
        <w:rPr>
          <w:rFonts w:eastAsia="Times New Roman"/>
          <w:b/>
          <w:bCs/>
          <w:lang w:val="lt-LT"/>
        </w:rPr>
        <w:t>SIA</w:t>
      </w:r>
      <w:r w:rsidR="00795E1F" w:rsidRPr="00CD36C8">
        <w:rPr>
          <w:rFonts w:eastAsia="Times New Roman"/>
        </w:rPr>
        <w:t> "</w:t>
      </w:r>
      <w:r w:rsidRPr="00CD36C8">
        <w:rPr>
          <w:rFonts w:eastAsia="Times New Roman"/>
          <w:b/>
          <w:bCs/>
        </w:rPr>
        <w:t>Nosaukums B</w:t>
      </w:r>
      <w:r w:rsidR="00795E1F" w:rsidRPr="00CD36C8">
        <w:rPr>
          <w:rFonts w:eastAsia="Times New Roman"/>
        </w:rPr>
        <w:t>"</w:t>
      </w:r>
      <w:r w:rsidRPr="00CD36C8">
        <w:rPr>
          <w:rFonts w:eastAsia="Times New Roman"/>
        </w:rPr>
        <w:t>/</w:t>
      </w:r>
      <w:r w:rsidR="00795E1F" w:rsidRPr="00CD36C8">
        <w:rPr>
          <w:rFonts w:eastAsia="Times New Roman"/>
          <w:b/>
          <w:bCs/>
          <w:lang w:val="lt-LT"/>
        </w:rPr>
        <w:t xml:space="preserve"> juridiskās personas maksātnespējas procesā</w:t>
      </w:r>
    </w:p>
    <w:p w14:paraId="41FF0989" w14:textId="77777777" w:rsidR="00795E1F" w:rsidRPr="00CD36C8" w:rsidRDefault="00795E1F" w:rsidP="00795E1F">
      <w:pPr>
        <w:widowControl/>
        <w:spacing w:after="0" w:line="240" w:lineRule="auto"/>
        <w:jc w:val="center"/>
        <w:rPr>
          <w:rFonts w:eastAsia="Times New Roman"/>
          <w:b/>
          <w:bCs/>
          <w:lang w:val="lt-LT"/>
        </w:rPr>
      </w:pPr>
    </w:p>
    <w:p w14:paraId="701D9F7D" w14:textId="77777777" w:rsidR="00795E1F" w:rsidRPr="00CD36C8" w:rsidRDefault="00795E1F" w:rsidP="00795E1F">
      <w:pPr>
        <w:widowControl/>
        <w:spacing w:after="0" w:line="240" w:lineRule="auto"/>
        <w:jc w:val="center"/>
        <w:rPr>
          <w:rFonts w:eastAsia="Times New Roman"/>
          <w:b/>
          <w:bCs/>
          <w:lang w:val="lt-LT"/>
        </w:rPr>
      </w:pPr>
    </w:p>
    <w:p w14:paraId="3B7C6CA1" w14:textId="6F60DCBE" w:rsidR="00795E1F" w:rsidRPr="00CD36C8" w:rsidRDefault="00795E1F" w:rsidP="00795E1F">
      <w:pPr>
        <w:spacing w:after="0" w:line="240" w:lineRule="auto"/>
        <w:ind w:firstLine="720"/>
        <w:jc w:val="both"/>
      </w:pPr>
      <w:r w:rsidRPr="00CD36C8">
        <w:rPr>
          <w:iCs/>
          <w:lang w:eastAsia="en-US"/>
        </w:rPr>
        <w:t xml:space="preserve">Maksātnespējas kontroles dienestā 2025. gada </w:t>
      </w:r>
      <w:r w:rsidR="0004190A" w:rsidRPr="00CD36C8">
        <w:rPr>
          <w:iCs/>
          <w:lang w:eastAsia="en-US"/>
        </w:rPr>
        <w:t>12</w:t>
      </w:r>
      <w:r w:rsidRPr="00CD36C8">
        <w:rPr>
          <w:iCs/>
          <w:lang w:eastAsia="en-US"/>
        </w:rPr>
        <w:t>. </w:t>
      </w:r>
      <w:r w:rsidR="00C22B43" w:rsidRPr="00CD36C8">
        <w:rPr>
          <w:iCs/>
          <w:lang w:eastAsia="en-US"/>
        </w:rPr>
        <w:t>augustā</w:t>
      </w:r>
      <w:r w:rsidRPr="00CD36C8">
        <w:rPr>
          <w:iCs/>
          <w:lang w:eastAsia="en-US"/>
        </w:rPr>
        <w:t xml:space="preserve"> saņemta </w:t>
      </w:r>
      <w:r w:rsidR="00986F8E" w:rsidRPr="00CD36C8">
        <w:rPr>
          <w:iCs/>
          <w:lang w:eastAsia="en-US"/>
        </w:rPr>
        <w:t>/</w:t>
      </w:r>
      <w:r w:rsidRPr="00CD36C8">
        <w:rPr>
          <w:iCs/>
          <w:lang w:eastAsia="en-US"/>
        </w:rPr>
        <w:t>SIA "</w:t>
      </w:r>
      <w:r w:rsidR="00986F8E" w:rsidRPr="00CD36C8">
        <w:t>Nosaukums A</w:t>
      </w:r>
      <w:r w:rsidRPr="00CD36C8">
        <w:rPr>
          <w:iCs/>
          <w:lang w:eastAsia="en-US"/>
        </w:rPr>
        <w:t>"</w:t>
      </w:r>
      <w:r w:rsidR="00986F8E" w:rsidRPr="00CD36C8">
        <w:rPr>
          <w:iCs/>
          <w:lang w:eastAsia="en-US"/>
        </w:rPr>
        <w:t>/</w:t>
      </w:r>
      <w:r w:rsidRPr="00CD36C8">
        <w:rPr>
          <w:iCs/>
          <w:lang w:eastAsia="en-US"/>
        </w:rPr>
        <w:t xml:space="preserve">, </w:t>
      </w:r>
      <w:r w:rsidR="0027775D" w:rsidRPr="00CD36C8">
        <w:rPr>
          <w:iCs/>
          <w:lang w:eastAsia="en-US"/>
        </w:rPr>
        <w:t>/</w:t>
      </w:r>
      <w:r w:rsidRPr="00CD36C8">
        <w:rPr>
          <w:iCs/>
          <w:lang w:eastAsia="en-US"/>
        </w:rPr>
        <w:t xml:space="preserve">reģistrācijas </w:t>
      </w:r>
      <w:r w:rsidR="0027775D" w:rsidRPr="00CD36C8">
        <w:t>numurs/</w:t>
      </w:r>
      <w:r w:rsidRPr="00CD36C8">
        <w:t xml:space="preserve">, </w:t>
      </w:r>
      <w:r w:rsidRPr="00CD36C8">
        <w:rPr>
          <w:bCs/>
          <w:lang w:eastAsia="en-US"/>
        </w:rPr>
        <w:t xml:space="preserve">(turpmāk – Iesniedzējs) 2025. gada </w:t>
      </w:r>
      <w:r w:rsidR="004F4A70" w:rsidRPr="00CD36C8">
        <w:rPr>
          <w:bCs/>
          <w:lang w:eastAsia="en-US"/>
        </w:rPr>
        <w:t>11</w:t>
      </w:r>
      <w:r w:rsidRPr="00CD36C8">
        <w:rPr>
          <w:bCs/>
          <w:lang w:eastAsia="en-US"/>
        </w:rPr>
        <w:t>. </w:t>
      </w:r>
      <w:r w:rsidR="004F4A70" w:rsidRPr="00CD36C8">
        <w:rPr>
          <w:bCs/>
          <w:lang w:eastAsia="en-US"/>
        </w:rPr>
        <w:t>augusta</w:t>
      </w:r>
      <w:r w:rsidRPr="00CD36C8">
        <w:rPr>
          <w:bCs/>
          <w:lang w:eastAsia="en-US"/>
        </w:rPr>
        <w:t xml:space="preserve"> </w:t>
      </w:r>
      <w:r w:rsidRPr="00CD36C8">
        <w:rPr>
          <w:iCs/>
          <w:lang w:eastAsia="en-US"/>
        </w:rPr>
        <w:t>sūdzība</w:t>
      </w:r>
      <w:r w:rsidR="00AA15A2" w:rsidRPr="00CD36C8">
        <w:rPr>
          <w:iCs/>
          <w:lang w:eastAsia="en-US"/>
        </w:rPr>
        <w:t xml:space="preserve"> </w:t>
      </w:r>
      <w:r w:rsidRPr="00CD36C8">
        <w:rPr>
          <w:iCs/>
          <w:lang w:eastAsia="en-US"/>
        </w:rPr>
        <w:t xml:space="preserve">(turpmāk – Sūdzība) par maksātnespējas procesa administratores </w:t>
      </w:r>
      <w:r w:rsidR="0027775D" w:rsidRPr="00CD36C8">
        <w:rPr>
          <w:iCs/>
          <w:lang w:eastAsia="en-US"/>
        </w:rPr>
        <w:t>/Administrators/</w:t>
      </w:r>
      <w:r w:rsidRPr="00CD36C8">
        <w:rPr>
          <w:iCs/>
          <w:lang w:eastAsia="en-US"/>
        </w:rPr>
        <w:t xml:space="preserve">, </w:t>
      </w:r>
      <w:r w:rsidR="0027775D" w:rsidRPr="00CD36C8">
        <w:rPr>
          <w:iCs/>
          <w:lang w:eastAsia="en-US"/>
        </w:rPr>
        <w:t>/</w:t>
      </w:r>
      <w:r w:rsidRPr="00CD36C8">
        <w:rPr>
          <w:iCs/>
          <w:lang w:eastAsia="en-US"/>
        </w:rPr>
        <w:t xml:space="preserve">amata apliecības </w:t>
      </w:r>
      <w:r w:rsidR="0027775D" w:rsidRPr="00CD36C8">
        <w:rPr>
          <w:iCs/>
          <w:lang w:eastAsia="en-US"/>
        </w:rPr>
        <w:t>numurs/</w:t>
      </w:r>
      <w:r w:rsidRPr="00CD36C8">
        <w:rPr>
          <w:iCs/>
          <w:lang w:eastAsia="en-US"/>
        </w:rPr>
        <w:t xml:space="preserve">, (turpmāk – Administratore) rīcību </w:t>
      </w:r>
      <w:r w:rsidR="00AC4451" w:rsidRPr="00CD36C8">
        <w:rPr>
          <w:iCs/>
          <w:lang w:eastAsia="en-US"/>
        </w:rPr>
        <w:t>/</w:t>
      </w:r>
      <w:r w:rsidRPr="00CD36C8">
        <w:rPr>
          <w:iCs/>
          <w:lang w:eastAsia="en-US"/>
        </w:rPr>
        <w:t>SIA "</w:t>
      </w:r>
      <w:r w:rsidR="00AC4451" w:rsidRPr="00CD36C8">
        <w:rPr>
          <w:iCs/>
          <w:lang w:eastAsia="en-US"/>
        </w:rPr>
        <w:t>Nosaukums B</w:t>
      </w:r>
      <w:r w:rsidRPr="00CD36C8">
        <w:rPr>
          <w:iCs/>
          <w:lang w:eastAsia="en-US"/>
        </w:rPr>
        <w:t>"</w:t>
      </w:r>
      <w:r w:rsidR="00AC4451" w:rsidRPr="00CD36C8">
        <w:rPr>
          <w:iCs/>
          <w:lang w:eastAsia="en-US"/>
        </w:rPr>
        <w:t>/</w:t>
      </w:r>
      <w:r w:rsidRPr="00CD36C8">
        <w:rPr>
          <w:iCs/>
          <w:lang w:eastAsia="en-US"/>
        </w:rPr>
        <w:t xml:space="preserve">, </w:t>
      </w:r>
      <w:r w:rsidR="00A03EC5" w:rsidRPr="00CD36C8">
        <w:rPr>
          <w:iCs/>
          <w:lang w:eastAsia="en-US"/>
        </w:rPr>
        <w:t>/</w:t>
      </w:r>
      <w:r w:rsidRPr="00CD36C8">
        <w:rPr>
          <w:iCs/>
          <w:lang w:eastAsia="en-US"/>
        </w:rPr>
        <w:t xml:space="preserve">reģistrācijas </w:t>
      </w:r>
      <w:r w:rsidR="00A03EC5" w:rsidRPr="00CD36C8">
        <w:rPr>
          <w:iCs/>
          <w:lang w:eastAsia="en-US"/>
        </w:rPr>
        <w:t>numurs/</w:t>
      </w:r>
      <w:r w:rsidRPr="00CD36C8">
        <w:rPr>
          <w:iCs/>
          <w:lang w:eastAsia="en-US"/>
        </w:rPr>
        <w:t>, (t</w:t>
      </w:r>
      <w:r w:rsidRPr="00CD36C8">
        <w:t>urpmāk – Parādnieks) juridiskās personas maksātnespējas procesā.</w:t>
      </w:r>
    </w:p>
    <w:p w14:paraId="2F603DD2" w14:textId="77777777" w:rsidR="00795E1F" w:rsidRPr="00CD36C8" w:rsidRDefault="00795E1F" w:rsidP="00795E1F">
      <w:pPr>
        <w:spacing w:after="0" w:line="240" w:lineRule="auto"/>
        <w:ind w:firstLine="735"/>
        <w:jc w:val="both"/>
        <w:rPr>
          <w:b/>
          <w:iCs/>
          <w:lang w:eastAsia="en-US"/>
        </w:rPr>
      </w:pPr>
      <w:r w:rsidRPr="00CD36C8">
        <w:rPr>
          <w:iCs/>
          <w:lang w:eastAsia="en-US"/>
        </w:rPr>
        <w:t xml:space="preserve">Izskatot Maksātnespējas kontroles dienesta rīcībā esošo informāciju par </w:t>
      </w:r>
      <w:r w:rsidRPr="00CD36C8">
        <w:rPr>
          <w:bCs/>
          <w:lang w:eastAsia="en-US"/>
        </w:rPr>
        <w:t>Parādnieka</w:t>
      </w:r>
      <w:r w:rsidRPr="00CD36C8">
        <w:rPr>
          <w:iCs/>
          <w:lang w:eastAsia="en-US"/>
        </w:rPr>
        <w:t xml:space="preserve"> maksātnespējas procesa gaitu,</w:t>
      </w:r>
      <w:r w:rsidRPr="00CD36C8">
        <w:rPr>
          <w:b/>
          <w:iCs/>
          <w:lang w:eastAsia="en-US"/>
        </w:rPr>
        <w:t xml:space="preserve"> konstatēts:</w:t>
      </w:r>
    </w:p>
    <w:p w14:paraId="1A307942" w14:textId="7451AC2A" w:rsidR="00795E1F" w:rsidRPr="00CD36C8" w:rsidRDefault="00795E1F" w:rsidP="00795E1F">
      <w:pPr>
        <w:spacing w:after="0" w:line="240" w:lineRule="auto"/>
        <w:ind w:firstLine="735"/>
        <w:jc w:val="both"/>
        <w:rPr>
          <w:iCs/>
          <w:lang w:eastAsia="en-US"/>
        </w:rPr>
      </w:pPr>
      <w:r w:rsidRPr="00CD36C8">
        <w:rPr>
          <w:iCs/>
          <w:lang w:eastAsia="en-US"/>
        </w:rPr>
        <w:t xml:space="preserve">[1] Ar </w:t>
      </w:r>
      <w:r w:rsidR="00A03EC5" w:rsidRPr="00CD36C8">
        <w:rPr>
          <w:iCs/>
          <w:lang w:eastAsia="en-US"/>
        </w:rPr>
        <w:t>/tiesas nosaukums/</w:t>
      </w:r>
      <w:r w:rsidRPr="00CD36C8">
        <w:rPr>
          <w:iCs/>
          <w:lang w:eastAsia="en-US"/>
        </w:rPr>
        <w:t xml:space="preserve"> </w:t>
      </w:r>
      <w:r w:rsidR="00A03EC5" w:rsidRPr="00CD36C8">
        <w:rPr>
          <w:iCs/>
          <w:lang w:eastAsia="en-US"/>
        </w:rPr>
        <w:t>/datums/</w:t>
      </w:r>
      <w:r w:rsidRPr="00CD36C8">
        <w:rPr>
          <w:iCs/>
          <w:lang w:eastAsia="en-US"/>
        </w:rPr>
        <w:t xml:space="preserve"> spriedumu lietā </w:t>
      </w:r>
      <w:r w:rsidR="00A03EC5" w:rsidRPr="00CD36C8">
        <w:rPr>
          <w:iCs/>
          <w:lang w:eastAsia="en-US"/>
        </w:rPr>
        <w:t>/lietas numurs/</w:t>
      </w:r>
      <w:r w:rsidR="004B7642" w:rsidRPr="00CD36C8">
        <w:rPr>
          <w:iCs/>
          <w:lang w:eastAsia="en-US"/>
        </w:rPr>
        <w:t xml:space="preserve"> </w:t>
      </w:r>
      <w:r w:rsidRPr="00CD36C8">
        <w:rPr>
          <w:iCs/>
          <w:lang w:eastAsia="en-US"/>
        </w:rPr>
        <w:t>pasludināts Parādnieka juridiskās personas maksātnespējas process un par maksātnespējas procesa administratoru iecelta Administratore.</w:t>
      </w:r>
    </w:p>
    <w:p w14:paraId="50A895E4" w14:textId="77777777" w:rsidR="00795E1F" w:rsidRPr="00CD36C8" w:rsidRDefault="00795E1F" w:rsidP="00795E1F">
      <w:pPr>
        <w:spacing w:after="0" w:line="240" w:lineRule="auto"/>
        <w:ind w:firstLine="709"/>
        <w:jc w:val="both"/>
        <w:rPr>
          <w:iCs/>
          <w:lang w:eastAsia="en-US"/>
        </w:rPr>
      </w:pPr>
      <w:r w:rsidRPr="00CD36C8">
        <w:rPr>
          <w:iCs/>
          <w:lang w:eastAsia="en-US"/>
        </w:rPr>
        <w:t>[2] Sūdzībā norādīts turpmāk minētais.</w:t>
      </w:r>
    </w:p>
    <w:p w14:paraId="6C2FD21F" w14:textId="42CF8936" w:rsidR="00B82518" w:rsidRPr="00CD36C8" w:rsidRDefault="00795E1F" w:rsidP="00A7021A">
      <w:pPr>
        <w:spacing w:after="0" w:line="240" w:lineRule="auto"/>
        <w:ind w:firstLine="709"/>
        <w:jc w:val="both"/>
        <w:rPr>
          <w:rFonts w:eastAsia="Times New Roman"/>
          <w:iCs/>
          <w:lang w:eastAsia="ru-RU"/>
        </w:rPr>
      </w:pPr>
      <w:r w:rsidRPr="00CD36C8">
        <w:rPr>
          <w:rFonts w:eastAsia="Times New Roman"/>
          <w:iCs/>
          <w:lang w:val="ru-RU" w:eastAsia="ru-RU"/>
        </w:rPr>
        <w:t>[2.1]</w:t>
      </w:r>
      <w:r w:rsidR="00BF5F49" w:rsidRPr="00CD36C8">
        <w:rPr>
          <w:rFonts w:eastAsia="Times New Roman"/>
          <w:iCs/>
          <w:lang w:eastAsia="ru-RU"/>
        </w:rPr>
        <w:t> </w:t>
      </w:r>
      <w:r w:rsidR="00A7021A" w:rsidRPr="00CD36C8">
        <w:t xml:space="preserve">2025. gada 4. augustā Administratore saņēma </w:t>
      </w:r>
      <w:r w:rsidR="00CD2354" w:rsidRPr="00CD36C8">
        <w:t xml:space="preserve">2025. gada 3. augusta </w:t>
      </w:r>
      <w:r w:rsidR="00A7021A" w:rsidRPr="00CD36C8">
        <w:t xml:space="preserve">Iesniedzēja </w:t>
      </w:r>
      <w:r w:rsidR="003443A3" w:rsidRPr="00CD36C8">
        <w:t>iesniegumu</w:t>
      </w:r>
      <w:r w:rsidR="00A7021A" w:rsidRPr="00CD36C8">
        <w:t>, ar kuru lūdza iepazīties ar</w:t>
      </w:r>
      <w:r w:rsidR="00500C04" w:rsidRPr="00CD36C8">
        <w:t xml:space="preserve"> maksājumu platformas</w:t>
      </w:r>
      <w:r w:rsidR="00A7021A" w:rsidRPr="00CD36C8">
        <w:t xml:space="preserve"> GerliPay</w:t>
      </w:r>
      <w:r w:rsidR="00500C04" w:rsidRPr="00CD36C8">
        <w:t xml:space="preserve"> (turpmāk – GerliPay)</w:t>
      </w:r>
      <w:r w:rsidR="00A7021A" w:rsidRPr="00CD36C8">
        <w:t xml:space="preserve"> apraksta dokumentiem un programmas specifikāciju pirms </w:t>
      </w:r>
      <w:r w:rsidR="002B5D00" w:rsidRPr="00CD36C8">
        <w:t>p</w:t>
      </w:r>
      <w:r w:rsidR="00A7021A" w:rsidRPr="00CD36C8">
        <w:t>irkuma līguma parakstīšanas.</w:t>
      </w:r>
    </w:p>
    <w:p w14:paraId="1EDA4190" w14:textId="54F4B9D4" w:rsidR="007C5CCE" w:rsidRPr="00CD36C8" w:rsidRDefault="00D83F73" w:rsidP="00795E1F">
      <w:pPr>
        <w:widowControl/>
        <w:spacing w:after="0" w:line="240" w:lineRule="auto"/>
        <w:ind w:firstLine="709"/>
        <w:jc w:val="both"/>
        <w:rPr>
          <w:rFonts w:eastAsia="Times New Roman"/>
          <w:bCs/>
          <w:lang w:eastAsia="ru-RU"/>
        </w:rPr>
      </w:pPr>
      <w:r w:rsidRPr="00CD36C8">
        <w:rPr>
          <w:rFonts w:eastAsia="Times New Roman"/>
          <w:lang w:eastAsia="ru-RU"/>
        </w:rPr>
        <w:t>2025. gada 6. august</w:t>
      </w:r>
      <w:r w:rsidR="009F57AC" w:rsidRPr="00CD36C8">
        <w:rPr>
          <w:rFonts w:eastAsia="Times New Roman"/>
          <w:lang w:eastAsia="ru-RU"/>
        </w:rPr>
        <w:t xml:space="preserve">ā </w:t>
      </w:r>
      <w:r w:rsidR="00795E1F" w:rsidRPr="00CD36C8">
        <w:rPr>
          <w:rFonts w:eastAsia="Times New Roman"/>
          <w:lang w:eastAsia="ru-RU"/>
        </w:rPr>
        <w:t xml:space="preserve">Iesniedzējs </w:t>
      </w:r>
      <w:r w:rsidR="001A5823" w:rsidRPr="00CD36C8">
        <w:rPr>
          <w:rFonts w:eastAsia="Times New Roman"/>
          <w:lang w:eastAsia="ru-RU"/>
        </w:rPr>
        <w:t>saņēm</w:t>
      </w:r>
      <w:r w:rsidR="00A7021A" w:rsidRPr="00CD36C8">
        <w:rPr>
          <w:rFonts w:eastAsia="Times New Roman"/>
          <w:lang w:eastAsia="ru-RU"/>
        </w:rPr>
        <w:t>a</w:t>
      </w:r>
      <w:r w:rsidR="001A5823" w:rsidRPr="00CD36C8">
        <w:rPr>
          <w:rFonts w:eastAsia="Times New Roman"/>
          <w:lang w:eastAsia="ru-RU"/>
        </w:rPr>
        <w:t xml:space="preserve"> </w:t>
      </w:r>
      <w:r w:rsidR="00795E1F" w:rsidRPr="00CD36C8">
        <w:rPr>
          <w:rFonts w:eastAsia="Times New Roman"/>
          <w:bCs/>
          <w:lang w:eastAsia="ru-RU"/>
        </w:rPr>
        <w:t xml:space="preserve">Administratores </w:t>
      </w:r>
      <w:r w:rsidR="00F07BD1" w:rsidRPr="00CD36C8">
        <w:rPr>
          <w:rFonts w:eastAsia="Times New Roman"/>
          <w:bCs/>
          <w:lang w:eastAsia="ru-RU"/>
        </w:rPr>
        <w:t>skaidrojumu</w:t>
      </w:r>
      <w:r w:rsidR="00B2714E" w:rsidRPr="00CD36C8">
        <w:rPr>
          <w:rFonts w:eastAsia="Times New Roman"/>
          <w:bCs/>
          <w:lang w:eastAsia="ru-RU"/>
        </w:rPr>
        <w:t xml:space="preserve"> </w:t>
      </w:r>
      <w:r w:rsidR="00A6785B" w:rsidRPr="00CD36C8">
        <w:rPr>
          <w:rFonts w:eastAsia="Times New Roman"/>
          <w:bCs/>
          <w:lang w:eastAsia="ru-RU"/>
        </w:rPr>
        <w:t>/numurs/</w:t>
      </w:r>
      <w:r w:rsidR="007E2830" w:rsidRPr="00CD36C8">
        <w:rPr>
          <w:rFonts w:eastAsia="Times New Roman"/>
          <w:bCs/>
          <w:lang w:eastAsia="ru-RU"/>
        </w:rPr>
        <w:t xml:space="preserve"> (turpmāk- Skaidrojums)</w:t>
      </w:r>
      <w:r w:rsidR="00F07BD1" w:rsidRPr="00CD36C8">
        <w:rPr>
          <w:rFonts w:eastAsia="Times New Roman"/>
          <w:bCs/>
          <w:lang w:eastAsia="ru-RU"/>
        </w:rPr>
        <w:t xml:space="preserve"> par </w:t>
      </w:r>
      <w:r w:rsidR="00BD40F9" w:rsidRPr="00CD36C8">
        <w:rPr>
          <w:rFonts w:eastAsia="Times New Roman"/>
          <w:bCs/>
          <w:lang w:eastAsia="ru-RU"/>
        </w:rPr>
        <w:t>GerliPay saistībā ar to</w:t>
      </w:r>
      <w:r w:rsidR="00FB4AC2" w:rsidRPr="00CD36C8">
        <w:rPr>
          <w:rFonts w:eastAsia="Times New Roman"/>
          <w:bCs/>
          <w:lang w:eastAsia="ru-RU"/>
        </w:rPr>
        <w:t>, ka</w:t>
      </w:r>
      <w:r w:rsidR="00855D86" w:rsidRPr="00CD36C8">
        <w:rPr>
          <w:rFonts w:eastAsia="Times New Roman"/>
          <w:bCs/>
          <w:lang w:eastAsia="ru-RU"/>
        </w:rPr>
        <w:t xml:space="preserve"> Administratores rīcībā nav </w:t>
      </w:r>
      <w:r w:rsidR="00262529" w:rsidRPr="00CD36C8">
        <w:rPr>
          <w:rFonts w:eastAsia="Times New Roman"/>
          <w:bCs/>
          <w:lang w:eastAsia="ru-RU"/>
        </w:rPr>
        <w:t>Ger</w:t>
      </w:r>
      <w:r w:rsidR="00F129E0" w:rsidRPr="00CD36C8">
        <w:rPr>
          <w:rFonts w:eastAsia="Times New Roman"/>
          <w:bCs/>
          <w:lang w:eastAsia="ru-RU"/>
        </w:rPr>
        <w:t>l</w:t>
      </w:r>
      <w:r w:rsidR="00262529" w:rsidRPr="00CD36C8">
        <w:rPr>
          <w:rFonts w:eastAsia="Times New Roman"/>
          <w:bCs/>
          <w:lang w:eastAsia="ru-RU"/>
        </w:rPr>
        <w:t xml:space="preserve">ipay </w:t>
      </w:r>
      <w:r w:rsidR="00097336" w:rsidRPr="00CD36C8">
        <w:rPr>
          <w:rFonts w:eastAsia="Times New Roman"/>
          <w:bCs/>
          <w:lang w:eastAsia="ru-RU"/>
        </w:rPr>
        <w:t>apraksta un specifikācijas</w:t>
      </w:r>
      <w:r w:rsidR="00C72BDD" w:rsidRPr="00CD36C8">
        <w:rPr>
          <w:rFonts w:eastAsia="Times New Roman"/>
          <w:bCs/>
          <w:lang w:eastAsia="ru-RU"/>
        </w:rPr>
        <w:t>.</w:t>
      </w:r>
    </w:p>
    <w:p w14:paraId="6E8B3F84" w14:textId="28D90ED5" w:rsidR="00795E1F" w:rsidRPr="00CD36C8" w:rsidRDefault="00ED36AD" w:rsidP="00795E1F">
      <w:pPr>
        <w:widowControl/>
        <w:spacing w:after="0" w:line="240" w:lineRule="auto"/>
        <w:ind w:firstLine="709"/>
        <w:jc w:val="both"/>
      </w:pPr>
      <w:r w:rsidRPr="00CD36C8">
        <w:rPr>
          <w:rFonts w:eastAsia="Times New Roman"/>
          <w:bCs/>
          <w:lang w:eastAsia="ru-RU"/>
        </w:rPr>
        <w:t xml:space="preserve">Iesniedzējs izsaka pretenzijas pret </w:t>
      </w:r>
      <w:r w:rsidR="00C61C57" w:rsidRPr="00CD36C8">
        <w:rPr>
          <w:rFonts w:eastAsia="Times New Roman"/>
          <w:bCs/>
          <w:lang w:eastAsia="ru-RU"/>
        </w:rPr>
        <w:t xml:space="preserve">pirkuma </w:t>
      </w:r>
      <w:r w:rsidR="00D34A70" w:rsidRPr="00CD36C8">
        <w:rPr>
          <w:rFonts w:eastAsia="Times New Roman"/>
          <w:bCs/>
          <w:lang w:eastAsia="ru-RU"/>
        </w:rPr>
        <w:t xml:space="preserve">līguma slēgšanu, jo </w:t>
      </w:r>
      <w:r w:rsidR="009C239A" w:rsidRPr="00CD36C8">
        <w:rPr>
          <w:rFonts w:eastAsia="Times New Roman"/>
          <w:bCs/>
          <w:lang w:eastAsia="ru-RU"/>
        </w:rPr>
        <w:t xml:space="preserve">uzskata, ka </w:t>
      </w:r>
      <w:r w:rsidR="008A5351" w:rsidRPr="00CD36C8">
        <w:rPr>
          <w:rFonts w:eastAsia="Times New Roman"/>
          <w:bCs/>
          <w:lang w:eastAsia="ru-RU"/>
        </w:rPr>
        <w:t>bez</w:t>
      </w:r>
      <w:r w:rsidR="00BB735E" w:rsidRPr="00CD36C8">
        <w:rPr>
          <w:rFonts w:eastAsia="Times New Roman"/>
          <w:bCs/>
          <w:lang w:eastAsia="ru-RU"/>
        </w:rPr>
        <w:t xml:space="preserve"> </w:t>
      </w:r>
      <w:r w:rsidR="008A5351" w:rsidRPr="00CD36C8">
        <w:rPr>
          <w:rFonts w:eastAsia="Times New Roman"/>
          <w:bCs/>
          <w:lang w:eastAsia="ru-RU"/>
        </w:rPr>
        <w:t>dokumentiem</w:t>
      </w:r>
      <w:r w:rsidR="00BB735E" w:rsidRPr="00CD36C8">
        <w:rPr>
          <w:rFonts w:eastAsia="Times New Roman"/>
          <w:bCs/>
          <w:lang w:eastAsia="ru-RU"/>
        </w:rPr>
        <w:t>, uz</w:t>
      </w:r>
      <w:r w:rsidR="00BA2DCB" w:rsidRPr="00CD36C8">
        <w:rPr>
          <w:rFonts w:eastAsia="Times New Roman"/>
          <w:bCs/>
          <w:lang w:eastAsia="ru-RU"/>
        </w:rPr>
        <w:t xml:space="preserve"> </w:t>
      </w:r>
      <w:r w:rsidR="00BB735E" w:rsidRPr="00CD36C8">
        <w:rPr>
          <w:rFonts w:eastAsia="Times New Roman"/>
          <w:bCs/>
          <w:lang w:eastAsia="ru-RU"/>
        </w:rPr>
        <w:t xml:space="preserve">kuru pamata ir izstrādāta </w:t>
      </w:r>
      <w:r w:rsidR="00BA2DCB" w:rsidRPr="00CD36C8">
        <w:rPr>
          <w:rFonts w:eastAsia="Times New Roman"/>
          <w:bCs/>
          <w:lang w:eastAsia="ru-RU"/>
        </w:rPr>
        <w:t>Gerli</w:t>
      </w:r>
      <w:r w:rsidR="00F3108B" w:rsidRPr="00CD36C8">
        <w:rPr>
          <w:rFonts w:eastAsia="Times New Roman"/>
          <w:bCs/>
          <w:lang w:eastAsia="ru-RU"/>
        </w:rPr>
        <w:t>P</w:t>
      </w:r>
      <w:r w:rsidR="00BA2DCB" w:rsidRPr="00CD36C8">
        <w:rPr>
          <w:rFonts w:eastAsia="Times New Roman"/>
          <w:bCs/>
          <w:lang w:eastAsia="ru-RU"/>
        </w:rPr>
        <w:t xml:space="preserve">ay, </w:t>
      </w:r>
      <w:r w:rsidR="000F1B80" w:rsidRPr="00CD36C8">
        <w:rPr>
          <w:rFonts w:eastAsia="Times New Roman"/>
          <w:bCs/>
          <w:lang w:eastAsia="ru-RU"/>
        </w:rPr>
        <w:t xml:space="preserve">nevar parakstīt </w:t>
      </w:r>
      <w:r w:rsidR="00C61C57" w:rsidRPr="00CD36C8">
        <w:rPr>
          <w:rFonts w:eastAsia="Times New Roman"/>
          <w:bCs/>
          <w:lang w:eastAsia="ru-RU"/>
        </w:rPr>
        <w:t xml:space="preserve">pirkuma </w:t>
      </w:r>
      <w:r w:rsidR="000F1B80" w:rsidRPr="00CD36C8">
        <w:rPr>
          <w:rFonts w:eastAsia="Times New Roman"/>
          <w:bCs/>
          <w:lang w:eastAsia="ru-RU"/>
        </w:rPr>
        <w:t>līgumu.</w:t>
      </w:r>
      <w:r w:rsidR="00A51102" w:rsidRPr="00CD36C8">
        <w:rPr>
          <w:rFonts w:eastAsia="Times New Roman"/>
          <w:bCs/>
          <w:lang w:eastAsia="ru-RU"/>
        </w:rPr>
        <w:t xml:space="preserve"> </w:t>
      </w:r>
      <w:r w:rsidR="00D40501" w:rsidRPr="00CD36C8">
        <w:rPr>
          <w:rFonts w:eastAsia="Times New Roman"/>
          <w:bCs/>
          <w:lang w:eastAsia="ru-RU"/>
        </w:rPr>
        <w:t xml:space="preserve">Iesniedzējs </w:t>
      </w:r>
      <w:r w:rsidR="00F02552" w:rsidRPr="00CD36C8">
        <w:rPr>
          <w:rFonts w:eastAsia="Times New Roman"/>
          <w:bCs/>
          <w:lang w:eastAsia="ru-RU"/>
        </w:rPr>
        <w:t xml:space="preserve">informē, ka </w:t>
      </w:r>
      <w:r w:rsidR="00D91D5B" w:rsidRPr="00CD36C8">
        <w:t>bez dokumentiem, uz kuru pamata ir izstrādāta</w:t>
      </w:r>
      <w:r w:rsidR="00D56CDF" w:rsidRPr="00CD36C8">
        <w:t xml:space="preserve"> un</w:t>
      </w:r>
      <w:r w:rsidR="00D91D5B" w:rsidRPr="00CD36C8">
        <w:t xml:space="preserve"> izveidota šī </w:t>
      </w:r>
      <w:r w:rsidR="00D91D5B" w:rsidRPr="00CD36C8">
        <w:lastRenderedPageBreak/>
        <w:t xml:space="preserve">maksājuma platforma, bez dokumentiem, kurā aprakstīta šīs maksājuma platformas darbība, bez </w:t>
      </w:r>
      <w:r w:rsidR="00C7177D" w:rsidRPr="00CD36C8">
        <w:t xml:space="preserve">tehniskās </w:t>
      </w:r>
      <w:r w:rsidR="00D91D5B" w:rsidRPr="00CD36C8">
        <w:t xml:space="preserve">specifikācijas (vai citādi nosaukta dokumenta) līgums nevar tik parakstīts, jo publikācijā norādītā informācija par </w:t>
      </w:r>
      <w:r w:rsidR="00C7177D" w:rsidRPr="00CD36C8">
        <w:t xml:space="preserve">maksājumu </w:t>
      </w:r>
      <w:r w:rsidR="00D91D5B" w:rsidRPr="00CD36C8">
        <w:t>platformu neatbilst faktiskajiem apstākļiem</w:t>
      </w:r>
      <w:r w:rsidR="002C331E" w:rsidRPr="00CD36C8">
        <w:t>.</w:t>
      </w:r>
    </w:p>
    <w:p w14:paraId="6E302ED3" w14:textId="209E79A2" w:rsidR="006C083A" w:rsidRPr="00CD36C8" w:rsidRDefault="00CB14BB" w:rsidP="00795E1F">
      <w:pPr>
        <w:widowControl/>
        <w:spacing w:after="0" w:line="240" w:lineRule="auto"/>
        <w:ind w:firstLine="709"/>
        <w:jc w:val="both"/>
        <w:rPr>
          <w:rFonts w:eastAsia="Times New Roman"/>
          <w:bCs/>
          <w:lang w:eastAsia="ru-RU"/>
        </w:rPr>
      </w:pPr>
      <w:r w:rsidRPr="00CD36C8">
        <w:rPr>
          <w:rFonts w:eastAsia="Times New Roman"/>
          <w:bCs/>
          <w:lang w:eastAsia="ru-RU"/>
        </w:rPr>
        <w:t xml:space="preserve">Iesniedzējs apgalvo, </w:t>
      </w:r>
      <w:r w:rsidR="00333E72" w:rsidRPr="00CD36C8">
        <w:t>ka Administratore ievietojusi apzināti nepatiesu publikāciju par maksājuma platformu Gerli</w:t>
      </w:r>
      <w:r w:rsidR="004376D8" w:rsidRPr="00CD36C8">
        <w:t>P</w:t>
      </w:r>
      <w:r w:rsidR="00333E72" w:rsidRPr="00CD36C8">
        <w:t xml:space="preserve">ay, jo viņas rīcībā nav neviena dokumenta, kas apliecinātu, ka tā tiesām ir </w:t>
      </w:r>
      <w:r w:rsidR="006A25A3" w:rsidRPr="00CD36C8">
        <w:t xml:space="preserve">maksājumu </w:t>
      </w:r>
      <w:r w:rsidR="00333E72" w:rsidRPr="00CD36C8">
        <w:t xml:space="preserve">platforma un </w:t>
      </w:r>
      <w:r w:rsidR="00A55B78" w:rsidRPr="00CD36C8">
        <w:t xml:space="preserve">iztrūkst </w:t>
      </w:r>
      <w:r w:rsidR="00333E72" w:rsidRPr="00CD36C8">
        <w:t>dokumenti, kas lietotājam parāda, kā tā strādā.</w:t>
      </w:r>
    </w:p>
    <w:p w14:paraId="6A5E137D" w14:textId="22BBB3D5" w:rsidR="00795E1F" w:rsidRPr="00CD36C8" w:rsidRDefault="003A2C04" w:rsidP="00795E1F">
      <w:pPr>
        <w:spacing w:after="0" w:line="240" w:lineRule="auto"/>
        <w:ind w:firstLine="709"/>
        <w:jc w:val="both"/>
      </w:pPr>
      <w:r w:rsidRPr="00CD36C8">
        <w:t xml:space="preserve">Iesniedzējs Sūdzībā vērš uzmanību, ka Administratores Skaidrojums ir sastādīts </w:t>
      </w:r>
      <w:r w:rsidR="00CB66B3" w:rsidRPr="00CD36C8">
        <w:t>/pilsētas nosaukums, valsts nosaukums/</w:t>
      </w:r>
      <w:r w:rsidR="00E07199" w:rsidRPr="00CD36C8">
        <w:t>,</w:t>
      </w:r>
      <w:r w:rsidR="00466858" w:rsidRPr="00CD36C8">
        <w:t xml:space="preserve"> </w:t>
      </w:r>
      <w:r w:rsidR="00754325" w:rsidRPr="00CD36C8">
        <w:t xml:space="preserve">kaut gan maksātnespējas reģistrā nav informācijas par </w:t>
      </w:r>
      <w:r w:rsidR="00754325" w:rsidRPr="00CD36C8">
        <w:rPr>
          <w:color w:val="000000" w:themeColor="text1"/>
        </w:rPr>
        <w:t xml:space="preserve">Administratores prakses vietu </w:t>
      </w:r>
      <w:r w:rsidR="00CB66B3" w:rsidRPr="00CD36C8">
        <w:rPr>
          <w:color w:val="000000" w:themeColor="text1"/>
        </w:rPr>
        <w:t>/valsts nosaukums/</w:t>
      </w:r>
      <w:r w:rsidR="001E4BC6" w:rsidRPr="00CD36C8">
        <w:rPr>
          <w:color w:val="000000" w:themeColor="text1"/>
        </w:rPr>
        <w:t>,</w:t>
      </w:r>
      <w:r w:rsidR="00754325" w:rsidRPr="00CD36C8">
        <w:rPr>
          <w:color w:val="EE0000"/>
        </w:rPr>
        <w:t xml:space="preserve"> </w:t>
      </w:r>
      <w:r w:rsidR="00466858" w:rsidRPr="00CD36C8">
        <w:t xml:space="preserve">savukārt </w:t>
      </w:r>
      <w:r w:rsidR="006A25A3" w:rsidRPr="00CD36C8">
        <w:t xml:space="preserve">pirkuma </w:t>
      </w:r>
      <w:r w:rsidR="00466858" w:rsidRPr="00CD36C8">
        <w:t xml:space="preserve">līgumā nav norādīta </w:t>
      </w:r>
      <w:r w:rsidR="00390319" w:rsidRPr="00CD36C8">
        <w:t>tā sastādīšanas vieta.</w:t>
      </w:r>
    </w:p>
    <w:p w14:paraId="0BA12E2F" w14:textId="4D8B7E21" w:rsidR="00795E1F" w:rsidRPr="00CD36C8" w:rsidRDefault="00795E1F" w:rsidP="00795E1F">
      <w:pPr>
        <w:widowControl/>
        <w:autoSpaceDE w:val="0"/>
        <w:autoSpaceDN w:val="0"/>
        <w:adjustRightInd w:val="0"/>
        <w:spacing w:after="0" w:line="240" w:lineRule="auto"/>
        <w:ind w:firstLine="720"/>
        <w:jc w:val="both"/>
        <w:rPr>
          <w:rFonts w:eastAsiaTheme="minorHAnsi"/>
          <w:color w:val="000000"/>
          <w:lang w:eastAsia="en-US"/>
          <w14:ligatures w14:val="standardContextual"/>
        </w:rPr>
      </w:pPr>
      <w:r w:rsidRPr="00CD36C8">
        <w:rPr>
          <w:rFonts w:eastAsiaTheme="minorHAnsi"/>
          <w:color w:val="000000"/>
          <w:lang w:eastAsia="en-US"/>
          <w14:ligatures w14:val="standardContextual"/>
        </w:rPr>
        <w:t>[2.</w:t>
      </w:r>
      <w:r w:rsidR="00677598" w:rsidRPr="00CD36C8">
        <w:rPr>
          <w:rFonts w:eastAsiaTheme="minorHAnsi"/>
          <w:color w:val="000000"/>
          <w:lang w:eastAsia="en-US"/>
          <w14:ligatures w14:val="standardContextual"/>
        </w:rPr>
        <w:t>2</w:t>
      </w:r>
      <w:r w:rsidRPr="00CD36C8">
        <w:rPr>
          <w:rFonts w:eastAsiaTheme="minorHAnsi"/>
          <w:color w:val="000000"/>
          <w:lang w:eastAsia="en-US"/>
          <w14:ligatures w14:val="standardContextual"/>
        </w:rPr>
        <w:t>] Sūdzībā lūgts izvērtēt Administratores darbības atbilstību normatīvajiem aktiem</w:t>
      </w:r>
      <w:r w:rsidR="00C42E1F" w:rsidRPr="00CD36C8">
        <w:rPr>
          <w:rFonts w:eastAsiaTheme="minorHAnsi"/>
          <w:color w:val="000000"/>
          <w:lang w:eastAsia="en-US"/>
          <w14:ligatures w14:val="standardContextual"/>
        </w:rPr>
        <w:t>:</w:t>
      </w:r>
    </w:p>
    <w:p w14:paraId="77201521" w14:textId="010AF6BA" w:rsidR="00C42E1F" w:rsidRPr="00CD36C8" w:rsidRDefault="00C42E1F" w:rsidP="00795E1F">
      <w:pPr>
        <w:widowControl/>
        <w:autoSpaceDE w:val="0"/>
        <w:autoSpaceDN w:val="0"/>
        <w:adjustRightInd w:val="0"/>
        <w:spacing w:after="0" w:line="240" w:lineRule="auto"/>
        <w:ind w:firstLine="720"/>
        <w:jc w:val="both"/>
        <w:rPr>
          <w:rFonts w:eastAsiaTheme="minorHAnsi"/>
          <w:color w:val="000000"/>
          <w:lang w:eastAsia="en-US"/>
          <w14:ligatures w14:val="standardContextual"/>
        </w:rPr>
      </w:pPr>
      <w:r w:rsidRPr="00CD36C8">
        <w:rPr>
          <w:rFonts w:eastAsiaTheme="minorHAnsi"/>
          <w:color w:val="000000"/>
          <w:lang w:eastAsia="en-US"/>
          <w14:ligatures w14:val="standardContextual"/>
        </w:rPr>
        <w:t xml:space="preserve">1) </w:t>
      </w:r>
      <w:r w:rsidR="009E171F" w:rsidRPr="00CD36C8">
        <w:rPr>
          <w:rFonts w:eastAsiaTheme="minorHAnsi"/>
          <w:color w:val="000000"/>
          <w:lang w:eastAsia="en-US"/>
          <w14:ligatures w14:val="standardContextual"/>
        </w:rPr>
        <w:t>vai Administratore var pildīt savus pienākumus, atrodoties citā valstī</w:t>
      </w:r>
      <w:r w:rsidR="00C73777" w:rsidRPr="00CD36C8">
        <w:rPr>
          <w:rFonts w:eastAsiaTheme="minorHAnsi"/>
          <w:color w:val="000000"/>
          <w:lang w:eastAsia="en-US"/>
          <w14:ligatures w14:val="standardContextual"/>
        </w:rPr>
        <w:t>;</w:t>
      </w:r>
    </w:p>
    <w:p w14:paraId="70759AF0" w14:textId="78BC0EF1" w:rsidR="00C73777" w:rsidRPr="00CD36C8" w:rsidRDefault="00C73777" w:rsidP="00795E1F">
      <w:pPr>
        <w:widowControl/>
        <w:autoSpaceDE w:val="0"/>
        <w:autoSpaceDN w:val="0"/>
        <w:adjustRightInd w:val="0"/>
        <w:spacing w:after="0" w:line="240" w:lineRule="auto"/>
        <w:ind w:firstLine="720"/>
        <w:jc w:val="both"/>
        <w:rPr>
          <w:rFonts w:eastAsiaTheme="minorHAnsi"/>
          <w:color w:val="000000"/>
          <w:lang w:eastAsia="en-US"/>
          <w14:ligatures w14:val="standardContextual"/>
        </w:rPr>
      </w:pPr>
      <w:r w:rsidRPr="00CD36C8">
        <w:rPr>
          <w:rFonts w:eastAsiaTheme="minorHAnsi"/>
          <w:color w:val="000000"/>
          <w:lang w:eastAsia="en-US"/>
          <w14:ligatures w14:val="standardContextual"/>
        </w:rPr>
        <w:t xml:space="preserve">2) </w:t>
      </w:r>
      <w:r w:rsidR="003E06FC" w:rsidRPr="00CD36C8">
        <w:rPr>
          <w:rFonts w:eastAsiaTheme="minorHAnsi"/>
          <w:color w:val="000000"/>
          <w:lang w:eastAsia="en-US"/>
          <w14:ligatures w14:val="standardContextual"/>
        </w:rPr>
        <w:t xml:space="preserve">vai ir </w:t>
      </w:r>
      <w:r w:rsidR="0074474C" w:rsidRPr="00CD36C8">
        <w:rPr>
          <w:rFonts w:eastAsiaTheme="minorHAnsi"/>
          <w:color w:val="000000"/>
          <w:lang w:eastAsia="en-US"/>
          <w14:ligatures w14:val="standardContextual"/>
        </w:rPr>
        <w:t xml:space="preserve">pamatots </w:t>
      </w:r>
      <w:r w:rsidR="003E06FC" w:rsidRPr="00CD36C8">
        <w:rPr>
          <w:rFonts w:eastAsiaTheme="minorHAnsi"/>
          <w:color w:val="000000"/>
          <w:lang w:eastAsia="en-US"/>
          <w14:ligatures w14:val="standardContextual"/>
        </w:rPr>
        <w:t xml:space="preserve">Administratores viedoklis par </w:t>
      </w:r>
      <w:r w:rsidR="00BC70CA" w:rsidRPr="00CD36C8">
        <w:rPr>
          <w:rFonts w:eastAsiaTheme="minorHAnsi"/>
          <w:color w:val="000000"/>
          <w:lang w:eastAsia="en-US"/>
          <w14:ligatures w14:val="standardContextual"/>
        </w:rPr>
        <w:t xml:space="preserve">iespējamu </w:t>
      </w:r>
      <w:r w:rsidR="001823E7" w:rsidRPr="00CD36C8">
        <w:rPr>
          <w:rFonts w:eastAsiaTheme="minorHAnsi"/>
          <w:color w:val="000000"/>
          <w:lang w:eastAsia="en-US"/>
          <w14:ligatures w14:val="standardContextual"/>
        </w:rPr>
        <w:t xml:space="preserve">pirkuma </w:t>
      </w:r>
      <w:r w:rsidR="00BC70CA" w:rsidRPr="00CD36C8">
        <w:rPr>
          <w:rFonts w:eastAsiaTheme="minorHAnsi"/>
          <w:color w:val="000000"/>
          <w:lang w:eastAsia="en-US"/>
          <w14:ligatures w14:val="standardContextual"/>
        </w:rPr>
        <w:t>līguma slēgšanu</w:t>
      </w:r>
      <w:r w:rsidR="001E492E" w:rsidRPr="00CD36C8">
        <w:rPr>
          <w:rFonts w:eastAsiaTheme="minorHAnsi"/>
          <w:color w:val="000000"/>
          <w:lang w:eastAsia="en-US"/>
          <w14:ligatures w14:val="standardContextual"/>
        </w:rPr>
        <w:t xml:space="preserve"> </w:t>
      </w:r>
      <w:r w:rsidR="001E492E" w:rsidRPr="00CD36C8">
        <w:rPr>
          <w:rFonts w:eastAsia="Times New Roman"/>
          <w:bCs/>
          <w:lang w:eastAsia="ru-RU"/>
        </w:rPr>
        <w:t>bez dokumentiem, uz kuru pamata ir izstrādāta GerliPay</w:t>
      </w:r>
      <w:r w:rsidR="00D178D6" w:rsidRPr="00CD36C8">
        <w:rPr>
          <w:rFonts w:eastAsia="Times New Roman"/>
          <w:bCs/>
          <w:lang w:eastAsia="ru-RU"/>
        </w:rPr>
        <w:t>.</w:t>
      </w:r>
    </w:p>
    <w:p w14:paraId="41757047" w14:textId="61962644" w:rsidR="00795E1F" w:rsidRPr="00CD36C8" w:rsidRDefault="00795E1F" w:rsidP="00795E1F">
      <w:pPr>
        <w:spacing w:after="0" w:line="240" w:lineRule="auto"/>
        <w:ind w:right="13" w:firstLine="709"/>
        <w:jc w:val="both"/>
        <w:rPr>
          <w:iCs/>
          <w:lang w:eastAsia="en-US"/>
        </w:rPr>
      </w:pPr>
      <w:r w:rsidRPr="00CD36C8">
        <w:rPr>
          <w:iCs/>
          <w:lang w:eastAsia="en-US"/>
        </w:rPr>
        <w:t xml:space="preserve">Sūdzībai pievienoti Iesniedzēja ieskatā </w:t>
      </w:r>
      <w:r w:rsidR="001823E7" w:rsidRPr="00CD36C8">
        <w:rPr>
          <w:iCs/>
          <w:lang w:eastAsia="en-US"/>
        </w:rPr>
        <w:t xml:space="preserve">tās </w:t>
      </w:r>
      <w:r w:rsidRPr="00CD36C8">
        <w:rPr>
          <w:iCs/>
          <w:lang w:eastAsia="en-US"/>
        </w:rPr>
        <w:t>pamatojošie dokumenti.</w:t>
      </w:r>
    </w:p>
    <w:p w14:paraId="51613E44" w14:textId="6621E059" w:rsidR="00795E1F" w:rsidRPr="00CD36C8" w:rsidRDefault="00795E1F" w:rsidP="00795E1F">
      <w:pPr>
        <w:widowControl/>
        <w:spacing w:after="0" w:line="240" w:lineRule="auto"/>
        <w:ind w:firstLine="720"/>
        <w:jc w:val="both"/>
        <w:rPr>
          <w:rFonts w:eastAsia="Times New Roman"/>
        </w:rPr>
      </w:pPr>
      <w:r w:rsidRPr="00CD36C8">
        <w:rPr>
          <w:lang w:eastAsia="en-US"/>
        </w:rPr>
        <w:t xml:space="preserve">[3] Maksātnespējas kontroles dienests ar 2025. gada </w:t>
      </w:r>
      <w:r w:rsidR="00A95B08" w:rsidRPr="00CD36C8">
        <w:rPr>
          <w:lang w:eastAsia="en-US"/>
        </w:rPr>
        <w:t>13</w:t>
      </w:r>
      <w:r w:rsidRPr="00CD36C8">
        <w:rPr>
          <w:lang w:eastAsia="en-US"/>
        </w:rPr>
        <w:t>. </w:t>
      </w:r>
      <w:r w:rsidR="00855B74" w:rsidRPr="00CD36C8">
        <w:rPr>
          <w:lang w:eastAsia="en-US"/>
        </w:rPr>
        <w:t>augusta</w:t>
      </w:r>
      <w:r w:rsidRPr="00CD36C8">
        <w:rPr>
          <w:lang w:eastAsia="en-US"/>
        </w:rPr>
        <w:t xml:space="preserve"> vēstuli lūdza Administratorei līdz 2025. gada </w:t>
      </w:r>
      <w:r w:rsidR="00855B74" w:rsidRPr="00CD36C8">
        <w:rPr>
          <w:lang w:eastAsia="en-US"/>
        </w:rPr>
        <w:t>26</w:t>
      </w:r>
      <w:r w:rsidRPr="00CD36C8">
        <w:rPr>
          <w:lang w:eastAsia="en-US"/>
        </w:rPr>
        <w:t>. augustam</w:t>
      </w:r>
      <w:r w:rsidRPr="00CD36C8">
        <w:rPr>
          <w:color w:val="FF0000"/>
          <w:lang w:eastAsia="en-US"/>
        </w:rPr>
        <w:t xml:space="preserve"> </w:t>
      </w:r>
      <w:r w:rsidRPr="00CD36C8">
        <w:rPr>
          <w:lang w:eastAsia="en-US"/>
        </w:rPr>
        <w:t xml:space="preserve">iesniegt rakstveida paskaidrojumus par Sūdzībā norādītajiem apstākļiem, kā arī </w:t>
      </w:r>
      <w:r w:rsidRPr="00CD36C8">
        <w:rPr>
          <w:rFonts w:eastAsia="Times New Roman"/>
          <w:lang w:val="lt-LT" w:eastAsia="en-US"/>
        </w:rPr>
        <w:t>pievienot tos pamatojošos dokumentus.</w:t>
      </w:r>
    </w:p>
    <w:p w14:paraId="1A9E94D1" w14:textId="38D0BC6C" w:rsidR="00795E1F" w:rsidRPr="00CD36C8" w:rsidRDefault="00795E1F" w:rsidP="00795E1F">
      <w:pPr>
        <w:widowControl/>
        <w:spacing w:after="0" w:line="240" w:lineRule="auto"/>
        <w:ind w:firstLine="709"/>
        <w:jc w:val="both"/>
        <w:rPr>
          <w:iCs/>
          <w:lang w:eastAsia="en-US"/>
        </w:rPr>
      </w:pPr>
      <w:r w:rsidRPr="00CD36C8">
        <w:rPr>
          <w:rFonts w:eastAsia="Times New Roman"/>
        </w:rPr>
        <w:t>[4] </w:t>
      </w:r>
      <w:r w:rsidRPr="00CD36C8">
        <w:rPr>
          <w:iCs/>
          <w:lang w:eastAsia="en-US"/>
        </w:rPr>
        <w:t xml:space="preserve">Maksātnespējas kontroles dienestā 2025. gada </w:t>
      </w:r>
      <w:r w:rsidR="00DF56FE" w:rsidRPr="00CD36C8">
        <w:rPr>
          <w:iCs/>
          <w:lang w:eastAsia="en-US"/>
        </w:rPr>
        <w:t>2</w:t>
      </w:r>
      <w:r w:rsidRPr="00CD36C8">
        <w:rPr>
          <w:iCs/>
          <w:lang w:eastAsia="en-US"/>
        </w:rPr>
        <w:t xml:space="preserve">5. augustā saņemta Administratores 2025. gada </w:t>
      </w:r>
      <w:r w:rsidR="006B2C2D" w:rsidRPr="00CD36C8">
        <w:rPr>
          <w:iCs/>
          <w:lang w:eastAsia="en-US"/>
        </w:rPr>
        <w:t>22</w:t>
      </w:r>
      <w:r w:rsidRPr="00CD36C8">
        <w:rPr>
          <w:iCs/>
          <w:lang w:eastAsia="en-US"/>
        </w:rPr>
        <w:t xml:space="preserve">. augusta vēstule </w:t>
      </w:r>
      <w:r w:rsidR="00A6785B" w:rsidRPr="00CD36C8">
        <w:rPr>
          <w:iCs/>
          <w:lang w:eastAsia="en-US"/>
        </w:rPr>
        <w:t>/numurs/</w:t>
      </w:r>
      <w:r w:rsidRPr="00CD36C8">
        <w:rPr>
          <w:iCs/>
          <w:lang w:eastAsia="en-US"/>
        </w:rPr>
        <w:t xml:space="preserve"> (turpmāk – Paskaidrojumi), kurā sniegti paskaidrojumi par Sūdzību.</w:t>
      </w:r>
    </w:p>
    <w:p w14:paraId="50BFCECC" w14:textId="77777777" w:rsidR="00795E1F" w:rsidRPr="00CD36C8" w:rsidRDefault="00795E1F" w:rsidP="00795E1F">
      <w:pPr>
        <w:widowControl/>
        <w:spacing w:after="0" w:line="240" w:lineRule="auto"/>
        <w:ind w:firstLine="709"/>
        <w:jc w:val="both"/>
        <w:rPr>
          <w:iCs/>
          <w:lang w:eastAsia="en-US"/>
        </w:rPr>
      </w:pPr>
      <w:r w:rsidRPr="00CD36C8">
        <w:rPr>
          <w:iCs/>
          <w:lang w:eastAsia="en-US"/>
        </w:rPr>
        <w:t>Paskaidrojumos norādīts turpmāk minētais.</w:t>
      </w:r>
    </w:p>
    <w:p w14:paraId="696D3CC7" w14:textId="13FACF44" w:rsidR="00795E1F" w:rsidRPr="00CD36C8" w:rsidRDefault="00795E1F" w:rsidP="00795E1F">
      <w:pPr>
        <w:tabs>
          <w:tab w:val="left" w:pos="720"/>
          <w:tab w:val="left" w:pos="1440"/>
          <w:tab w:val="left" w:pos="2160"/>
          <w:tab w:val="left" w:pos="2880"/>
          <w:tab w:val="left" w:pos="3600"/>
          <w:tab w:val="left" w:pos="7703"/>
        </w:tabs>
        <w:spacing w:after="0" w:line="240" w:lineRule="auto"/>
        <w:jc w:val="both"/>
        <w:rPr>
          <w:bCs/>
        </w:rPr>
      </w:pPr>
      <w:r w:rsidRPr="00CD36C8">
        <w:rPr>
          <w:bCs/>
        </w:rPr>
        <w:tab/>
        <w:t xml:space="preserve">[4.1] Pēc Parādnieka dokumentu pārbaudes, </w:t>
      </w:r>
      <w:r w:rsidR="005C291C" w:rsidRPr="00CD36C8">
        <w:rPr>
          <w:bCs/>
        </w:rPr>
        <w:t>s</w:t>
      </w:r>
      <w:r w:rsidR="00FB576A" w:rsidRPr="00CD36C8">
        <w:rPr>
          <w:bCs/>
        </w:rPr>
        <w:t xml:space="preserve">askaņā ar bilances datiem, vērtīgākais </w:t>
      </w:r>
      <w:r w:rsidR="00755C89" w:rsidRPr="00CD36C8">
        <w:rPr>
          <w:bCs/>
        </w:rPr>
        <w:t xml:space="preserve">Parādnieka aktīvs </w:t>
      </w:r>
      <w:r w:rsidR="00986003" w:rsidRPr="00CD36C8">
        <w:rPr>
          <w:bCs/>
        </w:rPr>
        <w:t>ar bilances vērtību 3</w:t>
      </w:r>
      <w:r w:rsidR="009B3DC0" w:rsidRPr="00CD36C8">
        <w:rPr>
          <w:bCs/>
        </w:rPr>
        <w:t> </w:t>
      </w:r>
      <w:r w:rsidR="00986003" w:rsidRPr="00CD36C8">
        <w:rPr>
          <w:bCs/>
        </w:rPr>
        <w:t>468</w:t>
      </w:r>
      <w:r w:rsidR="009B3DC0" w:rsidRPr="00CD36C8">
        <w:rPr>
          <w:bCs/>
        </w:rPr>
        <w:t> </w:t>
      </w:r>
      <w:r w:rsidR="006E0AF0" w:rsidRPr="00CD36C8">
        <w:rPr>
          <w:bCs/>
        </w:rPr>
        <w:t>359 EUR ir GerliPay.</w:t>
      </w:r>
      <w:r w:rsidR="000B6BCD" w:rsidRPr="00CD36C8">
        <w:rPr>
          <w:bCs/>
        </w:rPr>
        <w:t xml:space="preserve"> </w:t>
      </w:r>
      <w:r w:rsidR="00403098" w:rsidRPr="00CD36C8">
        <w:rPr>
          <w:bCs/>
        </w:rPr>
        <w:t>Tā ir izstrādes stadijā un ir apgrūtināta tā precīza novērtēšana.</w:t>
      </w:r>
    </w:p>
    <w:p w14:paraId="55E3FA50" w14:textId="737DBAF0" w:rsidR="00EE0BB0" w:rsidRPr="00CD36C8" w:rsidRDefault="00795E1F" w:rsidP="00EE0BB0">
      <w:pPr>
        <w:tabs>
          <w:tab w:val="left" w:pos="720"/>
          <w:tab w:val="left" w:pos="1440"/>
          <w:tab w:val="left" w:pos="2160"/>
          <w:tab w:val="left" w:pos="2880"/>
          <w:tab w:val="left" w:pos="3600"/>
          <w:tab w:val="left" w:pos="7703"/>
        </w:tabs>
        <w:spacing w:after="0" w:line="240" w:lineRule="auto"/>
        <w:jc w:val="both"/>
        <w:rPr>
          <w:bCs/>
        </w:rPr>
      </w:pPr>
      <w:r w:rsidRPr="00CD36C8">
        <w:rPr>
          <w:bCs/>
        </w:rPr>
        <w:tab/>
      </w:r>
      <w:r w:rsidR="00EE0BB0" w:rsidRPr="00CD36C8">
        <w:rPr>
          <w:bCs/>
        </w:rPr>
        <w:t xml:space="preserve">Atbilstoši Parādnieka </w:t>
      </w:r>
      <w:r w:rsidR="000B2307" w:rsidRPr="00CD36C8">
        <w:rPr>
          <w:bCs/>
        </w:rPr>
        <w:t xml:space="preserve">mantas </w:t>
      </w:r>
      <w:r w:rsidR="00EE0BB0" w:rsidRPr="00CD36C8">
        <w:rPr>
          <w:bCs/>
        </w:rPr>
        <w:t xml:space="preserve">pārdošanas plāna noteikumiem, par ko kreditoriem nav bijuši iebildumi, laika periodā no </w:t>
      </w:r>
      <w:r w:rsidR="00327E02" w:rsidRPr="00CD36C8">
        <w:rPr>
          <w:lang w:eastAsia="en-US"/>
        </w:rPr>
        <w:t xml:space="preserve">2025. gada </w:t>
      </w:r>
      <w:r w:rsidR="008D410F" w:rsidRPr="00CD36C8">
        <w:rPr>
          <w:lang w:eastAsia="en-US"/>
        </w:rPr>
        <w:t>8</w:t>
      </w:r>
      <w:r w:rsidR="00327E02" w:rsidRPr="00CD36C8">
        <w:rPr>
          <w:lang w:eastAsia="en-US"/>
        </w:rPr>
        <w:t>. </w:t>
      </w:r>
      <w:r w:rsidR="008D410F" w:rsidRPr="00CD36C8">
        <w:rPr>
          <w:lang w:eastAsia="en-US"/>
        </w:rPr>
        <w:t>jūlija</w:t>
      </w:r>
      <w:r w:rsidR="00723307" w:rsidRPr="00CD36C8">
        <w:rPr>
          <w:color w:val="FF0000"/>
          <w:lang w:eastAsia="en-US"/>
        </w:rPr>
        <w:t xml:space="preserve"> </w:t>
      </w:r>
      <w:r w:rsidR="00EE0BB0" w:rsidRPr="00CD36C8">
        <w:rPr>
          <w:bCs/>
        </w:rPr>
        <w:t xml:space="preserve">līdz </w:t>
      </w:r>
      <w:r w:rsidR="00327E02" w:rsidRPr="00CD36C8">
        <w:rPr>
          <w:lang w:eastAsia="en-US"/>
        </w:rPr>
        <w:t xml:space="preserve">2025. gada </w:t>
      </w:r>
      <w:r w:rsidR="008D410F" w:rsidRPr="00CD36C8">
        <w:rPr>
          <w:lang w:eastAsia="en-US"/>
        </w:rPr>
        <w:t>30</w:t>
      </w:r>
      <w:r w:rsidR="00327E02" w:rsidRPr="00CD36C8">
        <w:rPr>
          <w:lang w:eastAsia="en-US"/>
        </w:rPr>
        <w:t>. </w:t>
      </w:r>
      <w:r w:rsidR="008D410F" w:rsidRPr="00CD36C8">
        <w:rPr>
          <w:lang w:eastAsia="en-US"/>
        </w:rPr>
        <w:t>jūlijam</w:t>
      </w:r>
      <w:r w:rsidR="00980D95" w:rsidRPr="00CD36C8">
        <w:rPr>
          <w:color w:val="FF0000"/>
          <w:lang w:eastAsia="en-US"/>
        </w:rPr>
        <w:t xml:space="preserve"> </w:t>
      </w:r>
      <w:r w:rsidR="000B2307" w:rsidRPr="00CD36C8">
        <w:rPr>
          <w:bCs/>
        </w:rPr>
        <w:t xml:space="preserve">Administratore </w:t>
      </w:r>
      <w:r w:rsidR="00EE0BB0" w:rsidRPr="00CD36C8">
        <w:rPr>
          <w:bCs/>
        </w:rPr>
        <w:t>bija ievietojusi cenu aptaujas piedāvājumu par maksājumu platformas pārdošanu administratoru mājas lapā (</w:t>
      </w:r>
      <w:r w:rsidR="008F637E" w:rsidRPr="00CD36C8">
        <w:rPr>
          <w:bCs/>
        </w:rPr>
        <w:t>/numurs/</w:t>
      </w:r>
      <w:r w:rsidR="00EE0BB0" w:rsidRPr="00CD36C8">
        <w:rPr>
          <w:bCs/>
        </w:rPr>
        <w:t>).</w:t>
      </w:r>
    </w:p>
    <w:p w14:paraId="7B64D8AB" w14:textId="0DF46BC0" w:rsidR="00795E1F" w:rsidRPr="00CD36C8" w:rsidRDefault="00795E1F" w:rsidP="00EE0BB0">
      <w:pPr>
        <w:tabs>
          <w:tab w:val="left" w:pos="720"/>
          <w:tab w:val="left" w:pos="1440"/>
          <w:tab w:val="left" w:pos="2160"/>
          <w:tab w:val="left" w:pos="2880"/>
          <w:tab w:val="left" w:pos="3600"/>
          <w:tab w:val="left" w:pos="7703"/>
        </w:tabs>
        <w:spacing w:after="0" w:line="240" w:lineRule="auto"/>
        <w:jc w:val="both"/>
        <w:rPr>
          <w:bCs/>
        </w:rPr>
      </w:pPr>
      <w:r w:rsidRPr="00CD36C8">
        <w:rPr>
          <w:bCs/>
        </w:rPr>
        <w:tab/>
        <w:t xml:space="preserve">Administratore paskaidro, ka </w:t>
      </w:r>
      <w:r w:rsidR="001A579F" w:rsidRPr="00CD36C8">
        <w:rPr>
          <w:bCs/>
        </w:rPr>
        <w:t xml:space="preserve">uz šo </w:t>
      </w:r>
      <w:r w:rsidRPr="00CD36C8">
        <w:rPr>
          <w:bCs/>
        </w:rPr>
        <w:t>izsoles sludinājum</w:t>
      </w:r>
      <w:r w:rsidR="001A579F" w:rsidRPr="00CD36C8">
        <w:rPr>
          <w:bCs/>
        </w:rPr>
        <w:t>u</w:t>
      </w:r>
      <w:r w:rsidRPr="00CD36C8">
        <w:rPr>
          <w:bCs/>
        </w:rPr>
        <w:t xml:space="preserve"> </w:t>
      </w:r>
      <w:r w:rsidR="00F542C8" w:rsidRPr="00CD36C8">
        <w:rPr>
          <w:bCs/>
        </w:rPr>
        <w:t>saņēma divu pretendentu iesniegumus</w:t>
      </w:r>
      <w:r w:rsidR="00ED579D" w:rsidRPr="00CD36C8">
        <w:rPr>
          <w:bCs/>
        </w:rPr>
        <w:t xml:space="preserve">: </w:t>
      </w:r>
      <w:r w:rsidR="004178D3" w:rsidRPr="00CD36C8">
        <w:rPr>
          <w:lang w:eastAsia="en-US"/>
        </w:rPr>
        <w:t>2025. gada 25. jūlija</w:t>
      </w:r>
      <w:r w:rsidR="000B2307" w:rsidRPr="00CD36C8">
        <w:rPr>
          <w:lang w:eastAsia="en-US"/>
        </w:rPr>
        <w:t xml:space="preserve"> iesniegums</w:t>
      </w:r>
      <w:r w:rsidR="004178D3" w:rsidRPr="00CD36C8">
        <w:rPr>
          <w:color w:val="FF0000"/>
          <w:lang w:eastAsia="en-US"/>
        </w:rPr>
        <w:t xml:space="preserve"> </w:t>
      </w:r>
      <w:r w:rsidR="008F637E" w:rsidRPr="00CD36C8">
        <w:rPr>
          <w:bCs/>
        </w:rPr>
        <w:t>/numurs/</w:t>
      </w:r>
      <w:r w:rsidR="00B9224E" w:rsidRPr="00CD36C8">
        <w:rPr>
          <w:bCs/>
        </w:rPr>
        <w:t xml:space="preserve"> no </w:t>
      </w:r>
      <w:r w:rsidR="000B36DE" w:rsidRPr="00CD36C8">
        <w:rPr>
          <w:bCs/>
        </w:rPr>
        <w:t>Iesniedzēja</w:t>
      </w:r>
      <w:r w:rsidR="00B9224E" w:rsidRPr="00CD36C8">
        <w:rPr>
          <w:bCs/>
        </w:rPr>
        <w:t xml:space="preserve"> par cenu 50</w:t>
      </w:r>
      <w:r w:rsidR="00386A85" w:rsidRPr="00CD36C8">
        <w:rPr>
          <w:bCs/>
        </w:rPr>
        <w:t> </w:t>
      </w:r>
      <w:r w:rsidR="00B9224E" w:rsidRPr="00CD36C8">
        <w:rPr>
          <w:bCs/>
        </w:rPr>
        <w:t xml:space="preserve">000 EUR, un </w:t>
      </w:r>
      <w:r w:rsidR="004178D3" w:rsidRPr="00CD36C8">
        <w:rPr>
          <w:lang w:eastAsia="en-US"/>
        </w:rPr>
        <w:t>2025. gada 28. jūlija</w:t>
      </w:r>
      <w:r w:rsidR="000B2307" w:rsidRPr="00CD36C8">
        <w:rPr>
          <w:lang w:eastAsia="en-US"/>
        </w:rPr>
        <w:t xml:space="preserve"> iesniegums</w:t>
      </w:r>
      <w:r w:rsidR="004178D3" w:rsidRPr="00CD36C8">
        <w:rPr>
          <w:color w:val="FF0000"/>
          <w:lang w:eastAsia="en-US"/>
        </w:rPr>
        <w:t xml:space="preserve"> </w:t>
      </w:r>
      <w:r w:rsidR="008F637E" w:rsidRPr="00CD36C8">
        <w:rPr>
          <w:bCs/>
        </w:rPr>
        <w:t>/numurs/</w:t>
      </w:r>
      <w:r w:rsidR="00B9224E" w:rsidRPr="00CD36C8">
        <w:rPr>
          <w:bCs/>
        </w:rPr>
        <w:t xml:space="preserve"> no </w:t>
      </w:r>
      <w:r w:rsidR="004E5C1B" w:rsidRPr="00CD36C8">
        <w:rPr>
          <w:bCs/>
        </w:rPr>
        <w:t>/</w:t>
      </w:r>
      <w:r w:rsidR="00B9224E" w:rsidRPr="00CD36C8">
        <w:rPr>
          <w:bCs/>
        </w:rPr>
        <w:t xml:space="preserve">SIA </w:t>
      </w:r>
      <w:r w:rsidR="006A25A3" w:rsidRPr="00CD36C8">
        <w:rPr>
          <w:bCs/>
        </w:rPr>
        <w:t xml:space="preserve"> "</w:t>
      </w:r>
      <w:r w:rsidR="004E5C1B" w:rsidRPr="00CD36C8">
        <w:rPr>
          <w:bCs/>
        </w:rPr>
        <w:t>Nosaukums C</w:t>
      </w:r>
      <w:r w:rsidR="006A25A3" w:rsidRPr="00CD36C8">
        <w:rPr>
          <w:bCs/>
        </w:rPr>
        <w:t>"</w:t>
      </w:r>
      <w:r w:rsidR="004E5C1B" w:rsidRPr="00CD36C8">
        <w:rPr>
          <w:bCs/>
        </w:rPr>
        <w:t>/</w:t>
      </w:r>
      <w:r w:rsidR="006A25A3" w:rsidRPr="00CD36C8">
        <w:rPr>
          <w:bCs/>
        </w:rPr>
        <w:t xml:space="preserve"> </w:t>
      </w:r>
      <w:r w:rsidR="00B9224E" w:rsidRPr="00CD36C8">
        <w:rPr>
          <w:bCs/>
        </w:rPr>
        <w:t>par cenu 3500 EUR.</w:t>
      </w:r>
      <w:r w:rsidRPr="00CD36C8">
        <w:rPr>
          <w:bCs/>
        </w:rPr>
        <w:t xml:space="preserve"> </w:t>
      </w:r>
      <w:r w:rsidR="00DB3709" w:rsidRPr="00CD36C8">
        <w:rPr>
          <w:bCs/>
        </w:rPr>
        <w:t>T</w:t>
      </w:r>
      <w:r w:rsidRPr="00CD36C8">
        <w:rPr>
          <w:bCs/>
        </w:rPr>
        <w:t xml:space="preserve">ermiņā </w:t>
      </w:r>
      <w:r w:rsidR="00DB3709" w:rsidRPr="00CD36C8">
        <w:rPr>
          <w:bCs/>
        </w:rPr>
        <w:t xml:space="preserve">līdz </w:t>
      </w:r>
      <w:r w:rsidR="00DB3709" w:rsidRPr="00CD36C8">
        <w:rPr>
          <w:lang w:eastAsia="en-US"/>
        </w:rPr>
        <w:t xml:space="preserve">2025. gada </w:t>
      </w:r>
      <w:r w:rsidR="00595361" w:rsidRPr="00CD36C8">
        <w:rPr>
          <w:lang w:eastAsia="en-US"/>
        </w:rPr>
        <w:t>29</w:t>
      </w:r>
      <w:r w:rsidR="00DB3709" w:rsidRPr="00CD36C8">
        <w:rPr>
          <w:lang w:eastAsia="en-US"/>
        </w:rPr>
        <w:t>. jūlijam</w:t>
      </w:r>
      <w:r w:rsidR="00DB3709" w:rsidRPr="00CD36C8">
        <w:rPr>
          <w:color w:val="FF0000"/>
          <w:lang w:eastAsia="en-US"/>
        </w:rPr>
        <w:t xml:space="preserve"> </w:t>
      </w:r>
      <w:r w:rsidRPr="00CD36C8">
        <w:rPr>
          <w:bCs/>
        </w:rPr>
        <w:t xml:space="preserve">izsoles dalībniekiem bija iespēja </w:t>
      </w:r>
      <w:r w:rsidR="00461026" w:rsidRPr="00CD36C8">
        <w:rPr>
          <w:bCs/>
        </w:rPr>
        <w:t xml:space="preserve">iepazīties ar </w:t>
      </w:r>
      <w:r w:rsidR="00006C37" w:rsidRPr="00CD36C8">
        <w:rPr>
          <w:bCs/>
        </w:rPr>
        <w:t>Gerli</w:t>
      </w:r>
      <w:r w:rsidR="000B36DE" w:rsidRPr="00CD36C8">
        <w:rPr>
          <w:bCs/>
        </w:rPr>
        <w:t>P</w:t>
      </w:r>
      <w:r w:rsidR="00006C37" w:rsidRPr="00CD36C8">
        <w:rPr>
          <w:bCs/>
        </w:rPr>
        <w:t>ay</w:t>
      </w:r>
      <w:r w:rsidRPr="00CD36C8">
        <w:rPr>
          <w:bCs/>
        </w:rPr>
        <w:t xml:space="preserve"> un pieņemt lēmumu par piedalīšanos izsolē un izsolāmās mantas patiesās vērtības atbilstību noteiktajai cenai. </w:t>
      </w:r>
    </w:p>
    <w:p w14:paraId="66D91241" w14:textId="1561DEA7" w:rsidR="00795E1F" w:rsidRPr="00CD36C8" w:rsidRDefault="00795E1F" w:rsidP="00795E1F">
      <w:pPr>
        <w:tabs>
          <w:tab w:val="left" w:pos="720"/>
          <w:tab w:val="left" w:pos="1440"/>
          <w:tab w:val="left" w:pos="2160"/>
          <w:tab w:val="left" w:pos="2880"/>
          <w:tab w:val="left" w:pos="3600"/>
          <w:tab w:val="left" w:pos="7703"/>
        </w:tabs>
        <w:spacing w:after="0" w:line="240" w:lineRule="auto"/>
        <w:jc w:val="both"/>
        <w:rPr>
          <w:bCs/>
        </w:rPr>
      </w:pPr>
      <w:r w:rsidRPr="00CD36C8">
        <w:rPr>
          <w:bCs/>
        </w:rPr>
        <w:tab/>
        <w:t xml:space="preserve">Administratore vērš uzmanību, ka </w:t>
      </w:r>
      <w:r w:rsidR="00DE1966" w:rsidRPr="00CD36C8">
        <w:rPr>
          <w:bCs/>
        </w:rPr>
        <w:t xml:space="preserve">sludinājumā </w:t>
      </w:r>
      <w:r w:rsidR="00442371" w:rsidRPr="00CD36C8">
        <w:rPr>
          <w:bCs/>
        </w:rPr>
        <w:t xml:space="preserve">norādītajā piedāvājumu iesniegšanas priekšpēdējā dienā, t.i. </w:t>
      </w:r>
      <w:r w:rsidR="008B0CBE" w:rsidRPr="00CD36C8">
        <w:rPr>
          <w:lang w:eastAsia="en-US"/>
        </w:rPr>
        <w:t>2025. gada 29. jūlijā</w:t>
      </w:r>
      <w:r w:rsidR="00442371" w:rsidRPr="00CD36C8">
        <w:rPr>
          <w:bCs/>
        </w:rPr>
        <w:t xml:space="preserve">, </w:t>
      </w:r>
      <w:r w:rsidR="00DE1966" w:rsidRPr="00CD36C8">
        <w:rPr>
          <w:bCs/>
        </w:rPr>
        <w:t xml:space="preserve">Administratores </w:t>
      </w:r>
      <w:r w:rsidR="00442371" w:rsidRPr="00CD36C8">
        <w:rPr>
          <w:bCs/>
        </w:rPr>
        <w:t xml:space="preserve">birojā ieradās </w:t>
      </w:r>
      <w:r w:rsidR="002D686B" w:rsidRPr="00CD36C8">
        <w:rPr>
          <w:bCs/>
        </w:rPr>
        <w:t>/pers. A/</w:t>
      </w:r>
      <w:r w:rsidR="00442371" w:rsidRPr="00CD36C8">
        <w:rPr>
          <w:bCs/>
        </w:rPr>
        <w:t xml:space="preserve"> kā </w:t>
      </w:r>
      <w:r w:rsidR="000B36DE" w:rsidRPr="00CD36C8">
        <w:rPr>
          <w:bCs/>
        </w:rPr>
        <w:t>Iesniedzēja</w:t>
      </w:r>
      <w:r w:rsidR="00442371" w:rsidRPr="00CD36C8">
        <w:rPr>
          <w:bCs/>
        </w:rPr>
        <w:t xml:space="preserve"> </w:t>
      </w:r>
      <w:proofErr w:type="spellStart"/>
      <w:r w:rsidR="00442371" w:rsidRPr="00CD36C8">
        <w:rPr>
          <w:bCs/>
        </w:rPr>
        <w:t>prokūriste</w:t>
      </w:r>
      <w:proofErr w:type="spellEnd"/>
      <w:r w:rsidR="00442371" w:rsidRPr="00CD36C8">
        <w:rPr>
          <w:bCs/>
        </w:rPr>
        <w:t xml:space="preserve"> un viņas pieaicinātā persona </w:t>
      </w:r>
      <w:r w:rsidR="002D686B" w:rsidRPr="00CD36C8">
        <w:rPr>
          <w:bCs/>
        </w:rPr>
        <w:t>/pers. B/</w:t>
      </w:r>
      <w:r w:rsidR="00442371" w:rsidRPr="00CD36C8">
        <w:rPr>
          <w:bCs/>
        </w:rPr>
        <w:t xml:space="preserve">, kas tika </w:t>
      </w:r>
      <w:r w:rsidR="002A5F46" w:rsidRPr="00CD36C8">
        <w:rPr>
          <w:bCs/>
        </w:rPr>
        <w:t>iepazīstināts ar viņu kā</w:t>
      </w:r>
      <w:r w:rsidR="00442371" w:rsidRPr="00CD36C8">
        <w:rPr>
          <w:bCs/>
        </w:rPr>
        <w:t xml:space="preserve"> datorspeciālists.</w:t>
      </w:r>
      <w:r w:rsidR="00006C37" w:rsidRPr="00CD36C8">
        <w:rPr>
          <w:bCs/>
        </w:rPr>
        <w:t xml:space="preserve"> </w:t>
      </w:r>
    </w:p>
    <w:p w14:paraId="309E2473" w14:textId="01CB9D52" w:rsidR="00795E1F" w:rsidRPr="00CD36C8" w:rsidRDefault="00795E1F" w:rsidP="00795E1F">
      <w:pPr>
        <w:tabs>
          <w:tab w:val="left" w:pos="720"/>
          <w:tab w:val="left" w:pos="1440"/>
          <w:tab w:val="left" w:pos="2160"/>
          <w:tab w:val="left" w:pos="2880"/>
          <w:tab w:val="left" w:pos="3600"/>
          <w:tab w:val="left" w:pos="7703"/>
        </w:tabs>
        <w:spacing w:after="0" w:line="240" w:lineRule="auto"/>
        <w:jc w:val="both"/>
        <w:rPr>
          <w:bCs/>
        </w:rPr>
      </w:pPr>
      <w:r w:rsidRPr="00CD36C8">
        <w:rPr>
          <w:bCs/>
        </w:rPr>
        <w:tab/>
        <w:t xml:space="preserve">Administratore </w:t>
      </w:r>
      <w:r w:rsidR="00BC0F49" w:rsidRPr="00CD36C8">
        <w:rPr>
          <w:bCs/>
        </w:rPr>
        <w:t xml:space="preserve">uzsver, ka datorspeciālists </w:t>
      </w:r>
      <w:r w:rsidR="002D686B" w:rsidRPr="00CD36C8">
        <w:rPr>
          <w:bCs/>
        </w:rPr>
        <w:t>/pers. B/</w:t>
      </w:r>
      <w:r w:rsidR="00BC0F49" w:rsidRPr="00CD36C8">
        <w:rPr>
          <w:bCs/>
        </w:rPr>
        <w:t xml:space="preserve">, kaut gan ieradās kopā ar </w:t>
      </w:r>
      <w:r w:rsidR="00D97F4A" w:rsidRPr="00CD36C8">
        <w:rPr>
          <w:bCs/>
        </w:rPr>
        <w:t>/pers. A/</w:t>
      </w:r>
      <w:r w:rsidR="00160D7A" w:rsidRPr="00CD36C8">
        <w:rPr>
          <w:bCs/>
        </w:rPr>
        <w:t>,</w:t>
      </w:r>
      <w:r w:rsidR="00BC0F49" w:rsidRPr="00CD36C8">
        <w:rPr>
          <w:bCs/>
        </w:rPr>
        <w:t xml:space="preserve"> uzrādīja </w:t>
      </w:r>
      <w:r w:rsidR="00160D7A" w:rsidRPr="00CD36C8">
        <w:rPr>
          <w:bCs/>
        </w:rPr>
        <w:t>otra pretendenta</w:t>
      </w:r>
      <w:r w:rsidR="00992705" w:rsidRPr="00CD36C8">
        <w:rPr>
          <w:bCs/>
        </w:rPr>
        <w:t xml:space="preserve"> </w:t>
      </w:r>
      <w:r w:rsidR="00160D7A" w:rsidRPr="00CD36C8">
        <w:rPr>
          <w:bCs/>
        </w:rPr>
        <w:t>-</w:t>
      </w:r>
      <w:r w:rsidR="00992705" w:rsidRPr="00CD36C8">
        <w:rPr>
          <w:bCs/>
        </w:rPr>
        <w:t xml:space="preserve"> </w:t>
      </w:r>
      <w:r w:rsidR="00D97F4A" w:rsidRPr="00CD36C8">
        <w:rPr>
          <w:bCs/>
        </w:rPr>
        <w:t>/</w:t>
      </w:r>
      <w:r w:rsidR="00BC0F49" w:rsidRPr="00CD36C8">
        <w:rPr>
          <w:bCs/>
        </w:rPr>
        <w:t xml:space="preserve">SIA </w:t>
      </w:r>
      <w:r w:rsidR="00D918B6" w:rsidRPr="00CD36C8">
        <w:rPr>
          <w:bCs/>
        </w:rPr>
        <w:t>"</w:t>
      </w:r>
      <w:r w:rsidR="00D97F4A" w:rsidRPr="00CD36C8">
        <w:rPr>
          <w:bCs/>
        </w:rPr>
        <w:t>Nosaukums C</w:t>
      </w:r>
      <w:r w:rsidR="00D918B6" w:rsidRPr="00CD36C8">
        <w:rPr>
          <w:bCs/>
        </w:rPr>
        <w:t>"</w:t>
      </w:r>
      <w:r w:rsidR="00D97F4A" w:rsidRPr="00CD36C8">
        <w:rPr>
          <w:bCs/>
        </w:rPr>
        <w:t>/</w:t>
      </w:r>
      <w:r w:rsidR="00BC0F49" w:rsidRPr="00CD36C8">
        <w:rPr>
          <w:bCs/>
        </w:rPr>
        <w:t xml:space="preserve"> izdotu pilnvaru, kas liecina par šo abu pretendentu ciešu saistību</w:t>
      </w:r>
      <w:r w:rsidRPr="00CD36C8">
        <w:rPr>
          <w:bCs/>
        </w:rPr>
        <w:t>.</w:t>
      </w:r>
    </w:p>
    <w:p w14:paraId="3DE92BA4" w14:textId="70C51B59" w:rsidR="00795E1F" w:rsidRPr="00CD36C8" w:rsidRDefault="00795E1F" w:rsidP="00795E1F">
      <w:pPr>
        <w:tabs>
          <w:tab w:val="left" w:pos="720"/>
          <w:tab w:val="left" w:pos="1440"/>
          <w:tab w:val="left" w:pos="2160"/>
          <w:tab w:val="left" w:pos="2880"/>
          <w:tab w:val="left" w:pos="3600"/>
          <w:tab w:val="left" w:pos="7703"/>
        </w:tabs>
        <w:spacing w:after="0" w:line="240" w:lineRule="auto"/>
        <w:jc w:val="both"/>
        <w:rPr>
          <w:bCs/>
        </w:rPr>
      </w:pPr>
      <w:r w:rsidRPr="00CD36C8">
        <w:rPr>
          <w:bCs/>
        </w:rPr>
        <w:tab/>
      </w:r>
      <w:r w:rsidR="004B2A4E" w:rsidRPr="00CD36C8">
        <w:rPr>
          <w:bCs/>
        </w:rPr>
        <w:t>Tātad</w:t>
      </w:r>
      <w:r w:rsidRPr="00CD36C8">
        <w:rPr>
          <w:bCs/>
        </w:rPr>
        <w:t xml:space="preserve"> pircējam – Iesniedzējam, bija iespēja savlaicīgi iepazīties ar izsolāmās mantas stāvokli un izvērtēt tās atbilstību cenai un pircēja vēlamajam lietošanas mērķim</w:t>
      </w:r>
      <w:r w:rsidR="002A3A2E" w:rsidRPr="00CD36C8">
        <w:rPr>
          <w:bCs/>
        </w:rPr>
        <w:t>.</w:t>
      </w:r>
    </w:p>
    <w:p w14:paraId="353C0094" w14:textId="4A579476" w:rsidR="00795E1F" w:rsidRPr="00CD36C8" w:rsidRDefault="00795E1F" w:rsidP="00795E1F">
      <w:pPr>
        <w:tabs>
          <w:tab w:val="left" w:pos="720"/>
          <w:tab w:val="left" w:pos="1440"/>
          <w:tab w:val="left" w:pos="2160"/>
          <w:tab w:val="left" w:pos="2880"/>
          <w:tab w:val="left" w:pos="3600"/>
          <w:tab w:val="left" w:pos="7703"/>
        </w:tabs>
        <w:spacing w:after="0" w:line="240" w:lineRule="auto"/>
        <w:jc w:val="both"/>
        <w:rPr>
          <w:bCs/>
        </w:rPr>
      </w:pPr>
      <w:r w:rsidRPr="00CD36C8">
        <w:rPr>
          <w:bCs/>
        </w:rPr>
        <w:tab/>
      </w:r>
      <w:r w:rsidR="002C4741" w:rsidRPr="00CD36C8">
        <w:rPr>
          <w:bCs/>
        </w:rPr>
        <w:t xml:space="preserve">Tā kā citi piedāvājumi sludinājumā norādītajā termiņā netika izteikti, tad </w:t>
      </w:r>
      <w:r w:rsidR="00D918B6" w:rsidRPr="00CD36C8">
        <w:rPr>
          <w:bCs/>
        </w:rPr>
        <w:t xml:space="preserve">Administratore </w:t>
      </w:r>
      <w:r w:rsidR="002C4741" w:rsidRPr="00CD36C8">
        <w:rPr>
          <w:lang w:eastAsia="en-US"/>
        </w:rPr>
        <w:t xml:space="preserve">2025. gada </w:t>
      </w:r>
      <w:r w:rsidR="002C4741" w:rsidRPr="00CD36C8">
        <w:rPr>
          <w:bCs/>
        </w:rPr>
        <w:t xml:space="preserve">31. jūlijā sagatavoja un nosūtīja </w:t>
      </w:r>
      <w:r w:rsidR="00D97F4A" w:rsidRPr="00CD36C8">
        <w:rPr>
          <w:bCs/>
        </w:rPr>
        <w:t>/</w:t>
      </w:r>
      <w:r w:rsidR="002C4741" w:rsidRPr="00CD36C8">
        <w:rPr>
          <w:bCs/>
        </w:rPr>
        <w:t xml:space="preserve">SIA </w:t>
      </w:r>
      <w:r w:rsidR="0005731C" w:rsidRPr="00CD36C8">
        <w:rPr>
          <w:bCs/>
        </w:rPr>
        <w:t>"</w:t>
      </w:r>
      <w:r w:rsidR="00D97F4A" w:rsidRPr="00CD36C8">
        <w:rPr>
          <w:bCs/>
        </w:rPr>
        <w:t>Nosaukums A</w:t>
      </w:r>
      <w:r w:rsidR="0005731C" w:rsidRPr="00CD36C8">
        <w:rPr>
          <w:bCs/>
        </w:rPr>
        <w:t>"</w:t>
      </w:r>
      <w:r w:rsidR="00D97F4A" w:rsidRPr="00CD36C8">
        <w:rPr>
          <w:bCs/>
        </w:rPr>
        <w:t>/</w:t>
      </w:r>
      <w:r w:rsidR="0005731C" w:rsidRPr="00CD36C8">
        <w:rPr>
          <w:bCs/>
        </w:rPr>
        <w:t xml:space="preserve"> </w:t>
      </w:r>
      <w:r w:rsidR="002C4741" w:rsidRPr="00CD36C8">
        <w:rPr>
          <w:bCs/>
        </w:rPr>
        <w:t xml:space="preserve">paziņojumu par cenu aptauju ar klāt pievienoto </w:t>
      </w:r>
      <w:r w:rsidR="006A25A3" w:rsidRPr="00CD36C8">
        <w:rPr>
          <w:bCs/>
        </w:rPr>
        <w:t xml:space="preserve">pirkuma </w:t>
      </w:r>
      <w:r w:rsidR="002C4741" w:rsidRPr="00CD36C8">
        <w:rPr>
          <w:bCs/>
        </w:rPr>
        <w:t>līgumu un klienta izpētes anketu (</w:t>
      </w:r>
      <w:r w:rsidR="00F35D1D" w:rsidRPr="00CD36C8">
        <w:rPr>
          <w:lang w:eastAsia="en-US"/>
        </w:rPr>
        <w:t xml:space="preserve">2025. gada </w:t>
      </w:r>
      <w:r w:rsidR="001763D7" w:rsidRPr="00CD36C8">
        <w:rPr>
          <w:lang w:eastAsia="en-US"/>
        </w:rPr>
        <w:t>31</w:t>
      </w:r>
      <w:r w:rsidR="00F35D1D" w:rsidRPr="00CD36C8">
        <w:rPr>
          <w:lang w:eastAsia="en-US"/>
        </w:rPr>
        <w:t>. jūlijā</w:t>
      </w:r>
      <w:r w:rsidR="002C4741" w:rsidRPr="00CD36C8">
        <w:rPr>
          <w:bCs/>
        </w:rPr>
        <w:t xml:space="preserve"> </w:t>
      </w:r>
      <w:r w:rsidR="00D97F4A" w:rsidRPr="00CD36C8">
        <w:rPr>
          <w:bCs/>
        </w:rPr>
        <w:t>/numurs/</w:t>
      </w:r>
      <w:r w:rsidR="002C4741" w:rsidRPr="00CD36C8">
        <w:rPr>
          <w:bCs/>
        </w:rPr>
        <w:t>).</w:t>
      </w:r>
    </w:p>
    <w:p w14:paraId="59EF0AFA" w14:textId="2FA11AC1" w:rsidR="00795E1F" w:rsidRPr="00CD36C8" w:rsidRDefault="00795E1F" w:rsidP="00795E1F">
      <w:pPr>
        <w:tabs>
          <w:tab w:val="left" w:pos="720"/>
          <w:tab w:val="left" w:pos="1440"/>
          <w:tab w:val="left" w:pos="2160"/>
          <w:tab w:val="left" w:pos="2880"/>
          <w:tab w:val="left" w:pos="3600"/>
          <w:tab w:val="left" w:pos="7703"/>
        </w:tabs>
        <w:spacing w:after="0" w:line="240" w:lineRule="auto"/>
        <w:jc w:val="both"/>
        <w:rPr>
          <w:bCs/>
        </w:rPr>
      </w:pPr>
      <w:r w:rsidRPr="00CD36C8">
        <w:rPr>
          <w:bCs/>
        </w:rPr>
        <w:tab/>
      </w:r>
      <w:r w:rsidR="000C3AAF" w:rsidRPr="00CD36C8">
        <w:rPr>
          <w:bCs/>
        </w:rPr>
        <w:t xml:space="preserve">Uz šo paziņojumu </w:t>
      </w:r>
      <w:r w:rsidR="009356AC" w:rsidRPr="00CD36C8">
        <w:rPr>
          <w:bCs/>
        </w:rPr>
        <w:t xml:space="preserve">Administratore </w:t>
      </w:r>
      <w:r w:rsidR="000C3AAF" w:rsidRPr="00CD36C8">
        <w:rPr>
          <w:bCs/>
        </w:rPr>
        <w:t xml:space="preserve">saņēma </w:t>
      </w:r>
      <w:r w:rsidR="00D97F4A" w:rsidRPr="00CD36C8">
        <w:rPr>
          <w:bCs/>
        </w:rPr>
        <w:t>/pers. A/</w:t>
      </w:r>
      <w:r w:rsidR="000C3AAF" w:rsidRPr="00CD36C8">
        <w:rPr>
          <w:bCs/>
        </w:rPr>
        <w:t xml:space="preserve"> sagatavotu vēstuli (</w:t>
      </w:r>
      <w:r w:rsidR="000C3AAF" w:rsidRPr="00CD36C8">
        <w:rPr>
          <w:lang w:eastAsia="en-US"/>
        </w:rPr>
        <w:t>2025. gada 4. augustā</w:t>
      </w:r>
      <w:r w:rsidR="000C3AAF" w:rsidRPr="00CD36C8">
        <w:rPr>
          <w:bCs/>
        </w:rPr>
        <w:t xml:space="preserve"> </w:t>
      </w:r>
      <w:r w:rsidR="00D97F4A" w:rsidRPr="00CD36C8">
        <w:rPr>
          <w:bCs/>
        </w:rPr>
        <w:t>/numurs/</w:t>
      </w:r>
      <w:r w:rsidR="000C3AAF" w:rsidRPr="00CD36C8">
        <w:rPr>
          <w:bCs/>
        </w:rPr>
        <w:t xml:space="preserve">), kurai pievienots arī datorspeciālista </w:t>
      </w:r>
      <w:r w:rsidR="000B70FB" w:rsidRPr="00CD36C8">
        <w:rPr>
          <w:bCs/>
        </w:rPr>
        <w:t>/pers. B/</w:t>
      </w:r>
      <w:r w:rsidR="009356AC" w:rsidRPr="00CD36C8">
        <w:rPr>
          <w:bCs/>
        </w:rPr>
        <w:t xml:space="preserve"> </w:t>
      </w:r>
      <w:r w:rsidR="000C3AAF" w:rsidRPr="00CD36C8">
        <w:rPr>
          <w:bCs/>
        </w:rPr>
        <w:t xml:space="preserve">(kurš pēc pilnvaras pārstāvēja citu cenu aptaujas pretendentu – </w:t>
      </w:r>
      <w:r w:rsidR="000B70FB" w:rsidRPr="00CD36C8">
        <w:rPr>
          <w:bCs/>
        </w:rPr>
        <w:t>/</w:t>
      </w:r>
      <w:r w:rsidR="000C3AAF" w:rsidRPr="00CD36C8">
        <w:rPr>
          <w:bCs/>
        </w:rPr>
        <w:t xml:space="preserve">SIA </w:t>
      </w:r>
      <w:r w:rsidR="00354B51" w:rsidRPr="00CD36C8">
        <w:rPr>
          <w:bCs/>
        </w:rPr>
        <w:t>"</w:t>
      </w:r>
      <w:r w:rsidR="000B70FB" w:rsidRPr="00CD36C8">
        <w:rPr>
          <w:bCs/>
        </w:rPr>
        <w:t>Nosaukums C</w:t>
      </w:r>
      <w:r w:rsidR="00354B51" w:rsidRPr="00CD36C8">
        <w:rPr>
          <w:bCs/>
        </w:rPr>
        <w:t>"</w:t>
      </w:r>
      <w:r w:rsidR="000B70FB" w:rsidRPr="00CD36C8">
        <w:rPr>
          <w:bCs/>
        </w:rPr>
        <w:t>/</w:t>
      </w:r>
      <w:r w:rsidR="00354B51" w:rsidRPr="00CD36C8">
        <w:rPr>
          <w:bCs/>
        </w:rPr>
        <w:t xml:space="preserve">) </w:t>
      </w:r>
      <w:r w:rsidR="000C3AAF" w:rsidRPr="00CD36C8">
        <w:rPr>
          <w:bCs/>
        </w:rPr>
        <w:t>atzinums, ar kuru atsakās no Pirkuma līguma parakstīšanas un lūdz izdarīt izmaiņas maksājumu kārtībā.</w:t>
      </w:r>
    </w:p>
    <w:p w14:paraId="012491A8" w14:textId="5157CF5C" w:rsidR="00795E1F" w:rsidRPr="00CD36C8" w:rsidRDefault="00795E1F" w:rsidP="00795E1F">
      <w:pPr>
        <w:tabs>
          <w:tab w:val="left" w:pos="720"/>
          <w:tab w:val="left" w:pos="1440"/>
          <w:tab w:val="left" w:pos="2160"/>
          <w:tab w:val="left" w:pos="2880"/>
          <w:tab w:val="left" w:pos="3600"/>
          <w:tab w:val="left" w:pos="7703"/>
        </w:tabs>
        <w:spacing w:after="0" w:line="240" w:lineRule="auto"/>
        <w:jc w:val="both"/>
        <w:rPr>
          <w:bCs/>
        </w:rPr>
      </w:pPr>
      <w:r w:rsidRPr="00CD36C8">
        <w:rPr>
          <w:bCs/>
        </w:rPr>
        <w:tab/>
        <w:t xml:space="preserve">Saņemot Iesniedzēja pretenzijas, Administratore </w:t>
      </w:r>
      <w:r w:rsidR="00F06FE4" w:rsidRPr="00CD36C8">
        <w:rPr>
          <w:bCs/>
        </w:rPr>
        <w:t xml:space="preserve">veica izmaiņas </w:t>
      </w:r>
      <w:r w:rsidR="004D6784" w:rsidRPr="00CD36C8">
        <w:rPr>
          <w:bCs/>
        </w:rPr>
        <w:t>p</w:t>
      </w:r>
      <w:r w:rsidR="00F06FE4" w:rsidRPr="00CD36C8">
        <w:rPr>
          <w:bCs/>
        </w:rPr>
        <w:t xml:space="preserve">irkuma līgumā </w:t>
      </w:r>
      <w:r w:rsidR="009C6D74" w:rsidRPr="00CD36C8">
        <w:rPr>
          <w:bCs/>
        </w:rPr>
        <w:t xml:space="preserve">un </w:t>
      </w:r>
      <w:r w:rsidR="00F06FE4" w:rsidRPr="00CD36C8">
        <w:rPr>
          <w:bCs/>
        </w:rPr>
        <w:lastRenderedPageBreak/>
        <w:t xml:space="preserve">atkārtoti nosūtīja </w:t>
      </w:r>
      <w:r w:rsidR="009C6D74" w:rsidRPr="00CD36C8">
        <w:rPr>
          <w:bCs/>
        </w:rPr>
        <w:t>Iesniedzējam</w:t>
      </w:r>
      <w:r w:rsidR="00F06FE4" w:rsidRPr="00CD36C8">
        <w:rPr>
          <w:bCs/>
        </w:rPr>
        <w:t xml:space="preserve"> aicinājumu noslēgt maksājumu platformas pirkuma līgumu (</w:t>
      </w:r>
      <w:r w:rsidR="00B839A4" w:rsidRPr="00CD36C8">
        <w:rPr>
          <w:lang w:eastAsia="en-US"/>
        </w:rPr>
        <w:t>2025. gada 6. augustā</w:t>
      </w:r>
      <w:r w:rsidR="00B839A4" w:rsidRPr="00CD36C8">
        <w:rPr>
          <w:bCs/>
        </w:rPr>
        <w:t xml:space="preserve"> </w:t>
      </w:r>
      <w:r w:rsidR="000B70FB" w:rsidRPr="00CD36C8">
        <w:rPr>
          <w:bCs/>
        </w:rPr>
        <w:t>/numurs/</w:t>
      </w:r>
      <w:r w:rsidR="00F06FE4" w:rsidRPr="00CD36C8">
        <w:rPr>
          <w:bCs/>
        </w:rPr>
        <w:t>).</w:t>
      </w:r>
    </w:p>
    <w:p w14:paraId="2BAEBCD9" w14:textId="592D573B" w:rsidR="00795E1F" w:rsidRPr="00CD36C8" w:rsidRDefault="00795E1F" w:rsidP="00795E1F">
      <w:pPr>
        <w:tabs>
          <w:tab w:val="left" w:pos="720"/>
          <w:tab w:val="left" w:pos="1440"/>
          <w:tab w:val="left" w:pos="2160"/>
          <w:tab w:val="left" w:pos="2880"/>
          <w:tab w:val="left" w:pos="3600"/>
          <w:tab w:val="left" w:pos="7703"/>
        </w:tabs>
        <w:spacing w:after="0" w:line="240" w:lineRule="auto"/>
        <w:jc w:val="both"/>
        <w:rPr>
          <w:bCs/>
        </w:rPr>
      </w:pPr>
      <w:r w:rsidRPr="00CD36C8">
        <w:rPr>
          <w:bCs/>
        </w:rPr>
        <w:tab/>
        <w:t xml:space="preserve">Administratore pauž, ka </w:t>
      </w:r>
      <w:r w:rsidR="00197F7E" w:rsidRPr="00CD36C8">
        <w:rPr>
          <w:bCs/>
        </w:rPr>
        <w:t>tā vietā, lai izpildītu savu solījumu – pirkt</w:t>
      </w:r>
      <w:r w:rsidR="00D9206C" w:rsidRPr="00CD36C8">
        <w:rPr>
          <w:bCs/>
        </w:rPr>
        <w:t>u</w:t>
      </w:r>
      <w:r w:rsidR="00197F7E" w:rsidRPr="00CD36C8">
        <w:rPr>
          <w:bCs/>
        </w:rPr>
        <w:t xml:space="preserve"> maksājumu platformu GerliPay, </w:t>
      </w:r>
      <w:r w:rsidR="00B44ED6" w:rsidRPr="00CD36C8">
        <w:rPr>
          <w:bCs/>
        </w:rPr>
        <w:t>Iesniedzējs</w:t>
      </w:r>
      <w:r w:rsidR="00197F7E" w:rsidRPr="00CD36C8">
        <w:rPr>
          <w:bCs/>
        </w:rPr>
        <w:t xml:space="preserve"> atkāpās no sava apsolījuma iegādāties </w:t>
      </w:r>
      <w:r w:rsidR="00B44ED6" w:rsidRPr="00CD36C8">
        <w:rPr>
          <w:bCs/>
        </w:rPr>
        <w:t>GerliPay</w:t>
      </w:r>
      <w:r w:rsidR="00197F7E" w:rsidRPr="00CD36C8">
        <w:rPr>
          <w:bCs/>
        </w:rPr>
        <w:t xml:space="preserve"> ar </w:t>
      </w:r>
      <w:r w:rsidR="00B44ED6" w:rsidRPr="00CD36C8">
        <w:rPr>
          <w:lang w:eastAsia="en-US"/>
        </w:rPr>
        <w:t xml:space="preserve">2025. gada </w:t>
      </w:r>
      <w:r w:rsidR="005865B1" w:rsidRPr="00CD36C8">
        <w:rPr>
          <w:lang w:eastAsia="en-US"/>
        </w:rPr>
        <w:t>1</w:t>
      </w:r>
      <w:r w:rsidR="00B44ED6" w:rsidRPr="00CD36C8">
        <w:rPr>
          <w:lang w:eastAsia="en-US"/>
        </w:rPr>
        <w:t>1. </w:t>
      </w:r>
      <w:r w:rsidR="005865B1" w:rsidRPr="00CD36C8">
        <w:rPr>
          <w:lang w:eastAsia="en-US"/>
        </w:rPr>
        <w:t>augusta</w:t>
      </w:r>
      <w:r w:rsidR="00B44ED6" w:rsidRPr="00CD36C8">
        <w:rPr>
          <w:bCs/>
        </w:rPr>
        <w:t xml:space="preserve"> </w:t>
      </w:r>
      <w:r w:rsidR="00197F7E" w:rsidRPr="00CD36C8">
        <w:rPr>
          <w:bCs/>
        </w:rPr>
        <w:t xml:space="preserve">iesniegumu </w:t>
      </w:r>
      <w:r w:rsidR="00870F53" w:rsidRPr="00CD36C8">
        <w:rPr>
          <w:bCs/>
        </w:rPr>
        <w:t>/numurs/</w:t>
      </w:r>
      <w:r w:rsidR="005865B1" w:rsidRPr="00CD36C8">
        <w:rPr>
          <w:bCs/>
        </w:rPr>
        <w:t>.</w:t>
      </w:r>
    </w:p>
    <w:p w14:paraId="0170D0BF" w14:textId="5190BCE1" w:rsidR="00AB0A3D" w:rsidRPr="00CD36C8" w:rsidRDefault="00AB0A3D" w:rsidP="00AB0A3D">
      <w:pPr>
        <w:tabs>
          <w:tab w:val="left" w:pos="720"/>
          <w:tab w:val="left" w:pos="1440"/>
          <w:tab w:val="left" w:pos="2160"/>
          <w:tab w:val="left" w:pos="2880"/>
          <w:tab w:val="left" w:pos="3600"/>
          <w:tab w:val="left" w:pos="7703"/>
        </w:tabs>
        <w:spacing w:after="0" w:line="240" w:lineRule="auto"/>
        <w:jc w:val="both"/>
        <w:rPr>
          <w:bCs/>
        </w:rPr>
      </w:pPr>
      <w:r w:rsidRPr="00CD36C8">
        <w:rPr>
          <w:bCs/>
        </w:rPr>
        <w:tab/>
        <w:t>[4.</w:t>
      </w:r>
      <w:r w:rsidR="000674F9" w:rsidRPr="00CD36C8">
        <w:rPr>
          <w:bCs/>
        </w:rPr>
        <w:t>2</w:t>
      </w:r>
      <w:r w:rsidRPr="00CD36C8">
        <w:rPr>
          <w:bCs/>
        </w:rPr>
        <w:t>] </w:t>
      </w:r>
      <w:r w:rsidR="007D061C" w:rsidRPr="00CD36C8">
        <w:rPr>
          <w:bCs/>
        </w:rPr>
        <w:t>Administratore papildu</w:t>
      </w:r>
      <w:r w:rsidR="001D4D95" w:rsidRPr="00CD36C8">
        <w:rPr>
          <w:bCs/>
        </w:rPr>
        <w:t xml:space="preserve"> paskaidro, ka administrators ir tiesīgs pārdot parādnieka aktīvus tādā stāvoklī, kādā tie ir pieņemti un nodoti administratora rīcībā. Konkrētās maksājumu platformas novērtējums nav iespējams un nepieciešams, to administrators drīkst pārdot, izvēloties pārdošanas veidu – cenu aptauja vai arī pārdošana par brīvu cenu interesentiem, par to attiecīgi informējot kreditorus. Konkrētajā gadījumā jau </w:t>
      </w:r>
      <w:r w:rsidR="004D6784" w:rsidRPr="00CD36C8">
        <w:rPr>
          <w:bCs/>
        </w:rPr>
        <w:t>P</w:t>
      </w:r>
      <w:r w:rsidR="001D4D95" w:rsidRPr="00CD36C8">
        <w:rPr>
          <w:bCs/>
        </w:rPr>
        <w:t xml:space="preserve">arādnieka </w:t>
      </w:r>
      <w:r w:rsidR="00354B51" w:rsidRPr="00CD36C8">
        <w:rPr>
          <w:bCs/>
        </w:rPr>
        <w:t xml:space="preserve">mantas </w:t>
      </w:r>
      <w:r w:rsidR="001D4D95" w:rsidRPr="00CD36C8">
        <w:rPr>
          <w:bCs/>
        </w:rPr>
        <w:t>pārdošanas plānā (</w:t>
      </w:r>
      <w:r w:rsidR="00BB368A" w:rsidRPr="00CD36C8">
        <w:rPr>
          <w:lang w:eastAsia="en-US"/>
        </w:rPr>
        <w:t>2024. gada 23. jūlijā</w:t>
      </w:r>
      <w:r w:rsidR="001D4D95" w:rsidRPr="00CD36C8">
        <w:rPr>
          <w:bCs/>
        </w:rPr>
        <w:t xml:space="preserve">. </w:t>
      </w:r>
      <w:r w:rsidR="00870F53" w:rsidRPr="00CD36C8">
        <w:rPr>
          <w:bCs/>
        </w:rPr>
        <w:t>/numurs/</w:t>
      </w:r>
      <w:r w:rsidR="001D4D95" w:rsidRPr="00CD36C8">
        <w:rPr>
          <w:bCs/>
        </w:rPr>
        <w:t xml:space="preserve">) un </w:t>
      </w:r>
      <w:r w:rsidR="00354B51" w:rsidRPr="00CD36C8">
        <w:rPr>
          <w:bCs/>
        </w:rPr>
        <w:t>precizēt</w:t>
      </w:r>
      <w:r w:rsidR="009356AC" w:rsidRPr="00CD36C8">
        <w:rPr>
          <w:bCs/>
        </w:rPr>
        <w:t>ajā</w:t>
      </w:r>
      <w:r w:rsidR="00354B51" w:rsidRPr="00CD36C8">
        <w:rPr>
          <w:bCs/>
        </w:rPr>
        <w:t xml:space="preserve"> </w:t>
      </w:r>
      <w:r w:rsidR="001D4D95" w:rsidRPr="00CD36C8">
        <w:rPr>
          <w:bCs/>
        </w:rPr>
        <w:t>mantas pārdošanas plānā (</w:t>
      </w:r>
      <w:r w:rsidR="00BB368A" w:rsidRPr="00CD36C8">
        <w:rPr>
          <w:lang w:eastAsia="en-US"/>
        </w:rPr>
        <w:t xml:space="preserve">2024. gada </w:t>
      </w:r>
      <w:r w:rsidR="00863157" w:rsidRPr="00CD36C8">
        <w:rPr>
          <w:lang w:eastAsia="en-US"/>
        </w:rPr>
        <w:t>28</w:t>
      </w:r>
      <w:r w:rsidR="00BB368A" w:rsidRPr="00CD36C8">
        <w:rPr>
          <w:lang w:eastAsia="en-US"/>
        </w:rPr>
        <w:t>. </w:t>
      </w:r>
      <w:r w:rsidR="00863157" w:rsidRPr="00CD36C8">
        <w:rPr>
          <w:lang w:eastAsia="en-US"/>
        </w:rPr>
        <w:t>septembrī</w:t>
      </w:r>
      <w:r w:rsidR="001D4D95" w:rsidRPr="00CD36C8">
        <w:rPr>
          <w:bCs/>
        </w:rPr>
        <w:t xml:space="preserve">. </w:t>
      </w:r>
      <w:r w:rsidR="00E151F8" w:rsidRPr="00CD36C8">
        <w:rPr>
          <w:bCs/>
        </w:rPr>
        <w:t>/numurs/</w:t>
      </w:r>
      <w:r w:rsidR="001D4D95" w:rsidRPr="00CD36C8">
        <w:rPr>
          <w:bCs/>
        </w:rPr>
        <w:t xml:space="preserve">) </w:t>
      </w:r>
      <w:r w:rsidR="00D47F30" w:rsidRPr="00CD36C8">
        <w:rPr>
          <w:bCs/>
        </w:rPr>
        <w:t>A</w:t>
      </w:r>
      <w:r w:rsidR="001D4D95" w:rsidRPr="00CD36C8">
        <w:rPr>
          <w:bCs/>
        </w:rPr>
        <w:t xml:space="preserve">dministratore bija norādījusi, ka neieķīlātā Parādnieka manta </w:t>
      </w:r>
      <w:r w:rsidR="00354B51" w:rsidRPr="00CD36C8">
        <w:rPr>
          <w:bCs/>
        </w:rPr>
        <w:t>–</w:t>
      </w:r>
      <w:r w:rsidR="00B75FCD" w:rsidRPr="00CD36C8">
        <w:rPr>
          <w:bCs/>
        </w:rPr>
        <w:t xml:space="preserve"> </w:t>
      </w:r>
      <w:r w:rsidR="001D4D95" w:rsidRPr="00CD36C8">
        <w:rPr>
          <w:bCs/>
        </w:rPr>
        <w:t>GerliPay</w:t>
      </w:r>
      <w:r w:rsidR="00354B51" w:rsidRPr="00CD36C8">
        <w:rPr>
          <w:bCs/>
        </w:rPr>
        <w:t>,</w:t>
      </w:r>
      <w:r w:rsidR="001D4D95" w:rsidRPr="00CD36C8">
        <w:rPr>
          <w:bCs/>
        </w:rPr>
        <w:t xml:space="preserve"> tiks pārdota bez izsoles par brīvu cenu, publicējot attiecīgus paziņojumus vietnē www.administratori.lv un pieņemot interesentu cenu piedāvājumus. Manta tiks pārdota pretendentam, kurš piedāvās augstāko cenu. Kreditoru iebildumi vai ierosinājumi par citādu mantas pārdošanas veidu netika saņemti. Līdz ar to pārmetumi par platformas stāvokli pēc jau izteikta cenu piedāvājuma</w:t>
      </w:r>
      <w:r w:rsidR="00863157" w:rsidRPr="00CD36C8">
        <w:rPr>
          <w:bCs/>
        </w:rPr>
        <w:t xml:space="preserve"> </w:t>
      </w:r>
      <w:r w:rsidR="00F722D5" w:rsidRPr="00CD36C8">
        <w:rPr>
          <w:bCs/>
        </w:rPr>
        <w:t xml:space="preserve">Administratores </w:t>
      </w:r>
      <w:r w:rsidR="00863157" w:rsidRPr="00CD36C8">
        <w:rPr>
          <w:bCs/>
        </w:rPr>
        <w:t>ieskatā</w:t>
      </w:r>
      <w:r w:rsidR="001D4D95" w:rsidRPr="00CD36C8">
        <w:rPr>
          <w:bCs/>
        </w:rPr>
        <w:t xml:space="preserve"> ir nepamatoti un prettiesiski.</w:t>
      </w:r>
    </w:p>
    <w:p w14:paraId="75B24407" w14:textId="2312213A" w:rsidR="0040507C" w:rsidRPr="00CD36C8" w:rsidRDefault="000674F9" w:rsidP="0083763A">
      <w:pPr>
        <w:tabs>
          <w:tab w:val="left" w:pos="720"/>
          <w:tab w:val="left" w:pos="1440"/>
          <w:tab w:val="left" w:pos="2160"/>
          <w:tab w:val="left" w:pos="2880"/>
          <w:tab w:val="left" w:pos="3600"/>
          <w:tab w:val="left" w:pos="7703"/>
        </w:tabs>
        <w:spacing w:after="0" w:line="240" w:lineRule="auto"/>
        <w:jc w:val="both"/>
        <w:rPr>
          <w:bCs/>
        </w:rPr>
      </w:pPr>
      <w:r w:rsidRPr="00CD36C8">
        <w:rPr>
          <w:bCs/>
        </w:rPr>
        <w:tab/>
      </w:r>
      <w:r w:rsidR="0083763A" w:rsidRPr="00CD36C8">
        <w:rPr>
          <w:bCs/>
        </w:rPr>
        <w:t>[4.3] </w:t>
      </w:r>
      <w:r w:rsidR="0040507C" w:rsidRPr="00CD36C8">
        <w:rPr>
          <w:bCs/>
        </w:rPr>
        <w:t xml:space="preserve">Attiecībā uz iebildumiem par </w:t>
      </w:r>
      <w:r w:rsidR="00F722D5" w:rsidRPr="00CD36C8">
        <w:rPr>
          <w:bCs/>
        </w:rPr>
        <w:t xml:space="preserve">Administratores </w:t>
      </w:r>
      <w:r w:rsidR="0040507C" w:rsidRPr="00CD36C8">
        <w:rPr>
          <w:bCs/>
        </w:rPr>
        <w:t>atrašanos citā valstī, pildot savus darba pienākumus, paskaidro, ka administrators kā pašnodarbināta persona var strādāt no jebkuras vietas pasaulē, t.sk. parakstīt elektroniski dokumentus, jo paraksta identifikācija ir Latvijas valsts</w:t>
      </w:r>
      <w:r w:rsidR="000D5F87" w:rsidRPr="00CD36C8">
        <w:rPr>
          <w:bCs/>
        </w:rPr>
        <w:t>.</w:t>
      </w:r>
      <w:r w:rsidR="00AF627D" w:rsidRPr="00CD36C8">
        <w:rPr>
          <w:bCs/>
        </w:rPr>
        <w:t xml:space="preserve"> </w:t>
      </w:r>
      <w:r w:rsidR="0040507C" w:rsidRPr="00CD36C8">
        <w:rPr>
          <w:bCs/>
        </w:rPr>
        <w:t xml:space="preserve">Tas pats attiecas arī uz brīvdienām - </w:t>
      </w:r>
      <w:r w:rsidR="00EF2AD3" w:rsidRPr="00CD36C8">
        <w:rPr>
          <w:bCs/>
        </w:rPr>
        <w:t>d</w:t>
      </w:r>
      <w:r w:rsidR="0040507C" w:rsidRPr="00CD36C8">
        <w:rPr>
          <w:bCs/>
        </w:rPr>
        <w:t xml:space="preserve">arba laiks un darba vieta nav noteikta. </w:t>
      </w:r>
      <w:r w:rsidR="00D47F30" w:rsidRPr="00CD36C8">
        <w:rPr>
          <w:bCs/>
        </w:rPr>
        <w:t>P</w:t>
      </w:r>
      <w:r w:rsidR="00354B51" w:rsidRPr="00CD36C8">
        <w:rPr>
          <w:bCs/>
        </w:rPr>
        <w:t xml:space="preserve">irkuma </w:t>
      </w:r>
      <w:r w:rsidR="0040507C" w:rsidRPr="00CD36C8">
        <w:rPr>
          <w:bCs/>
        </w:rPr>
        <w:t xml:space="preserve">līgums, ko </w:t>
      </w:r>
      <w:r w:rsidR="00354B51" w:rsidRPr="00CD36C8">
        <w:rPr>
          <w:bCs/>
        </w:rPr>
        <w:t xml:space="preserve">Administratore </w:t>
      </w:r>
      <w:r w:rsidR="0040507C" w:rsidRPr="00CD36C8">
        <w:rPr>
          <w:bCs/>
        </w:rPr>
        <w:t xml:space="preserve">piedāvāja noslēgt </w:t>
      </w:r>
      <w:r w:rsidR="00EF2AD3" w:rsidRPr="00CD36C8">
        <w:rPr>
          <w:bCs/>
        </w:rPr>
        <w:t>Iesniedzējam</w:t>
      </w:r>
      <w:r w:rsidR="0040507C" w:rsidRPr="00CD36C8">
        <w:rPr>
          <w:bCs/>
        </w:rPr>
        <w:t xml:space="preserve"> kā cenu aptaujas uzvarētājam, tika sagatavots un būtu parakstāms kā elektronisks dokuments, kam pievienots laika zīmogs.</w:t>
      </w:r>
    </w:p>
    <w:p w14:paraId="698FA1D4" w14:textId="686CD75D" w:rsidR="00795E1F" w:rsidRPr="00CD36C8" w:rsidRDefault="00795E1F" w:rsidP="00795E1F">
      <w:pPr>
        <w:spacing w:after="0" w:line="240" w:lineRule="auto"/>
        <w:ind w:firstLine="709"/>
        <w:jc w:val="both"/>
        <w:rPr>
          <w:bCs/>
        </w:rPr>
      </w:pPr>
      <w:r w:rsidRPr="00CD36C8">
        <w:rPr>
          <w:iCs/>
          <w:lang w:eastAsia="en-US"/>
        </w:rPr>
        <w:t>[5] </w:t>
      </w:r>
      <w:r w:rsidRPr="00CD36C8">
        <w:rPr>
          <w:rFonts w:eastAsia="Times New Roman"/>
        </w:rPr>
        <w:t xml:space="preserve">Izvērtējot Sūdzībā un tai pievienotajos dokumentos norādīto informāciju, Administratores </w:t>
      </w:r>
      <w:r w:rsidR="00F722D5" w:rsidRPr="00CD36C8">
        <w:rPr>
          <w:rFonts w:eastAsia="Times New Roman"/>
        </w:rPr>
        <w:t xml:space="preserve">Paskaidrojumos </w:t>
      </w:r>
      <w:r w:rsidRPr="00CD36C8">
        <w:rPr>
          <w:rFonts w:eastAsia="Times New Roman"/>
        </w:rPr>
        <w:t xml:space="preserve">norādīto informāciju, kā arī maksātnespējas procesu reglamentējošās tiesību normas, </w:t>
      </w:r>
      <w:r w:rsidRPr="00CD36C8">
        <w:rPr>
          <w:rFonts w:eastAsia="Times New Roman"/>
          <w:b/>
        </w:rPr>
        <w:t xml:space="preserve">secināms </w:t>
      </w:r>
      <w:r w:rsidRPr="00CD36C8">
        <w:rPr>
          <w:rFonts w:eastAsia="Times New Roman"/>
        </w:rPr>
        <w:t>turpmāk minētais.</w:t>
      </w:r>
    </w:p>
    <w:p w14:paraId="4640296B" w14:textId="77777777" w:rsidR="00795E1F" w:rsidRPr="00CD36C8" w:rsidRDefault="00795E1F" w:rsidP="00795E1F">
      <w:pPr>
        <w:tabs>
          <w:tab w:val="left" w:pos="2450"/>
        </w:tabs>
        <w:spacing w:after="0" w:line="240" w:lineRule="auto"/>
        <w:ind w:firstLine="735"/>
        <w:jc w:val="both"/>
        <w:rPr>
          <w:rFonts w:eastAsia="Times New Roman"/>
        </w:rPr>
      </w:pPr>
      <w:r w:rsidRPr="00CD36C8">
        <w:rPr>
          <w:rFonts w:eastAsia="Times New Roman"/>
        </w:rPr>
        <w:t>[5.1] Maksātnespējas likuma 174.</w:t>
      </w:r>
      <w:r w:rsidRPr="00CD36C8">
        <w:rPr>
          <w:rFonts w:eastAsia="Times New Roman"/>
          <w:vertAlign w:val="superscript"/>
        </w:rPr>
        <w:t>1 </w:t>
      </w:r>
      <w:r w:rsidRPr="00CD36C8">
        <w:rPr>
          <w:rFonts w:eastAsia="Times New Roman"/>
        </w:rPr>
        <w:t>panta 1. un 2. punktā noteikts, ka Maksātnespējas kontroles dienests veic administratoru uzraudzību un izskata sūdzības par administratoru rīcību, izņemot tos likumā noteiktos gadījumus, kad sūdzības par administratoru lēmumiem izskatāmas tiesā, kurā ierosināta attiecīgā maksātnespējas procesa lieta.</w:t>
      </w:r>
    </w:p>
    <w:p w14:paraId="2681BAD3" w14:textId="77777777" w:rsidR="00795E1F" w:rsidRPr="00CD36C8" w:rsidRDefault="00795E1F" w:rsidP="00795E1F">
      <w:pPr>
        <w:tabs>
          <w:tab w:val="left" w:pos="993"/>
          <w:tab w:val="left" w:pos="1134"/>
        </w:tabs>
        <w:spacing w:after="0" w:line="240" w:lineRule="auto"/>
        <w:ind w:firstLine="709"/>
        <w:jc w:val="both"/>
        <w:rPr>
          <w:iCs/>
          <w:color w:val="000000" w:themeColor="text1"/>
          <w:lang w:eastAsia="en-US"/>
        </w:rPr>
      </w:pPr>
      <w:r w:rsidRPr="00CD36C8">
        <w:rPr>
          <w:color w:val="000000" w:themeColor="text1"/>
        </w:rPr>
        <w:t xml:space="preserve">Savukārt Maksātnespējas likuma 176. panta pirmajā daļā noteikts, ka </w:t>
      </w:r>
      <w:r w:rsidRPr="00CD36C8">
        <w:rPr>
          <w:color w:val="000000" w:themeColor="text1"/>
          <w:shd w:val="clear" w:color="auto" w:fill="FFFFFF"/>
        </w:rPr>
        <w:t>kreditors, komercsabiedrība (tiesiskās aizsardzības procesā), fiziskā persona (šīs personas maksātnespējas procesā), parādnieka pārstāvis (juridiskās personas maksātnespējas procesā) vai trešā persona, kuras likumiskās tiesības ir aizskartas, var iesniegt Maksātnespējas kontroles dienestam sūdzību par administratora vai tiesiskās aizsardzības procesa uzraugošās personas rīcību.</w:t>
      </w:r>
      <w:r w:rsidRPr="00CD36C8">
        <w:rPr>
          <w:iCs/>
          <w:color w:val="000000" w:themeColor="text1"/>
          <w:lang w:eastAsia="en-US"/>
        </w:rPr>
        <w:t xml:space="preserve"> </w:t>
      </w:r>
    </w:p>
    <w:p w14:paraId="59E8F908" w14:textId="77777777" w:rsidR="00795E1F" w:rsidRPr="00CD36C8" w:rsidRDefault="00795E1F" w:rsidP="00795E1F">
      <w:pPr>
        <w:tabs>
          <w:tab w:val="left" w:pos="993"/>
          <w:tab w:val="left" w:pos="1134"/>
        </w:tabs>
        <w:spacing w:after="0" w:line="240" w:lineRule="auto"/>
        <w:ind w:firstLine="709"/>
        <w:jc w:val="both"/>
        <w:rPr>
          <w:iCs/>
          <w:lang w:eastAsia="en-US"/>
        </w:rPr>
      </w:pPr>
      <w:r w:rsidRPr="00CD36C8">
        <w:rPr>
          <w:iCs/>
          <w:lang w:eastAsia="en-US"/>
        </w:rPr>
        <w:t>[5.2] Sūdzībā izteiktas pretenzijas par Administratores rīcību:</w:t>
      </w:r>
    </w:p>
    <w:p w14:paraId="1F902A77" w14:textId="77777777" w:rsidR="006910CF" w:rsidRPr="00CD36C8" w:rsidRDefault="00795E1F" w:rsidP="00D552C9">
      <w:pPr>
        <w:tabs>
          <w:tab w:val="left" w:pos="993"/>
          <w:tab w:val="left" w:pos="1134"/>
        </w:tabs>
        <w:spacing w:after="0" w:line="240" w:lineRule="auto"/>
        <w:ind w:firstLine="709"/>
        <w:jc w:val="both"/>
        <w:rPr>
          <w:rFonts w:eastAsiaTheme="minorHAnsi"/>
          <w:color w:val="000000"/>
          <w:lang w:eastAsia="en-US"/>
          <w14:ligatures w14:val="standardContextual"/>
        </w:rPr>
      </w:pPr>
      <w:r w:rsidRPr="00CD36C8">
        <w:rPr>
          <w:iCs/>
          <w:lang w:eastAsia="en-US"/>
        </w:rPr>
        <w:t>1) </w:t>
      </w:r>
      <w:r w:rsidR="006D562B" w:rsidRPr="00CD36C8">
        <w:rPr>
          <w:rFonts w:eastAsiaTheme="minorHAnsi"/>
          <w:color w:val="000000"/>
          <w:lang w:eastAsia="en-US"/>
          <w14:ligatures w14:val="standardContextual"/>
        </w:rPr>
        <w:t>pildot savus pienākumus, atrodoties citā valstī</w:t>
      </w:r>
      <w:r w:rsidR="006910CF" w:rsidRPr="00CD36C8">
        <w:rPr>
          <w:rFonts w:eastAsiaTheme="minorHAnsi"/>
          <w:color w:val="000000"/>
          <w:lang w:eastAsia="en-US"/>
          <w14:ligatures w14:val="standardContextual"/>
        </w:rPr>
        <w:t>;</w:t>
      </w:r>
    </w:p>
    <w:p w14:paraId="456DEFF5" w14:textId="11385898" w:rsidR="00AF0B1D" w:rsidRPr="00CD36C8" w:rsidRDefault="006910CF" w:rsidP="003A28FF">
      <w:pPr>
        <w:tabs>
          <w:tab w:val="left" w:pos="993"/>
          <w:tab w:val="left" w:pos="1134"/>
        </w:tabs>
        <w:spacing w:after="0" w:line="240" w:lineRule="auto"/>
        <w:ind w:firstLine="709"/>
        <w:jc w:val="both"/>
      </w:pPr>
      <w:r w:rsidRPr="00CD36C8">
        <w:rPr>
          <w:rFonts w:eastAsiaTheme="minorHAnsi"/>
          <w:color w:val="000000"/>
          <w:lang w:eastAsia="en-US"/>
          <w14:ligatures w14:val="standardContextual"/>
        </w:rPr>
        <w:t>2)</w:t>
      </w:r>
      <w:r w:rsidR="006D562B" w:rsidRPr="00CD36C8">
        <w:rPr>
          <w:rFonts w:eastAsia="Times New Roman"/>
          <w:bCs/>
          <w:lang w:eastAsia="ru-RU"/>
        </w:rPr>
        <w:t xml:space="preserve"> </w:t>
      </w:r>
      <w:r w:rsidR="007A1416" w:rsidRPr="00CD36C8">
        <w:rPr>
          <w:rFonts w:eastAsia="Times New Roman"/>
          <w:bCs/>
          <w:lang w:eastAsia="ru-RU"/>
        </w:rPr>
        <w:t>neiesniedzot</w:t>
      </w:r>
      <w:r w:rsidR="00B319F2" w:rsidRPr="00CD36C8">
        <w:rPr>
          <w:rFonts w:eastAsia="Times New Roman"/>
          <w:bCs/>
          <w:lang w:eastAsia="ru-RU"/>
        </w:rPr>
        <w:t xml:space="preserve"> dokument</w:t>
      </w:r>
      <w:r w:rsidR="007A1416" w:rsidRPr="00CD36C8">
        <w:rPr>
          <w:rFonts w:eastAsia="Times New Roman"/>
          <w:bCs/>
          <w:lang w:eastAsia="ru-RU"/>
        </w:rPr>
        <w:t>us</w:t>
      </w:r>
      <w:r w:rsidR="00B319F2" w:rsidRPr="00CD36C8">
        <w:rPr>
          <w:rFonts w:eastAsia="Times New Roman"/>
          <w:bCs/>
          <w:lang w:eastAsia="ru-RU"/>
        </w:rPr>
        <w:t>, uz kuru pamata ir izstrādāta GerliPay</w:t>
      </w:r>
      <w:r w:rsidRPr="00CD36C8">
        <w:t>.</w:t>
      </w:r>
      <w:r w:rsidR="00795E1F" w:rsidRPr="00CD36C8">
        <w:t> </w:t>
      </w:r>
      <w:bookmarkStart w:id="2" w:name="_Hlk163675678"/>
      <w:bookmarkStart w:id="3" w:name="_Hlk163667418"/>
    </w:p>
    <w:p w14:paraId="49051B03" w14:textId="77777777" w:rsidR="002B054C" w:rsidRPr="00CD36C8" w:rsidRDefault="00795E1F" w:rsidP="002B054C">
      <w:pPr>
        <w:spacing w:after="0" w:line="240" w:lineRule="auto"/>
        <w:ind w:firstLine="709"/>
        <w:jc w:val="both"/>
        <w:rPr>
          <w:iCs/>
        </w:rPr>
      </w:pPr>
      <w:r w:rsidRPr="00CD36C8">
        <w:t>[5.3] </w:t>
      </w:r>
      <w:r w:rsidR="002B054C" w:rsidRPr="00CD36C8">
        <w:rPr>
          <w:iCs/>
        </w:rPr>
        <w:t xml:space="preserve">Par Administratores rīcību, </w:t>
      </w:r>
      <w:r w:rsidR="002B054C" w:rsidRPr="00CD36C8">
        <w:rPr>
          <w:rFonts w:eastAsiaTheme="minorHAnsi"/>
          <w:color w:val="000000"/>
          <w:lang w:eastAsia="en-US"/>
          <w14:ligatures w14:val="standardContextual"/>
        </w:rPr>
        <w:t>pildot savus pienākumus, atrodoties citā valstī</w:t>
      </w:r>
      <w:r w:rsidR="002B054C" w:rsidRPr="00CD36C8">
        <w:t>,</w:t>
      </w:r>
      <w:r w:rsidR="002B054C" w:rsidRPr="00CD36C8" w:rsidDel="00855F55">
        <w:t xml:space="preserve"> </w:t>
      </w:r>
      <w:r w:rsidR="002B054C" w:rsidRPr="00CD36C8">
        <w:t>s</w:t>
      </w:r>
      <w:r w:rsidR="002B054C" w:rsidRPr="00CD36C8">
        <w:rPr>
          <w:iCs/>
        </w:rPr>
        <w:t xml:space="preserve">ecināms turpmāk minētais.  </w:t>
      </w:r>
    </w:p>
    <w:p w14:paraId="3F4BB033" w14:textId="1459A9CB" w:rsidR="008149CD" w:rsidRPr="00CD36C8" w:rsidRDefault="002B054C" w:rsidP="003D7BB8">
      <w:pPr>
        <w:spacing w:after="0" w:line="240" w:lineRule="auto"/>
        <w:ind w:firstLine="709"/>
        <w:jc w:val="both"/>
      </w:pPr>
      <w:r w:rsidRPr="00CD36C8">
        <w:rPr>
          <w:rStyle w:val="Bodytext5NotItalic"/>
          <w:rFonts w:eastAsia="Calibri"/>
          <w:i w:val="0"/>
          <w:iCs w:val="0"/>
        </w:rPr>
        <w:t>Administratoriem ir pienākums, ievērojot</w:t>
      </w:r>
      <w:r w:rsidRPr="00CD36C8">
        <w:rPr>
          <w:rStyle w:val="Bodytext5NotItalic"/>
          <w:rFonts w:eastAsia="Calibri"/>
        </w:rPr>
        <w:t xml:space="preserve"> </w:t>
      </w:r>
      <w:r w:rsidRPr="00CD36C8">
        <w:rPr>
          <w:rFonts w:eastAsia="Times New Roman"/>
          <w:bCs/>
        </w:rPr>
        <w:t>Maksātnespējas likuma</w:t>
      </w:r>
      <w:r w:rsidRPr="00CD36C8">
        <w:t xml:space="preserve"> </w:t>
      </w:r>
      <w:r w:rsidRPr="00CD36C8">
        <w:rPr>
          <w:rFonts w:eastAsia="Times New Roman"/>
          <w:bCs/>
        </w:rPr>
        <w:t>26. panta</w:t>
      </w:r>
      <w:r w:rsidR="00FB63A0" w:rsidRPr="00CD36C8">
        <w:rPr>
          <w:rFonts w:eastAsia="Times New Roman"/>
          <w:bCs/>
        </w:rPr>
        <w:t xml:space="preserve"> pirmās daļas</w:t>
      </w:r>
      <w:r w:rsidRPr="00CD36C8">
        <w:rPr>
          <w:rFonts w:eastAsia="Times New Roman"/>
          <w:bCs/>
        </w:rPr>
        <w:t xml:space="preserve"> </w:t>
      </w:r>
      <w:r w:rsidR="00FB63A0" w:rsidRPr="00CD36C8">
        <w:rPr>
          <w:rFonts w:eastAsia="Times New Roman"/>
          <w:bCs/>
        </w:rPr>
        <w:t>2</w:t>
      </w:r>
      <w:r w:rsidRPr="00CD36C8">
        <w:rPr>
          <w:rFonts w:eastAsia="Times New Roman"/>
          <w:bCs/>
        </w:rPr>
        <w:t xml:space="preserve">. punktu, </w:t>
      </w:r>
      <w:r w:rsidRPr="00CD36C8">
        <w:t xml:space="preserve">pēc iecelšanas amatā deklarēt vienu prakses vietu Valsts ieņēmumu dienestā un par to paziņot Maksātnespējas kontroles dienestam. </w:t>
      </w:r>
    </w:p>
    <w:p w14:paraId="2FBC0DE4" w14:textId="7553278F" w:rsidR="00340909" w:rsidRPr="00CD36C8" w:rsidRDefault="002B054C" w:rsidP="008149CD">
      <w:pPr>
        <w:spacing w:after="0" w:line="240" w:lineRule="auto"/>
        <w:ind w:firstLine="709"/>
        <w:jc w:val="both"/>
      </w:pPr>
      <w:r w:rsidRPr="00CD36C8">
        <w:rPr>
          <w:rStyle w:val="Bodytext5NotItalic"/>
          <w:rFonts w:eastAsia="Calibri"/>
          <w:i w:val="0"/>
          <w:iCs w:val="0"/>
        </w:rPr>
        <w:t>Atbilstoši</w:t>
      </w:r>
      <w:r w:rsidRPr="00CD36C8">
        <w:rPr>
          <w:rStyle w:val="Bodytext5NotItalic"/>
          <w:rFonts w:eastAsia="Calibri"/>
        </w:rPr>
        <w:t xml:space="preserve"> </w:t>
      </w:r>
      <w:r w:rsidRPr="00CD36C8">
        <w:rPr>
          <w:rFonts w:eastAsia="Times New Roman"/>
          <w:bCs/>
        </w:rPr>
        <w:t>Maksātnespējas likuma</w:t>
      </w:r>
      <w:r w:rsidRPr="00CD36C8">
        <w:t xml:space="preserve"> </w:t>
      </w:r>
      <w:r w:rsidRPr="00CD36C8">
        <w:rPr>
          <w:rFonts w:eastAsia="Times New Roman"/>
          <w:bCs/>
        </w:rPr>
        <w:t xml:space="preserve">26. panta </w:t>
      </w:r>
      <w:r w:rsidR="00787FEB" w:rsidRPr="00CD36C8">
        <w:rPr>
          <w:rFonts w:eastAsia="Times New Roman"/>
          <w:bCs/>
        </w:rPr>
        <w:t>ceturtajai daļai</w:t>
      </w:r>
      <w:r w:rsidRPr="00CD36C8">
        <w:rPr>
          <w:rFonts w:eastAsia="Times New Roman"/>
          <w:bCs/>
        </w:rPr>
        <w:t xml:space="preserve"> </w:t>
      </w:r>
      <w:r w:rsidRPr="00CD36C8">
        <w:t xml:space="preserve">administrators nodrošina, ka viņš ir sasniedzams prakses vietas adresē, izmantojot norādīto kontaktinformāciju, </w:t>
      </w:r>
      <w:r w:rsidR="00BB0444" w:rsidRPr="00CD36C8">
        <w:t>kā arī viņam adresētās korespondences saņemšanu</w:t>
      </w:r>
      <w:r w:rsidRPr="00CD36C8">
        <w:t>.</w:t>
      </w:r>
    </w:p>
    <w:p w14:paraId="46F17C7D" w14:textId="3E7A4899" w:rsidR="00133246" w:rsidRPr="00CD36C8" w:rsidRDefault="002B054C" w:rsidP="008149CD">
      <w:pPr>
        <w:spacing w:after="0" w:line="240" w:lineRule="auto"/>
        <w:ind w:firstLine="709"/>
        <w:jc w:val="both"/>
      </w:pPr>
      <w:r w:rsidRPr="00CD36C8">
        <w:t xml:space="preserve">Savukārt </w:t>
      </w:r>
      <w:r w:rsidRPr="00CD36C8">
        <w:rPr>
          <w:rFonts w:eastAsia="Times New Roman"/>
          <w:bCs/>
        </w:rPr>
        <w:t>Maksātnespējas likuma</w:t>
      </w:r>
      <w:r w:rsidRPr="00CD36C8">
        <w:t xml:space="preserve"> </w:t>
      </w:r>
      <w:r w:rsidRPr="00CD36C8">
        <w:rPr>
          <w:rFonts w:eastAsia="Times New Roman"/>
          <w:bCs/>
        </w:rPr>
        <w:t xml:space="preserve">26. panta </w:t>
      </w:r>
      <w:r w:rsidR="00340909" w:rsidRPr="00CD36C8">
        <w:rPr>
          <w:rFonts w:eastAsia="Times New Roman"/>
          <w:bCs/>
        </w:rPr>
        <w:t>sestajā daļā noteikts</w:t>
      </w:r>
      <w:r w:rsidRPr="00CD36C8">
        <w:rPr>
          <w:rFonts w:eastAsia="Times New Roman"/>
          <w:bCs/>
        </w:rPr>
        <w:t xml:space="preserve">, ka </w:t>
      </w:r>
      <w:r w:rsidRPr="00CD36C8">
        <w:t>administrators savā prakses vai parādnieka atrašanās vietā kārto maksātnespējas procesa lietvedību, uzņemot visus ar procesu saistītos dokumentus un sastādot lietvedības sarakstu</w:t>
      </w:r>
      <w:r w:rsidR="00133246" w:rsidRPr="00CD36C8">
        <w:t>.</w:t>
      </w:r>
    </w:p>
    <w:p w14:paraId="29075692" w14:textId="08EA41B5" w:rsidR="002B054C" w:rsidRPr="00CD36C8" w:rsidRDefault="002B054C">
      <w:pPr>
        <w:spacing w:after="0" w:line="240" w:lineRule="auto"/>
        <w:ind w:firstLine="709"/>
        <w:jc w:val="both"/>
      </w:pPr>
      <w:r w:rsidRPr="00CD36C8">
        <w:rPr>
          <w:rFonts w:eastAsia="Times New Roman"/>
          <w:bCs/>
        </w:rPr>
        <w:t>Maksātnespējas likuma</w:t>
      </w:r>
      <w:r w:rsidRPr="00CD36C8">
        <w:t xml:space="preserve"> </w:t>
      </w:r>
      <w:r w:rsidRPr="00CD36C8">
        <w:rPr>
          <w:rFonts w:eastAsia="Times New Roman"/>
          <w:bCs/>
        </w:rPr>
        <w:t xml:space="preserve">26. panta </w:t>
      </w:r>
      <w:r w:rsidR="00133246" w:rsidRPr="00CD36C8">
        <w:rPr>
          <w:rFonts w:eastAsia="Times New Roman"/>
          <w:bCs/>
        </w:rPr>
        <w:t xml:space="preserve">trešās daļas </w:t>
      </w:r>
      <w:r w:rsidRPr="00CD36C8">
        <w:rPr>
          <w:rFonts w:eastAsia="Times New Roman"/>
          <w:bCs/>
        </w:rPr>
        <w:t>3. </w:t>
      </w:r>
      <w:r w:rsidR="00133246" w:rsidRPr="00CD36C8">
        <w:rPr>
          <w:rFonts w:eastAsia="Times New Roman"/>
          <w:bCs/>
        </w:rPr>
        <w:t>punktā ir noteikts administratora pienākums</w:t>
      </w:r>
      <w:r w:rsidRPr="00CD36C8">
        <w:rPr>
          <w:rFonts w:eastAsia="Times New Roman"/>
          <w:bCs/>
        </w:rPr>
        <w:t xml:space="preserve"> </w:t>
      </w:r>
      <w:r w:rsidRPr="00CD36C8">
        <w:t xml:space="preserve">paziņot piecu dienu laikā Maksātnespējas kontroles dienestam par prakses vietas, </w:t>
      </w:r>
      <w:r w:rsidRPr="00CD36C8">
        <w:lastRenderedPageBreak/>
        <w:t>elektroniskā pasta adreses, vārda, uzvārda maiņu.</w:t>
      </w:r>
    </w:p>
    <w:p w14:paraId="77DDBFC4" w14:textId="4ED3808D" w:rsidR="009043C4" w:rsidRPr="00CD36C8" w:rsidRDefault="00B702F7" w:rsidP="009043C4">
      <w:pPr>
        <w:spacing w:after="0" w:line="240" w:lineRule="auto"/>
        <w:ind w:firstLine="709"/>
        <w:jc w:val="both"/>
        <w:rPr>
          <w:iCs/>
          <w:lang w:eastAsia="en-US"/>
        </w:rPr>
      </w:pPr>
      <w:r w:rsidRPr="00CD36C8">
        <w:rPr>
          <w:iCs/>
          <w:lang w:eastAsia="en-US"/>
        </w:rPr>
        <w:t>Sasniedzamība prakses vietā</w:t>
      </w:r>
      <w:r w:rsidR="009043C4" w:rsidRPr="00CD36C8">
        <w:rPr>
          <w:iCs/>
          <w:lang w:eastAsia="en-US"/>
        </w:rPr>
        <w:t xml:space="preserve"> nozīmē gan fizisku sasniedzamību, gan sasniedzamību, izmantojot norādīto kontaktinformāciju, zvanot vai sūtot sūtījumus. Tomēr no minētā neizriet, ka </w:t>
      </w:r>
      <w:r w:rsidR="00154EC9" w:rsidRPr="00CD36C8">
        <w:rPr>
          <w:iCs/>
          <w:lang w:eastAsia="en-US"/>
        </w:rPr>
        <w:t xml:space="preserve">administratoram </w:t>
      </w:r>
      <w:r w:rsidR="009043C4" w:rsidRPr="00CD36C8">
        <w:rPr>
          <w:iCs/>
          <w:lang w:eastAsia="en-US"/>
        </w:rPr>
        <w:t>būtu nepārtraukti (katru dienu) jānodrošina visi sasniedzamības veidi. Tādējādi tas nenozīmē, ka administratoram ir pienākums nepārtraukti būt fiziski sasniedzam</w:t>
      </w:r>
      <w:r w:rsidR="00154EC9" w:rsidRPr="00CD36C8">
        <w:rPr>
          <w:iCs/>
          <w:lang w:eastAsia="en-US"/>
        </w:rPr>
        <w:t>am</w:t>
      </w:r>
      <w:r w:rsidR="009043C4" w:rsidRPr="00CD36C8">
        <w:rPr>
          <w:iCs/>
          <w:lang w:eastAsia="en-US"/>
        </w:rPr>
        <w:t xml:space="preserve"> prakses vietas adresē</w:t>
      </w:r>
      <w:r w:rsidR="00CA069C" w:rsidRPr="00CD36C8">
        <w:rPr>
          <w:iCs/>
          <w:lang w:eastAsia="en-US"/>
        </w:rPr>
        <w:t xml:space="preserve"> un nenozīmē to, ka administrator</w:t>
      </w:r>
      <w:r w:rsidR="002B08DC" w:rsidRPr="00CD36C8">
        <w:rPr>
          <w:iCs/>
          <w:lang w:eastAsia="en-US"/>
        </w:rPr>
        <w:t>am</w:t>
      </w:r>
      <w:r w:rsidR="00CA069C" w:rsidRPr="00CD36C8">
        <w:rPr>
          <w:iCs/>
          <w:lang w:eastAsia="en-US"/>
        </w:rPr>
        <w:t xml:space="preserve"> </w:t>
      </w:r>
      <w:r w:rsidR="00AA3877" w:rsidRPr="00CD36C8">
        <w:rPr>
          <w:iCs/>
          <w:lang w:eastAsia="en-US"/>
        </w:rPr>
        <w:t>būtu aizliegts veikt kādas to pienākumos esošas darbības ārpus prakses vietas.</w:t>
      </w:r>
    </w:p>
    <w:p w14:paraId="7719B239" w14:textId="22F776B8" w:rsidR="004C5379" w:rsidRPr="00CD36C8" w:rsidRDefault="001A1D91" w:rsidP="009043C4">
      <w:pPr>
        <w:spacing w:after="0" w:line="240" w:lineRule="auto"/>
        <w:ind w:firstLine="709"/>
        <w:jc w:val="both"/>
        <w:rPr>
          <w:iCs/>
          <w:lang w:eastAsia="en-US"/>
        </w:rPr>
      </w:pPr>
      <w:r w:rsidRPr="00CD36C8">
        <w:rPr>
          <w:iCs/>
          <w:lang w:eastAsia="en-US"/>
        </w:rPr>
        <w:t>Jāuzsver</w:t>
      </w:r>
      <w:r w:rsidR="00AF40A4" w:rsidRPr="00CD36C8">
        <w:rPr>
          <w:iCs/>
          <w:lang w:eastAsia="en-US"/>
        </w:rPr>
        <w:t>,</w:t>
      </w:r>
      <w:r w:rsidR="00E15873" w:rsidRPr="00CD36C8">
        <w:rPr>
          <w:iCs/>
          <w:lang w:eastAsia="en-US"/>
        </w:rPr>
        <w:t xml:space="preserve"> ka arī</w:t>
      </w:r>
      <w:r w:rsidR="00AF40A4" w:rsidRPr="00CD36C8">
        <w:rPr>
          <w:iCs/>
          <w:lang w:eastAsia="en-US"/>
        </w:rPr>
        <w:t xml:space="preserve"> a</w:t>
      </w:r>
      <w:r w:rsidR="00E24DDE" w:rsidRPr="00CD36C8">
        <w:rPr>
          <w:iCs/>
          <w:lang w:eastAsia="en-US"/>
        </w:rPr>
        <w:t>trodoties ārpus prakses vietas</w:t>
      </w:r>
      <w:r w:rsidR="00962CB9" w:rsidRPr="00CD36C8">
        <w:rPr>
          <w:iCs/>
          <w:lang w:eastAsia="en-US"/>
        </w:rPr>
        <w:t xml:space="preserve">, </w:t>
      </w:r>
      <w:r w:rsidR="00E24DDE" w:rsidRPr="00CD36C8">
        <w:rPr>
          <w:iCs/>
          <w:lang w:eastAsia="en-US"/>
        </w:rPr>
        <w:t>a</w:t>
      </w:r>
      <w:r w:rsidR="00962CB9" w:rsidRPr="00CD36C8">
        <w:rPr>
          <w:iCs/>
          <w:lang w:eastAsia="en-US"/>
        </w:rPr>
        <w:t xml:space="preserve">dministratoram ir jāspēj veikt </w:t>
      </w:r>
      <w:r w:rsidR="00725186" w:rsidRPr="00CD36C8">
        <w:rPr>
          <w:iCs/>
          <w:lang w:eastAsia="en-US"/>
        </w:rPr>
        <w:t xml:space="preserve">pienākumus </w:t>
      </w:r>
      <w:r w:rsidR="00962CB9" w:rsidRPr="00CD36C8">
        <w:rPr>
          <w:iCs/>
          <w:lang w:eastAsia="en-US"/>
        </w:rPr>
        <w:t>pilnā apjomā, nodrošinot maksātnespējas procesa nepārtrauktību.</w:t>
      </w:r>
    </w:p>
    <w:p w14:paraId="2AE22677" w14:textId="775C7E95" w:rsidR="002B054C" w:rsidRPr="00CD36C8" w:rsidRDefault="00BE6B7D" w:rsidP="003D7BB8">
      <w:pPr>
        <w:spacing w:after="0" w:line="240" w:lineRule="auto"/>
        <w:ind w:firstLine="709"/>
        <w:jc w:val="both"/>
      </w:pPr>
      <w:r w:rsidRPr="00CD36C8">
        <w:t xml:space="preserve">No minētā izriet, ka </w:t>
      </w:r>
      <w:r w:rsidR="006D7903" w:rsidRPr="00CD36C8">
        <w:t>administra</w:t>
      </w:r>
      <w:r w:rsidR="00CB3D0A" w:rsidRPr="00CD36C8">
        <w:t xml:space="preserve">tors ir tiesīgs </w:t>
      </w:r>
      <w:r w:rsidR="005818E9" w:rsidRPr="00CD36C8">
        <w:t xml:space="preserve">īslaicīgi </w:t>
      </w:r>
      <w:r w:rsidR="00CB3D0A" w:rsidRPr="00CD36C8">
        <w:t xml:space="preserve">pildīt pienākumus, atrodoties ārvalstīs, ja </w:t>
      </w:r>
      <w:r w:rsidR="007759A9" w:rsidRPr="00CD36C8">
        <w:t>atrašanās ārvalstīs neietekmē administratora</w:t>
      </w:r>
      <w:r w:rsidR="0090785E" w:rsidRPr="00CD36C8">
        <w:t xml:space="preserve"> sasniedzamību, proti,</w:t>
      </w:r>
      <w:r w:rsidR="007759A9" w:rsidRPr="00CD36C8">
        <w:t xml:space="preserve"> iespējas saņemt zvanus un savlaicīgi saņemt korespondenci</w:t>
      </w:r>
      <w:r w:rsidR="0067118A" w:rsidRPr="00CD36C8">
        <w:t xml:space="preserve">. Tāpat </w:t>
      </w:r>
      <w:r w:rsidR="000A5D78" w:rsidRPr="00CD36C8">
        <w:t xml:space="preserve">šādā gadījumā ir jānodrošina </w:t>
      </w:r>
      <w:r w:rsidR="00401DA2" w:rsidRPr="00CD36C8">
        <w:t>maksātnespējas procesa nepārtrauktīb</w:t>
      </w:r>
      <w:r w:rsidR="000A5D78" w:rsidRPr="00CD36C8">
        <w:t>a</w:t>
      </w:r>
      <w:r w:rsidR="009E557F" w:rsidRPr="00CD36C8">
        <w:t xml:space="preserve">, tostarp </w:t>
      </w:r>
      <w:r w:rsidR="00DC7A51" w:rsidRPr="00CD36C8">
        <w:t>dokumentu sagatavošan</w:t>
      </w:r>
      <w:r w:rsidR="000A5D78" w:rsidRPr="00CD36C8">
        <w:t>a</w:t>
      </w:r>
      <w:r w:rsidR="00DC7A51" w:rsidRPr="00CD36C8">
        <w:t>, mantas pārdošanas organizēšan</w:t>
      </w:r>
      <w:r w:rsidR="000A5D78" w:rsidRPr="00CD36C8">
        <w:t>a</w:t>
      </w:r>
      <w:r w:rsidR="00DC7A51" w:rsidRPr="00CD36C8">
        <w:t xml:space="preserve"> u.c. darbības.</w:t>
      </w:r>
      <w:r w:rsidR="001E651C" w:rsidRPr="00CD36C8">
        <w:rPr>
          <w:rFonts w:eastAsia="Times New Roman"/>
        </w:rPr>
        <w:t xml:space="preserve"> Līdz ar to</w:t>
      </w:r>
      <w:r w:rsidR="001E651C" w:rsidRPr="00CD36C8">
        <w:t xml:space="preserve"> </w:t>
      </w:r>
      <w:r w:rsidR="002B054C" w:rsidRPr="00CD36C8">
        <w:t xml:space="preserve">Maksātnespējas kontroles dienests atzīst, ka </w:t>
      </w:r>
      <w:r w:rsidR="00561E4A" w:rsidRPr="00CD36C8">
        <w:t xml:space="preserve">administratora </w:t>
      </w:r>
      <w:r w:rsidR="00154EC9" w:rsidRPr="00CD36C8">
        <w:t>pienākumos ietilpstošu darbību veikšana ārvalstīs</w:t>
      </w:r>
      <w:r w:rsidR="00390C51" w:rsidRPr="00CD36C8">
        <w:t xml:space="preserve"> pati</w:t>
      </w:r>
      <w:r w:rsidR="002B054C" w:rsidRPr="00CD36C8">
        <w:t xml:space="preserve"> par sevi nav pārkāpums, ja tiek nodrošināta</w:t>
      </w:r>
      <w:r w:rsidR="00A4043A" w:rsidRPr="00CD36C8">
        <w:t xml:space="preserve"> sasniedzamība un</w:t>
      </w:r>
      <w:r w:rsidR="002B054C" w:rsidRPr="00CD36C8">
        <w:t xml:space="preserve"> efektīva, savlaicīga un likumīga pienākumu izpilde</w:t>
      </w:r>
      <w:r w:rsidR="00154EC9" w:rsidRPr="00CD36C8">
        <w:t xml:space="preserve"> kopumā</w:t>
      </w:r>
      <w:r w:rsidR="002B054C" w:rsidRPr="00CD36C8">
        <w:t>.</w:t>
      </w:r>
    </w:p>
    <w:p w14:paraId="2666886D" w14:textId="4C0CF727" w:rsidR="003F20E5" w:rsidRPr="00CD36C8" w:rsidRDefault="00E52A44" w:rsidP="003D7BB8">
      <w:pPr>
        <w:spacing w:after="0" w:line="240" w:lineRule="auto"/>
        <w:ind w:firstLine="709"/>
        <w:jc w:val="both"/>
        <w:rPr>
          <w:lang w:eastAsia="en-US"/>
        </w:rPr>
      </w:pPr>
      <w:r w:rsidRPr="00CD36C8">
        <w:rPr>
          <w:lang w:eastAsia="en-US"/>
        </w:rPr>
        <w:t>Lietā nav strīda par to, ka Administratore ir bijusi sasniedzama.</w:t>
      </w:r>
      <w:r w:rsidR="00590E97" w:rsidRPr="00CD36C8">
        <w:rPr>
          <w:lang w:eastAsia="en-US"/>
        </w:rPr>
        <w:t xml:space="preserve"> </w:t>
      </w:r>
      <w:r w:rsidR="00FF70CB" w:rsidRPr="00CD36C8">
        <w:rPr>
          <w:lang w:eastAsia="en-US"/>
        </w:rPr>
        <w:t xml:space="preserve">Maksātnespējas kontroles dienestam </w:t>
      </w:r>
      <w:r w:rsidR="002517EA" w:rsidRPr="00CD36C8">
        <w:rPr>
          <w:lang w:eastAsia="en-US"/>
        </w:rPr>
        <w:t>nav pamata apšaubīt, ka Administratore</w:t>
      </w:r>
      <w:r w:rsidR="00E3523F" w:rsidRPr="00CD36C8">
        <w:rPr>
          <w:lang w:eastAsia="en-US"/>
        </w:rPr>
        <w:t>,</w:t>
      </w:r>
      <w:r w:rsidR="002517EA" w:rsidRPr="00CD36C8">
        <w:rPr>
          <w:lang w:eastAsia="en-US"/>
        </w:rPr>
        <w:t xml:space="preserve"> </w:t>
      </w:r>
      <w:r w:rsidR="00BE2684" w:rsidRPr="00CD36C8">
        <w:rPr>
          <w:lang w:eastAsia="en-US"/>
        </w:rPr>
        <w:t>atrodotie</w:t>
      </w:r>
      <w:r w:rsidR="00725186" w:rsidRPr="00CD36C8">
        <w:rPr>
          <w:lang w:eastAsia="en-US"/>
        </w:rPr>
        <w:t>s</w:t>
      </w:r>
      <w:r w:rsidR="00BE2684" w:rsidRPr="00CD36C8">
        <w:rPr>
          <w:lang w:eastAsia="en-US"/>
        </w:rPr>
        <w:t xml:space="preserve"> ārvalstīs</w:t>
      </w:r>
      <w:r w:rsidR="00725186" w:rsidRPr="00CD36C8">
        <w:rPr>
          <w:lang w:eastAsia="en-US"/>
        </w:rPr>
        <w:t>,</w:t>
      </w:r>
      <w:r w:rsidR="00BE2684" w:rsidRPr="00CD36C8">
        <w:rPr>
          <w:lang w:eastAsia="en-US"/>
        </w:rPr>
        <w:t xml:space="preserve"> ir </w:t>
      </w:r>
      <w:r w:rsidR="007337B3" w:rsidRPr="00CD36C8">
        <w:rPr>
          <w:lang w:eastAsia="en-US"/>
        </w:rPr>
        <w:t xml:space="preserve">nodrošinājusi maksātnespējas procesa </w:t>
      </w:r>
      <w:r w:rsidR="00DD0A72" w:rsidRPr="00CD36C8">
        <w:rPr>
          <w:lang w:eastAsia="en-US"/>
        </w:rPr>
        <w:t>nepārtrauktību</w:t>
      </w:r>
      <w:r w:rsidR="00D05895" w:rsidRPr="00CD36C8">
        <w:rPr>
          <w:lang w:eastAsia="en-US"/>
        </w:rPr>
        <w:t>, organizējot mantas pārdošanu</w:t>
      </w:r>
      <w:r w:rsidR="00590E97" w:rsidRPr="00CD36C8">
        <w:rPr>
          <w:lang w:eastAsia="en-US"/>
        </w:rPr>
        <w:t>.</w:t>
      </w:r>
    </w:p>
    <w:p w14:paraId="2A6D954B" w14:textId="71788BF5" w:rsidR="002B054C" w:rsidRPr="00CD36C8" w:rsidRDefault="00CE01C6" w:rsidP="003D7BB8">
      <w:pPr>
        <w:widowControl/>
        <w:spacing w:after="0" w:line="240" w:lineRule="auto"/>
        <w:ind w:firstLine="709"/>
        <w:jc w:val="both"/>
      </w:pPr>
      <w:r w:rsidRPr="00CD36C8">
        <w:t xml:space="preserve">Ievērojot minēto kopsakarā ar </w:t>
      </w:r>
      <w:r w:rsidR="002B054C" w:rsidRPr="00CD36C8">
        <w:rPr>
          <w:rFonts w:eastAsia="Times New Roman"/>
        </w:rPr>
        <w:t>EMUS pieejamo informāciju</w:t>
      </w:r>
      <w:r w:rsidRPr="00CD36C8">
        <w:rPr>
          <w:rFonts w:eastAsia="Times New Roman"/>
        </w:rPr>
        <w:t xml:space="preserve"> par Administratores veiktajām darbībām, Maksātnespējas kontroles dienestam nav pamata atzīt, ka Administratore</w:t>
      </w:r>
      <w:r w:rsidR="00AC3D0E" w:rsidRPr="00CD36C8">
        <w:rPr>
          <w:rFonts w:eastAsia="Times New Roman"/>
        </w:rPr>
        <w:t>,</w:t>
      </w:r>
      <w:r w:rsidRPr="00CD36C8">
        <w:rPr>
          <w:rFonts w:eastAsia="Times New Roman"/>
        </w:rPr>
        <w:t xml:space="preserve"> veicot savos pienākumos ietilpstošas darbības ārpus </w:t>
      </w:r>
      <w:r w:rsidR="00D552C9" w:rsidRPr="00CD36C8">
        <w:rPr>
          <w:rFonts w:eastAsia="Times New Roman"/>
        </w:rPr>
        <w:t>Latvijas Republikas</w:t>
      </w:r>
      <w:r w:rsidRPr="00CD36C8">
        <w:rPr>
          <w:rFonts w:eastAsia="Times New Roman"/>
        </w:rPr>
        <w:t xml:space="preserve">, ir rīkojusies pretēji Maksātnespējas likuma tiesību normām. Līdz ar to Sūdzība šajā daļā ir noraidāma. </w:t>
      </w:r>
    </w:p>
    <w:p w14:paraId="2F75FF7F" w14:textId="3CB4FD56" w:rsidR="0090798C" w:rsidRPr="00CD36C8" w:rsidRDefault="00795E1F" w:rsidP="0090798C">
      <w:pPr>
        <w:tabs>
          <w:tab w:val="left" w:pos="993"/>
          <w:tab w:val="left" w:pos="1134"/>
        </w:tabs>
        <w:spacing w:after="0" w:line="240" w:lineRule="auto"/>
        <w:ind w:firstLine="709"/>
        <w:jc w:val="both"/>
        <w:rPr>
          <w:rFonts w:eastAsia="Times New Roman"/>
        </w:rPr>
      </w:pPr>
      <w:r w:rsidRPr="00CD36C8">
        <w:rPr>
          <w:iCs/>
        </w:rPr>
        <w:t>[5.4]</w:t>
      </w:r>
      <w:r w:rsidR="002C51E5" w:rsidRPr="00CD36C8">
        <w:rPr>
          <w:iCs/>
        </w:rPr>
        <w:t xml:space="preserve"> </w:t>
      </w:r>
      <w:r w:rsidR="00A110CA" w:rsidRPr="00CD36C8">
        <w:rPr>
          <w:iCs/>
        </w:rPr>
        <w:t> </w:t>
      </w:r>
      <w:r w:rsidR="0090798C" w:rsidRPr="00CD36C8">
        <w:rPr>
          <w:rFonts w:eastAsia="Times New Roman"/>
        </w:rPr>
        <w:t xml:space="preserve">Par Administratores rīcību, </w:t>
      </w:r>
      <w:r w:rsidR="0090798C" w:rsidRPr="00CD36C8">
        <w:rPr>
          <w:rFonts w:eastAsia="Times New Roman"/>
          <w:bCs/>
          <w:lang w:eastAsia="ru-RU"/>
        </w:rPr>
        <w:t>neiesniedzot dokumentus, uz kuru pamata ir izstrādāta GerliPay</w:t>
      </w:r>
      <w:r w:rsidR="0090798C" w:rsidRPr="00CD36C8">
        <w:rPr>
          <w:rFonts w:eastAsia="Times New Roman"/>
        </w:rPr>
        <w:t xml:space="preserve">, norādāms turpmāk minētais. </w:t>
      </w:r>
    </w:p>
    <w:p w14:paraId="0F12AD25" w14:textId="4F5180F8" w:rsidR="0090798C" w:rsidRPr="00CD36C8" w:rsidRDefault="00323F3C" w:rsidP="0090798C">
      <w:pPr>
        <w:autoSpaceDE w:val="0"/>
        <w:autoSpaceDN w:val="0"/>
        <w:adjustRightInd w:val="0"/>
        <w:spacing w:after="0" w:line="240" w:lineRule="auto"/>
        <w:ind w:firstLine="709"/>
        <w:jc w:val="both"/>
        <w:rPr>
          <w:bCs/>
        </w:rPr>
      </w:pPr>
      <w:r w:rsidRPr="00CD36C8">
        <w:rPr>
          <w:iCs/>
        </w:rPr>
        <w:t>[5.4.1]</w:t>
      </w:r>
      <w:r w:rsidR="004D506D" w:rsidRPr="00CD36C8">
        <w:rPr>
          <w:iCs/>
        </w:rPr>
        <w:t> </w:t>
      </w:r>
      <w:r w:rsidR="0090798C" w:rsidRPr="00CD36C8">
        <w:rPr>
          <w:rFonts w:eastAsia="Times New Roman"/>
        </w:rPr>
        <w:t xml:space="preserve">Maksātnespējas kontroles dienests, pārbaudot EMUS </w:t>
      </w:r>
      <w:r w:rsidR="00AC3D0E" w:rsidRPr="00CD36C8">
        <w:rPr>
          <w:rFonts w:eastAsia="Times New Roman"/>
        </w:rPr>
        <w:t xml:space="preserve">pieejamo </w:t>
      </w:r>
      <w:r w:rsidR="0090798C" w:rsidRPr="00CD36C8">
        <w:rPr>
          <w:rFonts w:eastAsia="Times New Roman"/>
        </w:rPr>
        <w:t xml:space="preserve">informāciju, konstatē, ka </w:t>
      </w:r>
      <w:r w:rsidR="0090798C" w:rsidRPr="00CD36C8">
        <w:rPr>
          <w:lang w:eastAsia="en-US"/>
        </w:rPr>
        <w:t>2025. gada 8. jūlijā</w:t>
      </w:r>
      <w:r w:rsidR="0090798C" w:rsidRPr="00CD36C8">
        <w:rPr>
          <w:color w:val="FF0000"/>
          <w:lang w:eastAsia="en-US"/>
        </w:rPr>
        <w:t xml:space="preserve"> </w:t>
      </w:r>
      <w:r w:rsidR="0090798C" w:rsidRPr="00CD36C8">
        <w:rPr>
          <w:lang w:eastAsia="en-US"/>
        </w:rPr>
        <w:t xml:space="preserve">Administratore ievietojusi </w:t>
      </w:r>
      <w:r w:rsidR="0090798C" w:rsidRPr="00CD36C8">
        <w:rPr>
          <w:bCs/>
        </w:rPr>
        <w:t>cenu aptaujas piedāvājumu par maksājumu platformas pārdošanu administratoru</w:t>
      </w:r>
      <w:r w:rsidR="00D22E73" w:rsidRPr="00CD36C8">
        <w:rPr>
          <w:bCs/>
        </w:rPr>
        <w:t xml:space="preserve"> asociācijas</w:t>
      </w:r>
      <w:r w:rsidR="0090798C" w:rsidRPr="00CD36C8">
        <w:rPr>
          <w:bCs/>
        </w:rPr>
        <w:t xml:space="preserve"> mājas lapā (</w:t>
      </w:r>
      <w:r w:rsidR="002D556E" w:rsidRPr="00CD36C8">
        <w:rPr>
          <w:bCs/>
        </w:rPr>
        <w:t>/numurs/</w:t>
      </w:r>
      <w:r w:rsidR="0090798C" w:rsidRPr="00CD36C8">
        <w:rPr>
          <w:bCs/>
        </w:rPr>
        <w:t xml:space="preserve">) ar </w:t>
      </w:r>
      <w:r w:rsidR="009D785D" w:rsidRPr="00CD36C8">
        <w:rPr>
          <w:bCs/>
        </w:rPr>
        <w:t>šādu tekstu</w:t>
      </w:r>
      <w:r w:rsidR="0090798C" w:rsidRPr="00CD36C8">
        <w:rPr>
          <w:bCs/>
        </w:rPr>
        <w:t xml:space="preserve"> (turpmāk- Sludinājums): </w:t>
      </w:r>
    </w:p>
    <w:p w14:paraId="5A89118C" w14:textId="631F9C59" w:rsidR="0090798C" w:rsidRPr="00CD36C8" w:rsidRDefault="0090798C" w:rsidP="0090798C">
      <w:pPr>
        <w:autoSpaceDE w:val="0"/>
        <w:autoSpaceDN w:val="0"/>
        <w:adjustRightInd w:val="0"/>
        <w:spacing w:after="0" w:line="240" w:lineRule="auto"/>
        <w:ind w:firstLine="709"/>
        <w:jc w:val="both"/>
        <w:rPr>
          <w:bCs/>
          <w:i/>
          <w:iCs/>
        </w:rPr>
      </w:pPr>
      <w:r w:rsidRPr="00CD36C8">
        <w:rPr>
          <w:bCs/>
        </w:rPr>
        <w:t xml:space="preserve"> </w:t>
      </w:r>
      <w:r w:rsidR="009D785D" w:rsidRPr="00CD36C8">
        <w:rPr>
          <w:bCs/>
        </w:rPr>
        <w:t>"</w:t>
      </w:r>
      <w:r w:rsidRPr="00CD36C8">
        <w:rPr>
          <w:bCs/>
          <w:i/>
          <w:iCs/>
        </w:rPr>
        <w:t xml:space="preserve">Maksātnespējīgās </w:t>
      </w:r>
      <w:r w:rsidR="00704DF9" w:rsidRPr="00CD36C8">
        <w:rPr>
          <w:bCs/>
          <w:i/>
          <w:iCs/>
        </w:rPr>
        <w:t>/</w:t>
      </w:r>
      <w:r w:rsidRPr="00CD36C8">
        <w:rPr>
          <w:b/>
          <w:bCs/>
          <w:i/>
          <w:iCs/>
        </w:rPr>
        <w:t>SIA “</w:t>
      </w:r>
      <w:r w:rsidR="00704DF9" w:rsidRPr="00CD36C8">
        <w:rPr>
          <w:b/>
          <w:bCs/>
          <w:i/>
          <w:iCs/>
        </w:rPr>
        <w:t>Nosaukums B</w:t>
      </w:r>
      <w:r w:rsidRPr="00CD36C8">
        <w:rPr>
          <w:b/>
          <w:bCs/>
          <w:i/>
          <w:iCs/>
        </w:rPr>
        <w:t>”</w:t>
      </w:r>
      <w:r w:rsidR="00704DF9" w:rsidRPr="00CD36C8">
        <w:rPr>
          <w:b/>
          <w:bCs/>
          <w:i/>
          <w:iCs/>
        </w:rPr>
        <w:t>/</w:t>
      </w:r>
      <w:r w:rsidRPr="00CD36C8">
        <w:rPr>
          <w:b/>
          <w:bCs/>
          <w:i/>
          <w:iCs/>
        </w:rPr>
        <w:t xml:space="preserve">, </w:t>
      </w:r>
      <w:r w:rsidR="00704DF9" w:rsidRPr="00CD36C8">
        <w:rPr>
          <w:b/>
          <w:bCs/>
          <w:i/>
          <w:iCs/>
        </w:rPr>
        <w:t>/</w:t>
      </w:r>
      <w:r w:rsidRPr="00CD36C8">
        <w:rPr>
          <w:bCs/>
          <w:i/>
          <w:iCs/>
        </w:rPr>
        <w:t xml:space="preserve">vienotais reģistrācijas </w:t>
      </w:r>
      <w:r w:rsidR="00704DF9" w:rsidRPr="00CD36C8">
        <w:rPr>
          <w:bCs/>
          <w:i/>
          <w:iCs/>
        </w:rPr>
        <w:t>numurs/</w:t>
      </w:r>
      <w:r w:rsidRPr="00CD36C8">
        <w:rPr>
          <w:bCs/>
          <w:i/>
          <w:iCs/>
        </w:rPr>
        <w:t xml:space="preserve"> administratore </w:t>
      </w:r>
      <w:r w:rsidR="00704DF9" w:rsidRPr="00CD36C8">
        <w:rPr>
          <w:bCs/>
          <w:i/>
          <w:iCs/>
        </w:rPr>
        <w:t>/Administrators/</w:t>
      </w:r>
      <w:r w:rsidRPr="00CD36C8">
        <w:rPr>
          <w:bCs/>
          <w:i/>
          <w:iCs/>
        </w:rPr>
        <w:t>,</w:t>
      </w:r>
      <w:r w:rsidR="009A18CA" w:rsidRPr="00CD36C8">
        <w:rPr>
          <w:bCs/>
          <w:i/>
          <w:iCs/>
        </w:rPr>
        <w:t xml:space="preserve"> </w:t>
      </w:r>
      <w:r w:rsidR="00704DF9" w:rsidRPr="00CD36C8">
        <w:rPr>
          <w:bCs/>
          <w:i/>
          <w:iCs/>
        </w:rPr>
        <w:t>/</w:t>
      </w:r>
      <w:r w:rsidRPr="00CD36C8">
        <w:rPr>
          <w:bCs/>
          <w:i/>
          <w:iCs/>
        </w:rPr>
        <w:t xml:space="preserve">amata apliecība </w:t>
      </w:r>
      <w:r w:rsidR="00704DF9" w:rsidRPr="00CD36C8">
        <w:rPr>
          <w:bCs/>
          <w:i/>
          <w:iCs/>
        </w:rPr>
        <w:t>numurs/</w:t>
      </w:r>
      <w:r w:rsidRPr="00CD36C8">
        <w:rPr>
          <w:bCs/>
          <w:i/>
          <w:iCs/>
        </w:rPr>
        <w:t>, prakses vieta</w:t>
      </w:r>
      <w:r w:rsidR="004D25B4" w:rsidRPr="00CD36C8">
        <w:rPr>
          <w:bCs/>
          <w:i/>
          <w:iCs/>
        </w:rPr>
        <w:t xml:space="preserve"> /adrese/</w:t>
      </w:r>
      <w:r w:rsidRPr="00CD36C8">
        <w:rPr>
          <w:bCs/>
          <w:i/>
          <w:iCs/>
        </w:rPr>
        <w:t xml:space="preserve"> informē, ka tiek rīkota cenu</w:t>
      </w:r>
      <w:r w:rsidR="00981017" w:rsidRPr="00CD36C8">
        <w:rPr>
          <w:bCs/>
          <w:i/>
          <w:iCs/>
        </w:rPr>
        <w:t xml:space="preserve"> </w:t>
      </w:r>
      <w:r w:rsidRPr="00CD36C8">
        <w:rPr>
          <w:bCs/>
          <w:i/>
          <w:iCs/>
        </w:rPr>
        <w:t xml:space="preserve">aptauja un tiek piedāvāts iegādāties </w:t>
      </w:r>
      <w:r w:rsidR="004D25B4" w:rsidRPr="00CD36C8">
        <w:rPr>
          <w:bCs/>
          <w:i/>
          <w:iCs/>
        </w:rPr>
        <w:t>/</w:t>
      </w:r>
      <w:r w:rsidRPr="00CD36C8">
        <w:rPr>
          <w:bCs/>
          <w:i/>
          <w:iCs/>
        </w:rPr>
        <w:t>MSIA „</w:t>
      </w:r>
      <w:r w:rsidR="004D25B4" w:rsidRPr="00CD36C8">
        <w:rPr>
          <w:bCs/>
          <w:i/>
          <w:iCs/>
        </w:rPr>
        <w:t>Nosaukums B</w:t>
      </w:r>
      <w:r w:rsidRPr="00CD36C8">
        <w:rPr>
          <w:bCs/>
          <w:i/>
          <w:iCs/>
        </w:rPr>
        <w:t>”</w:t>
      </w:r>
      <w:r w:rsidR="004D25B4" w:rsidRPr="00CD36C8">
        <w:rPr>
          <w:bCs/>
          <w:i/>
          <w:iCs/>
        </w:rPr>
        <w:t>/</w:t>
      </w:r>
      <w:r w:rsidRPr="00CD36C8">
        <w:rPr>
          <w:bCs/>
          <w:i/>
          <w:iCs/>
        </w:rPr>
        <w:t xml:space="preserve"> piederošu mantu : </w:t>
      </w:r>
      <w:r w:rsidRPr="00CD36C8">
        <w:rPr>
          <w:i/>
          <w:iCs/>
        </w:rPr>
        <w:t>Maksājumu platforma GerliPay</w:t>
      </w:r>
      <w:r w:rsidRPr="00CD36C8">
        <w:rPr>
          <w:b/>
          <w:bCs/>
          <w:i/>
          <w:iCs/>
        </w:rPr>
        <w:t xml:space="preserve"> </w:t>
      </w:r>
      <w:r w:rsidRPr="00CD36C8">
        <w:rPr>
          <w:bCs/>
          <w:i/>
          <w:iCs/>
        </w:rPr>
        <w:t xml:space="preserve">ar bilances vērtību 3’468’359,- EUR. </w:t>
      </w:r>
    </w:p>
    <w:p w14:paraId="57730F09" w14:textId="1617D4AA" w:rsidR="0090798C" w:rsidRPr="00CD36C8" w:rsidRDefault="0090798C" w:rsidP="0090798C">
      <w:pPr>
        <w:autoSpaceDE w:val="0"/>
        <w:autoSpaceDN w:val="0"/>
        <w:adjustRightInd w:val="0"/>
        <w:spacing w:after="0" w:line="240" w:lineRule="auto"/>
        <w:ind w:firstLine="709"/>
        <w:jc w:val="both"/>
        <w:rPr>
          <w:bCs/>
          <w:i/>
          <w:iCs/>
        </w:rPr>
      </w:pPr>
      <w:r w:rsidRPr="00CD36C8">
        <w:rPr>
          <w:bCs/>
          <w:i/>
          <w:iCs/>
        </w:rPr>
        <w:t xml:space="preserve">Visas personas, kuras vēlas iegādāties augstāk minēto maksājuma platformu tiek aicinātas iesniegt rakstveidacenu piedāvājumus līdz </w:t>
      </w:r>
      <w:r w:rsidRPr="00CD36C8">
        <w:rPr>
          <w:i/>
          <w:iCs/>
        </w:rPr>
        <w:t>2025.gada 30.jūlijam</w:t>
      </w:r>
      <w:r w:rsidRPr="00CD36C8">
        <w:rPr>
          <w:bCs/>
          <w:i/>
          <w:iCs/>
        </w:rPr>
        <w:t xml:space="preserve">, sūtot, parakstītus ar drošu elektronisko parakstu, uz e-pasta adresi: </w:t>
      </w:r>
      <w:r w:rsidR="002D7020" w:rsidRPr="00CD36C8">
        <w:rPr>
          <w:bCs/>
          <w:i/>
          <w:iCs/>
        </w:rPr>
        <w:t>/elektroniskā pasta adrese/</w:t>
      </w:r>
      <w:r w:rsidRPr="00CD36C8">
        <w:rPr>
          <w:bCs/>
          <w:i/>
          <w:iCs/>
        </w:rPr>
        <w:t xml:space="preserve"> vai pa pastu uz adresi </w:t>
      </w:r>
      <w:r w:rsidR="002D7020" w:rsidRPr="00CD36C8">
        <w:rPr>
          <w:bCs/>
          <w:i/>
          <w:iCs/>
        </w:rPr>
        <w:t>/adrese/</w:t>
      </w:r>
      <w:r w:rsidRPr="00CD36C8">
        <w:rPr>
          <w:bCs/>
          <w:i/>
          <w:iCs/>
        </w:rPr>
        <w:t xml:space="preserve">, un norādot: </w:t>
      </w:r>
    </w:p>
    <w:p w14:paraId="7414AAAD" w14:textId="6F08995C" w:rsidR="0090798C" w:rsidRPr="006A1F2F" w:rsidRDefault="0090798C" w:rsidP="0090798C">
      <w:pPr>
        <w:autoSpaceDE w:val="0"/>
        <w:autoSpaceDN w:val="0"/>
        <w:adjustRightInd w:val="0"/>
        <w:spacing w:after="0" w:line="240" w:lineRule="auto"/>
        <w:ind w:firstLine="709"/>
        <w:jc w:val="both"/>
        <w:rPr>
          <w:bCs/>
          <w:i/>
          <w:iCs/>
        </w:rPr>
      </w:pPr>
      <w:r w:rsidRPr="00CD36C8">
        <w:rPr>
          <w:bCs/>
          <w:i/>
          <w:iCs/>
        </w:rPr>
        <w:t>-</w:t>
      </w:r>
      <w:r w:rsidR="009D785D" w:rsidRPr="00CD36C8">
        <w:rPr>
          <w:bCs/>
          <w:i/>
          <w:iCs/>
        </w:rPr>
        <w:t> </w:t>
      </w:r>
      <w:r w:rsidRPr="00CD36C8">
        <w:rPr>
          <w:bCs/>
          <w:i/>
          <w:iCs/>
        </w:rPr>
        <w:t>vārdu, uzvārdu/nosaukumu, personas kodu/reģistrācijas numuru un dzīvesvietu/juridisko adresi;</w:t>
      </w:r>
    </w:p>
    <w:p w14:paraId="57E4A9F4" w14:textId="77777777" w:rsidR="0090798C" w:rsidRPr="006A1F2F" w:rsidRDefault="0090798C" w:rsidP="0090798C">
      <w:pPr>
        <w:autoSpaceDE w:val="0"/>
        <w:autoSpaceDN w:val="0"/>
        <w:adjustRightInd w:val="0"/>
        <w:spacing w:after="0" w:line="240" w:lineRule="auto"/>
        <w:ind w:firstLine="709"/>
        <w:jc w:val="both"/>
        <w:rPr>
          <w:bCs/>
          <w:i/>
          <w:iCs/>
        </w:rPr>
      </w:pPr>
      <w:r w:rsidRPr="006A1F2F">
        <w:rPr>
          <w:bCs/>
          <w:i/>
          <w:iCs/>
        </w:rPr>
        <w:t>- piedāvājumu iegādāties maksājumu platformu, kā arī piedāvāto pirkuma cenu ciparos un vārdiski;</w:t>
      </w:r>
    </w:p>
    <w:p w14:paraId="7A58E043" w14:textId="77777777" w:rsidR="0090798C" w:rsidRPr="006A1F2F" w:rsidRDefault="0090798C" w:rsidP="0090798C">
      <w:pPr>
        <w:autoSpaceDE w:val="0"/>
        <w:autoSpaceDN w:val="0"/>
        <w:adjustRightInd w:val="0"/>
        <w:spacing w:after="0" w:line="240" w:lineRule="auto"/>
        <w:ind w:firstLine="709"/>
        <w:jc w:val="both"/>
        <w:rPr>
          <w:bCs/>
          <w:i/>
          <w:iCs/>
        </w:rPr>
      </w:pPr>
      <w:r w:rsidRPr="006A1F2F">
        <w:rPr>
          <w:bCs/>
          <w:i/>
          <w:iCs/>
        </w:rPr>
        <w:t xml:space="preserve">- skaidri izteiktu piekrišanu pirkt minēto maksājumu platformu par piedāvājumā norādīto cenu. </w:t>
      </w:r>
    </w:p>
    <w:p w14:paraId="3EA05663" w14:textId="77777777" w:rsidR="0090798C" w:rsidRDefault="0090798C" w:rsidP="0090798C">
      <w:pPr>
        <w:autoSpaceDE w:val="0"/>
        <w:autoSpaceDN w:val="0"/>
        <w:adjustRightInd w:val="0"/>
        <w:spacing w:after="0" w:line="240" w:lineRule="auto"/>
        <w:ind w:firstLine="709"/>
        <w:jc w:val="both"/>
        <w:rPr>
          <w:bCs/>
        </w:rPr>
      </w:pPr>
      <w:r w:rsidRPr="007846D7">
        <w:rPr>
          <w:bCs/>
          <w:i/>
          <w:iCs/>
        </w:rPr>
        <w:t>Maksājumu platforma GerliPay tiks pārdota personai, kura būs piedāvājusi augstāko pirkuma cenu. Ja maksājumu platformu vēlēsies iegādāties vairāki potenciālie pircēji, tiks izvēlēts pircējs ar lielāko piedāvāto pirkuma maksu. Ar maksājuma platformu var iepazīties administratores prakses vietā, iepriekš telefoniski</w:t>
      </w:r>
      <w:r>
        <w:rPr>
          <w:bCs/>
          <w:i/>
          <w:iCs/>
        </w:rPr>
        <w:t xml:space="preserve"> </w:t>
      </w:r>
      <w:r w:rsidRPr="007846D7">
        <w:rPr>
          <w:bCs/>
          <w:i/>
          <w:iCs/>
        </w:rPr>
        <w:t>vienojoties par ierašanās laiku</w:t>
      </w:r>
      <w:r w:rsidRPr="006A1F2F">
        <w:rPr>
          <w:bCs/>
        </w:rPr>
        <w:t>.</w:t>
      </w:r>
      <w:r>
        <w:rPr>
          <w:bCs/>
        </w:rPr>
        <w:t>”</w:t>
      </w:r>
    </w:p>
    <w:p w14:paraId="1D2D7BAD" w14:textId="1A5F9DFA" w:rsidR="0090798C" w:rsidRPr="004717EE" w:rsidRDefault="00082623" w:rsidP="0090798C">
      <w:pPr>
        <w:autoSpaceDE w:val="0"/>
        <w:autoSpaceDN w:val="0"/>
        <w:adjustRightInd w:val="0"/>
        <w:spacing w:after="0" w:line="240" w:lineRule="auto"/>
        <w:ind w:firstLine="709"/>
        <w:jc w:val="both"/>
        <w:rPr>
          <w:rFonts w:eastAsia="Times New Roman"/>
        </w:rPr>
      </w:pPr>
      <w:r>
        <w:rPr>
          <w:rFonts w:eastAsia="Times New Roman"/>
        </w:rPr>
        <w:t>Maksātnespējas kontroles dienests nekonstatē</w:t>
      </w:r>
      <w:r w:rsidR="0000039F">
        <w:rPr>
          <w:rFonts w:eastAsia="Times New Roman"/>
        </w:rPr>
        <w:t>, ka</w:t>
      </w:r>
      <w:r>
        <w:rPr>
          <w:rFonts w:eastAsia="Times New Roman"/>
        </w:rPr>
        <w:t xml:space="preserve"> </w:t>
      </w:r>
      <w:r w:rsidR="00AC67D8">
        <w:rPr>
          <w:rFonts w:eastAsia="Times New Roman"/>
        </w:rPr>
        <w:t>S</w:t>
      </w:r>
      <w:r>
        <w:rPr>
          <w:rFonts w:eastAsia="Times New Roman"/>
        </w:rPr>
        <w:t>ludinājuma tekstā</w:t>
      </w:r>
      <w:r w:rsidR="0000039F">
        <w:rPr>
          <w:rFonts w:eastAsia="Times New Roman"/>
        </w:rPr>
        <w:t xml:space="preserve"> būtu ietvertas ziņas </w:t>
      </w:r>
      <w:r w:rsidR="0097778F">
        <w:rPr>
          <w:rFonts w:eastAsia="Times New Roman"/>
        </w:rPr>
        <w:t xml:space="preserve">ar tādu detalizācijas pakāpi, lai </w:t>
      </w:r>
      <w:r w:rsidR="00AC67D8">
        <w:rPr>
          <w:rFonts w:eastAsia="Times New Roman"/>
        </w:rPr>
        <w:t xml:space="preserve">Sludinājuma </w:t>
      </w:r>
      <w:r w:rsidR="0097778F">
        <w:rPr>
          <w:rFonts w:eastAsia="Times New Roman"/>
        </w:rPr>
        <w:t>teksts būtu pietiekams pamats uzskatīt, ka GerliPay platforma tiek pārdota kopā ar dokumentiem.</w:t>
      </w:r>
      <w:r w:rsidR="004B734C">
        <w:rPr>
          <w:rFonts w:eastAsia="Times New Roman"/>
        </w:rPr>
        <w:t xml:space="preserve"> L</w:t>
      </w:r>
      <w:r w:rsidR="00A0039B">
        <w:rPr>
          <w:rFonts w:eastAsia="Times New Roman"/>
        </w:rPr>
        <w:t>īdz ar to Maksātnespējas kontroles dienestam nav pamata atzīt par pamatotu Sūdzībā norādīto argumentu, ka</w:t>
      </w:r>
      <w:r w:rsidR="00280802">
        <w:rPr>
          <w:rFonts w:eastAsia="Times New Roman"/>
        </w:rPr>
        <w:t xml:space="preserve"> </w:t>
      </w:r>
      <w:r w:rsidR="00280802" w:rsidRPr="00280802">
        <w:rPr>
          <w:rFonts w:eastAsia="Times New Roman"/>
        </w:rPr>
        <w:t>publikācijā norādītā informācija par maksājuma platformu neatbilst faktiskajiem apstākļiem</w:t>
      </w:r>
      <w:r w:rsidR="00280802">
        <w:rPr>
          <w:rFonts w:eastAsia="Times New Roman"/>
        </w:rPr>
        <w:t>.</w:t>
      </w:r>
    </w:p>
    <w:p w14:paraId="74EE5A1C" w14:textId="5BBD5C0D" w:rsidR="0090798C" w:rsidRPr="0012270B" w:rsidRDefault="0090798C" w:rsidP="0090798C">
      <w:pPr>
        <w:autoSpaceDE w:val="0"/>
        <w:autoSpaceDN w:val="0"/>
        <w:adjustRightInd w:val="0"/>
        <w:spacing w:after="0" w:line="240" w:lineRule="auto"/>
        <w:ind w:firstLine="709"/>
        <w:jc w:val="both"/>
      </w:pPr>
      <w:r w:rsidRPr="0006578A">
        <w:rPr>
          <w:rFonts w:eastAsia="Times New Roman"/>
        </w:rPr>
        <w:lastRenderedPageBreak/>
        <w:t xml:space="preserve">Maksātnespējas kontroles dienests </w:t>
      </w:r>
      <w:r w:rsidR="008A6EDD">
        <w:rPr>
          <w:rFonts w:eastAsia="Times New Roman"/>
        </w:rPr>
        <w:t>norāda</w:t>
      </w:r>
      <w:r w:rsidRPr="0006578A">
        <w:rPr>
          <w:rFonts w:eastAsia="Times New Roman"/>
        </w:rPr>
        <w:t>, ka</w:t>
      </w:r>
      <w:r>
        <w:rPr>
          <w:rFonts w:eastAsia="Times New Roman"/>
        </w:rPr>
        <w:t xml:space="preserve"> objektīvas izvēles izdarīšanai par vēlmi iegādāties GerliPay</w:t>
      </w:r>
      <w:r w:rsidR="00CD42DE">
        <w:rPr>
          <w:rFonts w:eastAsia="Times New Roman"/>
        </w:rPr>
        <w:t xml:space="preserve"> un nepieciešamās papildu informācijas iegūšanai</w:t>
      </w:r>
      <w:r w:rsidR="00FC5C78">
        <w:rPr>
          <w:rFonts w:eastAsia="Times New Roman"/>
        </w:rPr>
        <w:t xml:space="preserve">, nepieciešamības gadījumā </w:t>
      </w:r>
      <w:r w:rsidR="00EF3E49">
        <w:rPr>
          <w:rFonts w:eastAsia="Times New Roman"/>
        </w:rPr>
        <w:t>pircējs var vērsties pie</w:t>
      </w:r>
      <w:r w:rsidR="00FC5C78">
        <w:rPr>
          <w:rFonts w:eastAsia="Times New Roman"/>
        </w:rPr>
        <w:t xml:space="preserve"> Administratores individuāli</w:t>
      </w:r>
      <w:r>
        <w:rPr>
          <w:rFonts w:eastAsia="Times New Roman"/>
        </w:rPr>
        <w:t xml:space="preserve">. </w:t>
      </w:r>
    </w:p>
    <w:p w14:paraId="5830C2A6" w14:textId="3271202E" w:rsidR="0092158C" w:rsidRPr="0092158C" w:rsidRDefault="00323F3C" w:rsidP="0092158C">
      <w:pPr>
        <w:spacing w:after="0" w:line="240" w:lineRule="auto"/>
        <w:ind w:firstLine="709"/>
        <w:jc w:val="both"/>
        <w:rPr>
          <w:rFonts w:eastAsia="Times New Roman"/>
        </w:rPr>
      </w:pPr>
      <w:r>
        <w:rPr>
          <w:iCs/>
        </w:rPr>
        <w:t>[5.4.2]</w:t>
      </w:r>
      <w:r w:rsidR="008F27BA">
        <w:rPr>
          <w:iCs/>
        </w:rPr>
        <w:t> </w:t>
      </w:r>
      <w:r w:rsidR="0092158C" w:rsidRPr="0092158C">
        <w:rPr>
          <w:rFonts w:eastAsia="Times New Roman"/>
        </w:rPr>
        <w:t xml:space="preserve">Savukārt </w:t>
      </w:r>
      <w:r w:rsidR="002871A0">
        <w:rPr>
          <w:rFonts w:eastAsia="Times New Roman"/>
        </w:rPr>
        <w:t>tas</w:t>
      </w:r>
      <w:r w:rsidR="0092158C" w:rsidRPr="0092158C">
        <w:rPr>
          <w:rFonts w:eastAsia="Times New Roman"/>
        </w:rPr>
        <w:t xml:space="preserve">, vai un kādi konkrēti dokumenti ir uzskatāmi par daļu no atsavināmās mantas, </w:t>
      </w:r>
      <w:r w:rsidR="002871A0">
        <w:rPr>
          <w:rFonts w:eastAsia="Times New Roman"/>
        </w:rPr>
        <w:t xml:space="preserve">ņemot vērā mantas specifiku, </w:t>
      </w:r>
      <w:r w:rsidR="0092158C" w:rsidRPr="0092158C">
        <w:rPr>
          <w:rFonts w:eastAsia="Times New Roman"/>
        </w:rPr>
        <w:t>pēc būtības ir civiltiesisks strīds par</w:t>
      </w:r>
      <w:r w:rsidR="00116625">
        <w:rPr>
          <w:rFonts w:eastAsia="Times New Roman"/>
        </w:rPr>
        <w:t xml:space="preserve"> pārdotās mantas īpašībām. </w:t>
      </w:r>
      <w:r w:rsidR="0092158C" w:rsidRPr="0092158C">
        <w:rPr>
          <w:rFonts w:eastAsia="Times New Roman"/>
        </w:rPr>
        <w:t xml:space="preserve">Vēršam uzmanību, ka strīdu risināšana par to, vai konkrēti dokumenti </w:t>
      </w:r>
      <w:r w:rsidR="00DB120F">
        <w:rPr>
          <w:rFonts w:eastAsia="Times New Roman"/>
        </w:rPr>
        <w:t xml:space="preserve"> ir </w:t>
      </w:r>
      <w:r w:rsidR="00FD77DB">
        <w:rPr>
          <w:rFonts w:eastAsia="Times New Roman"/>
        </w:rPr>
        <w:t>daļa no atsavināmās mantas</w:t>
      </w:r>
      <w:r w:rsidR="0092158C" w:rsidRPr="0092158C">
        <w:rPr>
          <w:rFonts w:eastAsia="Times New Roman"/>
        </w:rPr>
        <w:t>, kā arī šo dokumentu analīz</w:t>
      </w:r>
      <w:r w:rsidR="00FD77DB">
        <w:rPr>
          <w:rFonts w:eastAsia="Times New Roman"/>
        </w:rPr>
        <w:t>es veikšana</w:t>
      </w:r>
      <w:r w:rsidR="0092158C" w:rsidRPr="0092158C">
        <w:rPr>
          <w:rFonts w:eastAsia="Times New Roman"/>
        </w:rPr>
        <w:t xml:space="preserve"> atbilstoši grāmatvedības uzskaiti reglamentējošo normatīvo aktu prasībām un saimniecisko darbību reglamentējošo normatīvo aktu prasībām nav Maksātnespējas kontroles dienesta kompetencē, bet gan tiesas kompetencē, izšķirot civiltiesisku strīdu pēc būtības.</w:t>
      </w:r>
    </w:p>
    <w:p w14:paraId="61A84586" w14:textId="7CABD465" w:rsidR="0092158C" w:rsidRDefault="0092158C" w:rsidP="0092158C">
      <w:pPr>
        <w:spacing w:after="0" w:line="240" w:lineRule="auto"/>
        <w:ind w:firstLine="709"/>
        <w:jc w:val="both"/>
        <w:rPr>
          <w:rFonts w:eastAsia="Times New Roman"/>
        </w:rPr>
      </w:pPr>
      <w:r w:rsidRPr="0092158C">
        <w:rPr>
          <w:rFonts w:eastAsia="Times New Roman"/>
        </w:rPr>
        <w:t>Vienlaikus Maksātnespējas kontroles dienests norāda, ka administratoram, organizējot mantas pārdošanu, ir pienākums nodrošināt skaidru un nepārprotamu informāciju par atsavināmās mantas sastāvu un apjomu, lai potenciālajiem pircējiem būtu objektīva iespēja izvērtēt piedāvājuma priekšmetu un pieņemt pamatotu lēmumu par dalību cenu aptaujā.</w:t>
      </w:r>
      <w:r w:rsidR="00EE2DD3">
        <w:rPr>
          <w:rFonts w:eastAsia="Times New Roman"/>
        </w:rPr>
        <w:t xml:space="preserve"> Neskaidros jautājumus ir </w:t>
      </w:r>
      <w:r w:rsidR="00D86AC0">
        <w:rPr>
          <w:rFonts w:eastAsia="Times New Roman"/>
        </w:rPr>
        <w:t>nepieciešams</w:t>
      </w:r>
      <w:r w:rsidR="00F14F96">
        <w:rPr>
          <w:rFonts w:eastAsia="Times New Roman"/>
        </w:rPr>
        <w:t xml:space="preserve"> </w:t>
      </w:r>
      <w:r w:rsidR="00EE2DD3">
        <w:rPr>
          <w:rFonts w:eastAsia="Times New Roman"/>
        </w:rPr>
        <w:t xml:space="preserve">risināt pirms </w:t>
      </w:r>
      <w:r w:rsidR="00D86AC0">
        <w:rPr>
          <w:rFonts w:eastAsia="Times New Roman"/>
        </w:rPr>
        <w:t>dalības cenu aptaujā</w:t>
      </w:r>
      <w:r w:rsidR="00F14F96">
        <w:rPr>
          <w:rFonts w:eastAsia="Times New Roman"/>
        </w:rPr>
        <w:t>. Savukārt</w:t>
      </w:r>
      <w:r w:rsidR="00073F06">
        <w:rPr>
          <w:rFonts w:eastAsia="Times New Roman"/>
        </w:rPr>
        <w:t>, ja</w:t>
      </w:r>
      <w:r w:rsidRPr="0092158C">
        <w:rPr>
          <w:rFonts w:eastAsia="Times New Roman"/>
        </w:rPr>
        <w:t xml:space="preserve"> potenciālajiem pircējiem rodas domstarpības par to, vai noteikti dokumenti vai informācijas kopums ietilpst pārdošanas objektā, šāds strīds risināms tiesas ceļā</w:t>
      </w:r>
      <w:r w:rsidR="009373E9">
        <w:rPr>
          <w:rFonts w:eastAsia="Times New Roman"/>
        </w:rPr>
        <w:t>.</w:t>
      </w:r>
    </w:p>
    <w:p w14:paraId="01E2C3B6" w14:textId="742AC704" w:rsidR="00D36B02" w:rsidRPr="0092158C" w:rsidRDefault="00D36B02" w:rsidP="0092158C">
      <w:pPr>
        <w:spacing w:after="0" w:line="240" w:lineRule="auto"/>
        <w:ind w:firstLine="709"/>
        <w:jc w:val="both"/>
        <w:rPr>
          <w:rFonts w:eastAsia="Times New Roman"/>
        </w:rPr>
      </w:pPr>
      <w:r>
        <w:rPr>
          <w:rFonts w:eastAsia="Times New Roman"/>
        </w:rPr>
        <w:t>[5.4.3]</w:t>
      </w:r>
      <w:r w:rsidR="006D0212">
        <w:rPr>
          <w:rFonts w:eastAsia="Times New Roman"/>
        </w:rPr>
        <w:t> </w:t>
      </w:r>
      <w:r w:rsidR="001555FB">
        <w:rPr>
          <w:rFonts w:eastAsia="Times New Roman"/>
        </w:rPr>
        <w:t xml:space="preserve">Pamatojoties uz iepriekš minēto, </w:t>
      </w:r>
      <w:r w:rsidR="006D0212">
        <w:rPr>
          <w:rFonts w:eastAsia="Times New Roman"/>
        </w:rPr>
        <w:t>Sūdzība daļā p</w:t>
      </w:r>
      <w:r w:rsidR="001555FB">
        <w:rPr>
          <w:rFonts w:eastAsia="Times New Roman"/>
        </w:rPr>
        <w:t xml:space="preserve">ar Administratores rīcību, </w:t>
      </w:r>
      <w:r w:rsidR="001555FB">
        <w:rPr>
          <w:rFonts w:eastAsia="Times New Roman"/>
          <w:bCs/>
          <w:lang w:eastAsia="ru-RU"/>
        </w:rPr>
        <w:t>neiesniedzot dokumentus, uz kuru pamata ir izstrādāta GerliPay</w:t>
      </w:r>
      <w:r w:rsidR="001555FB">
        <w:rPr>
          <w:rFonts w:eastAsia="Times New Roman"/>
        </w:rPr>
        <w:t xml:space="preserve">, </w:t>
      </w:r>
      <w:r w:rsidR="006D0212">
        <w:rPr>
          <w:rFonts w:eastAsia="Times New Roman"/>
        </w:rPr>
        <w:t>ir noraidāma.</w:t>
      </w:r>
      <w:r w:rsidR="001555FB">
        <w:rPr>
          <w:rFonts w:eastAsia="Times New Roman"/>
        </w:rPr>
        <w:t xml:space="preserve"> </w:t>
      </w:r>
    </w:p>
    <w:p w14:paraId="78F605E7" w14:textId="309D1C2B" w:rsidR="00795E1F" w:rsidRDefault="00795E1F" w:rsidP="0090798C">
      <w:pPr>
        <w:spacing w:after="0" w:line="240" w:lineRule="auto"/>
        <w:ind w:firstLine="709"/>
        <w:jc w:val="both"/>
        <w:rPr>
          <w:rFonts w:eastAsia="Times New Roman"/>
          <w:bCs/>
        </w:rPr>
      </w:pPr>
      <w:r w:rsidRPr="00445C6C">
        <w:rPr>
          <w:rFonts w:eastAsia="Times New Roman"/>
        </w:rPr>
        <w:t>[6]</w:t>
      </w:r>
      <w:r w:rsidR="00263A02">
        <w:rPr>
          <w:rFonts w:eastAsia="Times New Roman"/>
        </w:rPr>
        <w:t> </w:t>
      </w:r>
      <w:r w:rsidRPr="00445C6C">
        <w:rPr>
          <w:rFonts w:eastAsia="Times New Roman"/>
        </w:rPr>
        <w:t xml:space="preserve">Izvērtējot </w:t>
      </w:r>
      <w:r w:rsidRPr="00445C6C">
        <w:rPr>
          <w:rFonts w:eastAsia="Times New Roman"/>
          <w:bCs/>
        </w:rPr>
        <w:t>minēto un pamatojoties uz norādītajām tiesību normām, kā arī Maksātnespējas likuma</w:t>
      </w:r>
      <w:r w:rsidRPr="00445C6C">
        <w:t xml:space="preserve"> </w:t>
      </w:r>
      <w:r w:rsidRPr="00445C6C">
        <w:rPr>
          <w:rFonts w:eastAsia="Times New Roman"/>
          <w:bCs/>
        </w:rPr>
        <w:t>174.</w:t>
      </w:r>
      <w:r w:rsidRPr="00445C6C">
        <w:rPr>
          <w:rFonts w:eastAsia="Times New Roman"/>
          <w:bCs/>
          <w:vertAlign w:val="superscript"/>
        </w:rPr>
        <w:t>1</w:t>
      </w:r>
      <w:r w:rsidRPr="00445C6C">
        <w:rPr>
          <w:rFonts w:eastAsia="Times New Roman"/>
          <w:bCs/>
        </w:rPr>
        <w:t> panta 2. punktu, 175. panta pirmās daļas 2. punktu, 176. panta pirmo un otro daļu,</w:t>
      </w:r>
    </w:p>
    <w:p w14:paraId="114D781D" w14:textId="77777777" w:rsidR="00795E1F" w:rsidRDefault="00795E1F" w:rsidP="00795E1F">
      <w:pPr>
        <w:spacing w:after="0" w:line="240" w:lineRule="auto"/>
        <w:ind w:firstLine="735"/>
        <w:jc w:val="both"/>
        <w:rPr>
          <w:rFonts w:eastAsia="Times New Roman"/>
          <w:bCs/>
        </w:rPr>
      </w:pPr>
    </w:p>
    <w:p w14:paraId="6405BA7D" w14:textId="77777777" w:rsidR="00795E1F" w:rsidRPr="00445C6C" w:rsidRDefault="00795E1F" w:rsidP="00795E1F">
      <w:pPr>
        <w:spacing w:after="0" w:line="240" w:lineRule="auto"/>
        <w:ind w:firstLine="735"/>
        <w:jc w:val="both"/>
        <w:rPr>
          <w:rFonts w:eastAsia="Times New Roman"/>
          <w:bCs/>
        </w:rPr>
      </w:pPr>
    </w:p>
    <w:p w14:paraId="4AD031F7" w14:textId="77777777" w:rsidR="00795E1F" w:rsidRPr="00445C6C" w:rsidRDefault="00795E1F" w:rsidP="00795E1F">
      <w:pPr>
        <w:autoSpaceDE w:val="0"/>
        <w:autoSpaceDN w:val="0"/>
        <w:adjustRightInd w:val="0"/>
        <w:spacing w:after="0" w:line="240" w:lineRule="auto"/>
        <w:ind w:firstLine="709"/>
        <w:jc w:val="center"/>
        <w:rPr>
          <w:rFonts w:eastAsia="Times New Roman"/>
          <w:b/>
          <w:bCs/>
        </w:rPr>
      </w:pPr>
      <w:r w:rsidRPr="00445C6C">
        <w:rPr>
          <w:rFonts w:eastAsia="Times New Roman"/>
          <w:b/>
          <w:bCs/>
        </w:rPr>
        <w:t>NOLĒMU:</w:t>
      </w:r>
    </w:p>
    <w:p w14:paraId="3019A16E" w14:textId="77777777" w:rsidR="00795E1F" w:rsidRPr="00445C6C" w:rsidRDefault="00795E1F" w:rsidP="00795E1F">
      <w:pPr>
        <w:autoSpaceDE w:val="0"/>
        <w:autoSpaceDN w:val="0"/>
        <w:adjustRightInd w:val="0"/>
        <w:spacing w:after="0" w:line="240" w:lineRule="auto"/>
        <w:ind w:firstLine="709"/>
        <w:jc w:val="center"/>
        <w:rPr>
          <w:rFonts w:eastAsia="Times New Roman"/>
          <w:b/>
          <w:bCs/>
        </w:rPr>
      </w:pPr>
    </w:p>
    <w:p w14:paraId="3496B6E9" w14:textId="6E284ECF" w:rsidR="00795E1F" w:rsidRPr="00CD36C8" w:rsidRDefault="008D1CBD" w:rsidP="00795E1F">
      <w:pPr>
        <w:spacing w:after="0" w:line="240" w:lineRule="auto"/>
        <w:ind w:firstLine="567"/>
        <w:jc w:val="both"/>
      </w:pPr>
      <w:r w:rsidRPr="00CD36C8">
        <w:rPr>
          <w:iCs/>
          <w:lang w:eastAsia="en-US"/>
        </w:rPr>
        <w:t>/</w:t>
      </w:r>
      <w:r w:rsidR="001870C0" w:rsidRPr="00CD36C8">
        <w:rPr>
          <w:iCs/>
          <w:lang w:eastAsia="en-US"/>
        </w:rPr>
        <w:t>SIA "</w:t>
      </w:r>
      <w:r w:rsidRPr="00CD36C8">
        <w:t>Nosaukums A</w:t>
      </w:r>
      <w:r w:rsidR="001870C0" w:rsidRPr="00CD36C8">
        <w:rPr>
          <w:iCs/>
          <w:lang w:eastAsia="en-US"/>
        </w:rPr>
        <w:t>"</w:t>
      </w:r>
      <w:r w:rsidRPr="00CD36C8">
        <w:rPr>
          <w:iCs/>
          <w:lang w:eastAsia="en-US"/>
        </w:rPr>
        <w:t>/</w:t>
      </w:r>
      <w:r w:rsidR="00795E1F" w:rsidRPr="00CD36C8">
        <w:rPr>
          <w:iCs/>
          <w:lang w:eastAsia="en-US"/>
        </w:rPr>
        <w:t xml:space="preserve"> 2025. gada </w:t>
      </w:r>
      <w:r w:rsidR="00552DD7" w:rsidRPr="00CD36C8">
        <w:rPr>
          <w:iCs/>
          <w:lang w:eastAsia="en-US"/>
        </w:rPr>
        <w:t>11</w:t>
      </w:r>
      <w:r w:rsidR="00795E1F" w:rsidRPr="00CD36C8">
        <w:rPr>
          <w:iCs/>
          <w:lang w:eastAsia="en-US"/>
        </w:rPr>
        <w:t>. </w:t>
      </w:r>
      <w:r w:rsidR="00552DD7" w:rsidRPr="00CD36C8">
        <w:rPr>
          <w:iCs/>
          <w:lang w:eastAsia="en-US"/>
        </w:rPr>
        <w:t>augusta</w:t>
      </w:r>
      <w:r w:rsidR="00795E1F" w:rsidRPr="00CD36C8">
        <w:rPr>
          <w:iCs/>
          <w:lang w:eastAsia="en-US"/>
        </w:rPr>
        <w:t xml:space="preserve"> sūdzību par maksātnespējas procesa administratores </w:t>
      </w:r>
      <w:r w:rsidRPr="00CD36C8">
        <w:rPr>
          <w:iCs/>
          <w:lang w:eastAsia="en-US"/>
        </w:rPr>
        <w:t>/Administrators/</w:t>
      </w:r>
      <w:r w:rsidR="00552DD7" w:rsidRPr="00CD36C8">
        <w:rPr>
          <w:iCs/>
          <w:lang w:eastAsia="en-US"/>
        </w:rPr>
        <w:t xml:space="preserve">, </w:t>
      </w:r>
      <w:r w:rsidRPr="00CD36C8">
        <w:rPr>
          <w:iCs/>
          <w:lang w:eastAsia="en-US"/>
        </w:rPr>
        <w:t>/</w:t>
      </w:r>
      <w:r w:rsidR="00552DD7" w:rsidRPr="00CD36C8">
        <w:rPr>
          <w:iCs/>
          <w:lang w:eastAsia="en-US"/>
        </w:rPr>
        <w:t xml:space="preserve">amata apliecības </w:t>
      </w:r>
      <w:r w:rsidRPr="00CD36C8">
        <w:rPr>
          <w:iCs/>
          <w:lang w:eastAsia="en-US"/>
        </w:rPr>
        <w:t>numurs/</w:t>
      </w:r>
      <w:r w:rsidR="00795E1F" w:rsidRPr="00CD36C8">
        <w:rPr>
          <w:iCs/>
          <w:lang w:eastAsia="en-US"/>
        </w:rPr>
        <w:t xml:space="preserve">, rīcību </w:t>
      </w:r>
      <w:r w:rsidRPr="00CD36C8">
        <w:rPr>
          <w:iCs/>
          <w:lang w:eastAsia="en-US"/>
        </w:rPr>
        <w:t>/</w:t>
      </w:r>
      <w:r w:rsidR="00556CF2" w:rsidRPr="00CD36C8">
        <w:rPr>
          <w:iCs/>
          <w:lang w:eastAsia="en-US"/>
        </w:rPr>
        <w:t>SIA "</w:t>
      </w:r>
      <w:r w:rsidRPr="00CD36C8">
        <w:rPr>
          <w:iCs/>
          <w:lang w:eastAsia="en-US"/>
        </w:rPr>
        <w:t>Nosaukums B</w:t>
      </w:r>
      <w:r w:rsidR="00556CF2" w:rsidRPr="00CD36C8">
        <w:rPr>
          <w:iCs/>
          <w:lang w:eastAsia="en-US"/>
        </w:rPr>
        <w:t>"</w:t>
      </w:r>
      <w:r w:rsidRPr="00CD36C8">
        <w:rPr>
          <w:iCs/>
          <w:lang w:eastAsia="en-US"/>
        </w:rPr>
        <w:t>/</w:t>
      </w:r>
      <w:r w:rsidR="00556CF2" w:rsidRPr="00CD36C8">
        <w:rPr>
          <w:iCs/>
          <w:lang w:eastAsia="en-US"/>
        </w:rPr>
        <w:t xml:space="preserve">, </w:t>
      </w:r>
      <w:r w:rsidR="002521F2" w:rsidRPr="00CD36C8">
        <w:rPr>
          <w:iCs/>
          <w:lang w:eastAsia="en-US"/>
        </w:rPr>
        <w:t>/</w:t>
      </w:r>
      <w:r w:rsidR="00556CF2" w:rsidRPr="00CD36C8">
        <w:rPr>
          <w:iCs/>
          <w:lang w:eastAsia="en-US"/>
        </w:rPr>
        <w:t xml:space="preserve">reģistrācijas </w:t>
      </w:r>
      <w:r w:rsidR="002521F2" w:rsidRPr="00CD36C8">
        <w:rPr>
          <w:iCs/>
          <w:lang w:eastAsia="en-US"/>
        </w:rPr>
        <w:t>numurs/</w:t>
      </w:r>
      <w:r w:rsidR="00556CF2" w:rsidRPr="00CD36C8">
        <w:rPr>
          <w:iCs/>
          <w:lang w:eastAsia="en-US"/>
        </w:rPr>
        <w:t>,</w:t>
      </w:r>
      <w:r w:rsidR="00795E1F" w:rsidRPr="00CD36C8">
        <w:rPr>
          <w:iCs/>
          <w:lang w:eastAsia="en-US"/>
        </w:rPr>
        <w:t xml:space="preserve">  </w:t>
      </w:r>
      <w:r w:rsidR="00795E1F" w:rsidRPr="00CD36C8">
        <w:t xml:space="preserve">juridiskās personas maksātnespējas procesā </w:t>
      </w:r>
      <w:r w:rsidR="00795E1F" w:rsidRPr="00CD36C8">
        <w:rPr>
          <w:b/>
          <w:bCs/>
        </w:rPr>
        <w:t>noraidīt</w:t>
      </w:r>
      <w:r w:rsidR="00795E1F" w:rsidRPr="00CD36C8">
        <w:t>.</w:t>
      </w:r>
    </w:p>
    <w:p w14:paraId="14F3DBF8" w14:textId="77777777" w:rsidR="00795E1F" w:rsidRPr="00CD36C8" w:rsidRDefault="00795E1F" w:rsidP="00795E1F">
      <w:pPr>
        <w:spacing w:after="0" w:line="240" w:lineRule="auto"/>
        <w:ind w:left="927"/>
        <w:jc w:val="both"/>
      </w:pPr>
    </w:p>
    <w:p w14:paraId="6A4A6BF8" w14:textId="4834A9C8" w:rsidR="00795E1F" w:rsidRDefault="00795E1F" w:rsidP="00795E1F">
      <w:pPr>
        <w:widowControl/>
        <w:tabs>
          <w:tab w:val="left" w:pos="1080"/>
          <w:tab w:val="left" w:pos="1260"/>
        </w:tabs>
        <w:spacing w:after="0" w:line="240" w:lineRule="auto"/>
        <w:ind w:firstLine="735"/>
        <w:jc w:val="both"/>
        <w:rPr>
          <w:rFonts w:eastAsia="Times New Roman"/>
        </w:rPr>
      </w:pPr>
      <w:r w:rsidRPr="00CD36C8">
        <w:rPr>
          <w:rFonts w:eastAsia="Times New Roman"/>
        </w:rPr>
        <w:t xml:space="preserve">Lēmumu var pārsūdzēt </w:t>
      </w:r>
      <w:r w:rsidR="002521F2" w:rsidRPr="00CD36C8">
        <w:rPr>
          <w:iCs/>
          <w:lang w:eastAsia="en-US"/>
        </w:rPr>
        <w:t>/tiesas nosaukums/</w:t>
      </w:r>
      <w:r w:rsidRPr="00CD36C8">
        <w:rPr>
          <w:rFonts w:eastAsia="Times New Roman"/>
        </w:rPr>
        <w:t xml:space="preserve"> mēneša laikā no lēmuma saņemšanas dienas. Sūdzības iesniegšana tiesā neaptur Maksātnespējas kontroles dienesta lēmuma darbību.</w:t>
      </w:r>
    </w:p>
    <w:p w14:paraId="441CEFBF" w14:textId="77777777" w:rsidR="00795E1F" w:rsidRPr="00445C6C" w:rsidRDefault="00795E1F" w:rsidP="00795E1F">
      <w:pPr>
        <w:widowControl/>
        <w:tabs>
          <w:tab w:val="left" w:pos="1080"/>
          <w:tab w:val="left" w:pos="1260"/>
        </w:tabs>
        <w:spacing w:after="0" w:line="240" w:lineRule="auto"/>
        <w:ind w:firstLine="735"/>
        <w:jc w:val="both"/>
        <w:rPr>
          <w:rFonts w:eastAsia="Times New Roman"/>
        </w:rPr>
      </w:pPr>
    </w:p>
    <w:p w14:paraId="25264662" w14:textId="77777777" w:rsidR="00795E1F" w:rsidRPr="00445C6C" w:rsidRDefault="00795E1F" w:rsidP="00795E1F">
      <w:pPr>
        <w:autoSpaceDE w:val="0"/>
        <w:autoSpaceDN w:val="0"/>
        <w:adjustRightInd w:val="0"/>
        <w:spacing w:after="0" w:line="240" w:lineRule="auto"/>
        <w:ind w:firstLine="720"/>
        <w:jc w:val="both"/>
        <w:rPr>
          <w:rFonts w:eastAsia="Times New Roman"/>
        </w:rPr>
      </w:pPr>
    </w:p>
    <w:p w14:paraId="18468136" w14:textId="77777777" w:rsidR="00913316" w:rsidRDefault="00913316" w:rsidP="00913316">
      <w:pPr>
        <w:widowControl/>
        <w:tabs>
          <w:tab w:val="left" w:pos="7797"/>
        </w:tabs>
        <w:spacing w:after="120" w:line="240" w:lineRule="auto"/>
        <w:rPr>
          <w:rFonts w:eastAsia="Times New Roman"/>
        </w:rPr>
      </w:pPr>
      <w:r>
        <w:rPr>
          <w:rFonts w:eastAsia="Times New Roman"/>
        </w:rPr>
        <w:t>D</w:t>
      </w:r>
      <w:r w:rsidRPr="006C77A7">
        <w:rPr>
          <w:rFonts w:eastAsia="Times New Roman"/>
        </w:rPr>
        <w:t>irektor</w:t>
      </w:r>
      <w:r>
        <w:rPr>
          <w:rFonts w:eastAsia="Times New Roman"/>
        </w:rPr>
        <w:t>a p. i.</w:t>
      </w:r>
      <w:r>
        <w:rPr>
          <w:rFonts w:eastAsia="Times New Roman"/>
        </w:rPr>
        <w:tab/>
        <w:t>Baiba Banga</w:t>
      </w:r>
    </w:p>
    <w:p w14:paraId="2EFEF4F1" w14:textId="77777777" w:rsidR="00795E1F" w:rsidRPr="00445C6C" w:rsidRDefault="00795E1F" w:rsidP="00795E1F">
      <w:pPr>
        <w:tabs>
          <w:tab w:val="left" w:pos="8080"/>
        </w:tabs>
        <w:autoSpaceDE w:val="0"/>
        <w:autoSpaceDN w:val="0"/>
        <w:adjustRightInd w:val="0"/>
        <w:spacing w:after="0" w:line="240" w:lineRule="auto"/>
        <w:jc w:val="both"/>
        <w:rPr>
          <w:rFonts w:eastAsia="Times New Roman"/>
        </w:rPr>
      </w:pPr>
    </w:p>
    <w:p w14:paraId="060798EC" w14:textId="77777777" w:rsidR="00795E1F" w:rsidRPr="00445C6C" w:rsidRDefault="00795E1F" w:rsidP="00795E1F">
      <w:pPr>
        <w:tabs>
          <w:tab w:val="left" w:pos="8080"/>
        </w:tabs>
        <w:autoSpaceDE w:val="0"/>
        <w:autoSpaceDN w:val="0"/>
        <w:adjustRightInd w:val="0"/>
        <w:spacing w:after="0" w:line="240" w:lineRule="auto"/>
        <w:jc w:val="both"/>
        <w:rPr>
          <w:rFonts w:eastAsia="Times New Roman"/>
        </w:rPr>
      </w:pPr>
    </w:p>
    <w:p w14:paraId="5C0EBBFF" w14:textId="77777777" w:rsidR="00795E1F" w:rsidRPr="00A6085A" w:rsidRDefault="00795E1F" w:rsidP="00795E1F">
      <w:pPr>
        <w:tabs>
          <w:tab w:val="left" w:pos="5940"/>
        </w:tabs>
        <w:jc w:val="center"/>
        <w:rPr>
          <w:iCs/>
          <w:sz w:val="22"/>
          <w:szCs w:val="22"/>
          <w:lang w:eastAsia="en-US"/>
        </w:rPr>
      </w:pPr>
      <w:r w:rsidRPr="00A6085A">
        <w:rPr>
          <w:sz w:val="22"/>
          <w:szCs w:val="22"/>
          <w:lang w:eastAsia="en-US"/>
        </w:rPr>
        <w:t>DOKUMENTS IR PARAKSTĪTS AR DROŠU ELEKTRONISK</w:t>
      </w:r>
      <w:bookmarkEnd w:id="2"/>
      <w:bookmarkEnd w:id="3"/>
      <w:r>
        <w:rPr>
          <w:sz w:val="22"/>
          <w:szCs w:val="22"/>
          <w:lang w:eastAsia="en-US"/>
        </w:rPr>
        <w:t>O PARAKSTU</w:t>
      </w:r>
    </w:p>
    <w:p w14:paraId="4DBBFB97" w14:textId="4BF0A4B7" w:rsidR="00E8606B" w:rsidRPr="00795E1F" w:rsidRDefault="00E8606B" w:rsidP="00795E1F"/>
    <w:sectPr w:rsidR="00E8606B" w:rsidRPr="00795E1F" w:rsidSect="00DB5969">
      <w:footerReference w:type="default" r:id="rId8"/>
      <w:headerReference w:type="first" r:id="rId9"/>
      <w:type w:val="continuous"/>
      <w:pgSz w:w="11920" w:h="16840"/>
      <w:pgMar w:top="1134" w:right="1134" w:bottom="1134" w:left="1701" w:header="284"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478DA" w14:textId="77777777" w:rsidR="005F48B3" w:rsidRDefault="005F48B3">
      <w:pPr>
        <w:spacing w:after="0" w:line="240" w:lineRule="auto"/>
      </w:pPr>
      <w:r>
        <w:separator/>
      </w:r>
    </w:p>
  </w:endnote>
  <w:endnote w:type="continuationSeparator" w:id="0">
    <w:p w14:paraId="63F697F3" w14:textId="77777777" w:rsidR="005F48B3" w:rsidRDefault="005F4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8753452"/>
      <w:docPartObj>
        <w:docPartGallery w:val="Page Numbers (Bottom of Page)"/>
        <w:docPartUnique/>
      </w:docPartObj>
    </w:sdtPr>
    <w:sdtContent>
      <w:p w14:paraId="5ED89BAE" w14:textId="020BBBED" w:rsidR="00617E53" w:rsidRDefault="00617E53">
        <w:pPr>
          <w:pStyle w:val="Kjene"/>
          <w:jc w:val="center"/>
        </w:pPr>
        <w:r>
          <w:fldChar w:fldCharType="begin"/>
        </w:r>
        <w:r>
          <w:instrText>PAGE   \* MERGEFORMAT</w:instrText>
        </w:r>
        <w:r>
          <w:fldChar w:fldCharType="separate"/>
        </w:r>
        <w:r>
          <w:t>2</w:t>
        </w:r>
        <w:r>
          <w:fldChar w:fldCharType="end"/>
        </w:r>
      </w:p>
    </w:sdtContent>
  </w:sdt>
  <w:p w14:paraId="240E3FB8" w14:textId="77777777" w:rsidR="00723274" w:rsidRDefault="0072327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167E3" w14:textId="77777777" w:rsidR="005F48B3" w:rsidRDefault="005F48B3">
      <w:pPr>
        <w:spacing w:after="0" w:line="240" w:lineRule="auto"/>
      </w:pPr>
      <w:r>
        <w:separator/>
      </w:r>
    </w:p>
  </w:footnote>
  <w:footnote w:type="continuationSeparator" w:id="0">
    <w:p w14:paraId="65AD866F" w14:textId="77777777" w:rsidR="005F48B3" w:rsidRDefault="005F48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35" name="Picture 35"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535"/>
    </w:tblGrid>
    <w:tr w:rsidR="00D37331" w14:paraId="08348528" w14:textId="77777777" w:rsidTr="00D37331">
      <w:tc>
        <w:tcPr>
          <w:tcW w:w="4792" w:type="dxa"/>
        </w:tcPr>
        <w:p w14:paraId="1E9E4CE3" w14:textId="77777777" w:rsidR="00D37331" w:rsidRDefault="00D37331" w:rsidP="00D37331">
          <w:pPr>
            <w:tabs>
              <w:tab w:val="left" w:pos="2296"/>
            </w:tabs>
          </w:pPr>
          <w:r>
            <w:t>09.09.2025.</w:t>
          </w:r>
        </w:p>
      </w:tc>
      <w:tc>
        <w:tcPr>
          <w:tcW w:w="4792" w:type="dxa"/>
        </w:tcPr>
        <w:p w14:paraId="39F85DD5" w14:textId="170C8F6E" w:rsidR="00D37331" w:rsidRDefault="00A32A11" w:rsidP="00D37331">
          <w:pPr>
            <w:tabs>
              <w:tab w:val="left" w:pos="2296"/>
            </w:tabs>
            <w:jc w:val="right"/>
          </w:pPr>
          <w:r w:rsidRPr="00CD36C8">
            <w:t>/Lēmuma numurs/</w:t>
          </w:r>
        </w:p>
      </w:tc>
    </w:tr>
  </w:tbl>
  <w:p w14:paraId="61E4FBAA" w14:textId="77777777" w:rsidR="00AE4050" w:rsidRDefault="005033FF" w:rsidP="00F013C3">
    <w:pPr>
      <w:pStyle w:val="Galvene"/>
      <w:tabs>
        <w:tab w:val="clear" w:pos="4320"/>
        <w:tab w:val="clear" w:pos="8640"/>
        <w:tab w:val="right" w:pos="6237"/>
      </w:tabs>
    </w:pPr>
    <w:r>
      <w:rPr>
        <w:noProof/>
      </w:rPr>
      <mc:AlternateContent>
        <mc:Choice Requires="wps">
          <w:drawing>
            <wp:anchor distT="0" distB="0" distL="114300" distR="114300" simplePos="0" relativeHeight="251663360"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60288"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41" style="position:absolute;margin-left:145.7pt;margin-top:149.85pt;width:346.25pt;height:.1pt;z-index:-251656192;mso-position-horizontal-relative:page;mso-position-vertical-relative:page" coordsize="6926,2" coordorigin="2915,2998" o:spid="_x0000_s1026" w14:anchorId="489D0F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7D44AA"/>
    <w:multiLevelType w:val="multilevel"/>
    <w:tmpl w:val="C062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3" w15:restartNumberingAfterBreak="0">
    <w:nsid w:val="28544825"/>
    <w:multiLevelType w:val="hybridMultilevel"/>
    <w:tmpl w:val="E8E897F2"/>
    <w:lvl w:ilvl="0" w:tplc="B2444D5C">
      <w:start w:val="1"/>
      <w:numFmt w:val="decimal"/>
      <w:lvlText w:val="%1."/>
      <w:lvlJc w:val="left"/>
      <w:pPr>
        <w:ind w:left="1020" w:hanging="360"/>
      </w:pPr>
    </w:lvl>
    <w:lvl w:ilvl="1" w:tplc="59FEB6A6">
      <w:start w:val="1"/>
      <w:numFmt w:val="decimal"/>
      <w:lvlText w:val="%2."/>
      <w:lvlJc w:val="left"/>
      <w:pPr>
        <w:ind w:left="1020" w:hanging="360"/>
      </w:pPr>
    </w:lvl>
    <w:lvl w:ilvl="2" w:tplc="6C8A5BB8">
      <w:start w:val="1"/>
      <w:numFmt w:val="decimal"/>
      <w:lvlText w:val="%3."/>
      <w:lvlJc w:val="left"/>
      <w:pPr>
        <w:ind w:left="1020" w:hanging="360"/>
      </w:pPr>
    </w:lvl>
    <w:lvl w:ilvl="3" w:tplc="2488E7DA">
      <w:start w:val="1"/>
      <w:numFmt w:val="decimal"/>
      <w:lvlText w:val="%4."/>
      <w:lvlJc w:val="left"/>
      <w:pPr>
        <w:ind w:left="1020" w:hanging="360"/>
      </w:pPr>
    </w:lvl>
    <w:lvl w:ilvl="4" w:tplc="1EA28CFA">
      <w:start w:val="1"/>
      <w:numFmt w:val="decimal"/>
      <w:lvlText w:val="%5."/>
      <w:lvlJc w:val="left"/>
      <w:pPr>
        <w:ind w:left="1020" w:hanging="360"/>
      </w:pPr>
    </w:lvl>
    <w:lvl w:ilvl="5" w:tplc="CE341DFE">
      <w:start w:val="1"/>
      <w:numFmt w:val="decimal"/>
      <w:lvlText w:val="%6."/>
      <w:lvlJc w:val="left"/>
      <w:pPr>
        <w:ind w:left="1020" w:hanging="360"/>
      </w:pPr>
    </w:lvl>
    <w:lvl w:ilvl="6" w:tplc="F6D03CBA">
      <w:start w:val="1"/>
      <w:numFmt w:val="decimal"/>
      <w:lvlText w:val="%7."/>
      <w:lvlJc w:val="left"/>
      <w:pPr>
        <w:ind w:left="1020" w:hanging="360"/>
      </w:pPr>
    </w:lvl>
    <w:lvl w:ilvl="7" w:tplc="FC865F06">
      <w:start w:val="1"/>
      <w:numFmt w:val="decimal"/>
      <w:lvlText w:val="%8."/>
      <w:lvlJc w:val="left"/>
      <w:pPr>
        <w:ind w:left="1020" w:hanging="360"/>
      </w:pPr>
    </w:lvl>
    <w:lvl w:ilvl="8" w:tplc="032C00A0">
      <w:start w:val="1"/>
      <w:numFmt w:val="decimal"/>
      <w:lvlText w:val="%9."/>
      <w:lvlJc w:val="left"/>
      <w:pPr>
        <w:ind w:left="1020" w:hanging="360"/>
      </w:pPr>
    </w:lvl>
  </w:abstractNum>
  <w:abstractNum w:abstractNumId="14"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5" w15:restartNumberingAfterBreak="0">
    <w:nsid w:val="4D59184F"/>
    <w:multiLevelType w:val="multilevel"/>
    <w:tmpl w:val="AD762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C65FC5"/>
    <w:multiLevelType w:val="hybridMultilevel"/>
    <w:tmpl w:val="920687EE"/>
    <w:lvl w:ilvl="0" w:tplc="2BDAA2E8">
      <w:start w:val="1"/>
      <w:numFmt w:val="decimal"/>
      <w:lvlText w:val="%1."/>
      <w:lvlJc w:val="left"/>
      <w:pPr>
        <w:ind w:left="1020" w:hanging="360"/>
      </w:pPr>
    </w:lvl>
    <w:lvl w:ilvl="1" w:tplc="0D7224BA">
      <w:start w:val="1"/>
      <w:numFmt w:val="decimal"/>
      <w:lvlText w:val="%2."/>
      <w:lvlJc w:val="left"/>
      <w:pPr>
        <w:ind w:left="1020" w:hanging="360"/>
      </w:pPr>
    </w:lvl>
    <w:lvl w:ilvl="2" w:tplc="7D8C08FE">
      <w:start w:val="1"/>
      <w:numFmt w:val="decimal"/>
      <w:lvlText w:val="%3."/>
      <w:lvlJc w:val="left"/>
      <w:pPr>
        <w:ind w:left="1020" w:hanging="360"/>
      </w:pPr>
    </w:lvl>
    <w:lvl w:ilvl="3" w:tplc="513CD924">
      <w:start w:val="1"/>
      <w:numFmt w:val="decimal"/>
      <w:lvlText w:val="%4."/>
      <w:lvlJc w:val="left"/>
      <w:pPr>
        <w:ind w:left="1020" w:hanging="360"/>
      </w:pPr>
    </w:lvl>
    <w:lvl w:ilvl="4" w:tplc="D652A75C">
      <w:start w:val="1"/>
      <w:numFmt w:val="decimal"/>
      <w:lvlText w:val="%5."/>
      <w:lvlJc w:val="left"/>
      <w:pPr>
        <w:ind w:left="1020" w:hanging="360"/>
      </w:pPr>
    </w:lvl>
    <w:lvl w:ilvl="5" w:tplc="E074687C">
      <w:start w:val="1"/>
      <w:numFmt w:val="decimal"/>
      <w:lvlText w:val="%6."/>
      <w:lvlJc w:val="left"/>
      <w:pPr>
        <w:ind w:left="1020" w:hanging="360"/>
      </w:pPr>
    </w:lvl>
    <w:lvl w:ilvl="6" w:tplc="E318BDE6">
      <w:start w:val="1"/>
      <w:numFmt w:val="decimal"/>
      <w:lvlText w:val="%7."/>
      <w:lvlJc w:val="left"/>
      <w:pPr>
        <w:ind w:left="1020" w:hanging="360"/>
      </w:pPr>
    </w:lvl>
    <w:lvl w:ilvl="7" w:tplc="9424C376">
      <w:start w:val="1"/>
      <w:numFmt w:val="decimal"/>
      <w:lvlText w:val="%8."/>
      <w:lvlJc w:val="left"/>
      <w:pPr>
        <w:ind w:left="1020" w:hanging="360"/>
      </w:pPr>
    </w:lvl>
    <w:lvl w:ilvl="8" w:tplc="1DB051F4">
      <w:start w:val="1"/>
      <w:numFmt w:val="decimal"/>
      <w:lvlText w:val="%9."/>
      <w:lvlJc w:val="left"/>
      <w:pPr>
        <w:ind w:left="1020" w:hanging="360"/>
      </w:pPr>
    </w:lvl>
  </w:abstractNum>
  <w:abstractNum w:abstractNumId="17" w15:restartNumberingAfterBreak="0">
    <w:nsid w:val="5284614B"/>
    <w:multiLevelType w:val="hybridMultilevel"/>
    <w:tmpl w:val="B128DACE"/>
    <w:lvl w:ilvl="0" w:tplc="B54A63E4">
      <w:start w:val="1"/>
      <w:numFmt w:val="decimal"/>
      <w:lvlText w:val="%1."/>
      <w:lvlJc w:val="left"/>
      <w:pPr>
        <w:ind w:left="1020" w:hanging="360"/>
      </w:pPr>
    </w:lvl>
    <w:lvl w:ilvl="1" w:tplc="AE00E94E">
      <w:start w:val="1"/>
      <w:numFmt w:val="decimal"/>
      <w:lvlText w:val="%2."/>
      <w:lvlJc w:val="left"/>
      <w:pPr>
        <w:ind w:left="1020" w:hanging="360"/>
      </w:pPr>
    </w:lvl>
    <w:lvl w:ilvl="2" w:tplc="E230FD12">
      <w:start w:val="1"/>
      <w:numFmt w:val="decimal"/>
      <w:lvlText w:val="%3."/>
      <w:lvlJc w:val="left"/>
      <w:pPr>
        <w:ind w:left="1020" w:hanging="360"/>
      </w:pPr>
    </w:lvl>
    <w:lvl w:ilvl="3" w:tplc="586C8EAE">
      <w:start w:val="1"/>
      <w:numFmt w:val="decimal"/>
      <w:lvlText w:val="%4."/>
      <w:lvlJc w:val="left"/>
      <w:pPr>
        <w:ind w:left="1020" w:hanging="360"/>
      </w:pPr>
    </w:lvl>
    <w:lvl w:ilvl="4" w:tplc="0FCA1F44">
      <w:start w:val="1"/>
      <w:numFmt w:val="decimal"/>
      <w:lvlText w:val="%5."/>
      <w:lvlJc w:val="left"/>
      <w:pPr>
        <w:ind w:left="1020" w:hanging="360"/>
      </w:pPr>
    </w:lvl>
    <w:lvl w:ilvl="5" w:tplc="EA3466AC">
      <w:start w:val="1"/>
      <w:numFmt w:val="decimal"/>
      <w:lvlText w:val="%6."/>
      <w:lvlJc w:val="left"/>
      <w:pPr>
        <w:ind w:left="1020" w:hanging="360"/>
      </w:pPr>
    </w:lvl>
    <w:lvl w:ilvl="6" w:tplc="4D066D10">
      <w:start w:val="1"/>
      <w:numFmt w:val="decimal"/>
      <w:lvlText w:val="%7."/>
      <w:lvlJc w:val="left"/>
      <w:pPr>
        <w:ind w:left="1020" w:hanging="360"/>
      </w:pPr>
    </w:lvl>
    <w:lvl w:ilvl="7" w:tplc="96A4A808">
      <w:start w:val="1"/>
      <w:numFmt w:val="decimal"/>
      <w:lvlText w:val="%8."/>
      <w:lvlJc w:val="left"/>
      <w:pPr>
        <w:ind w:left="1020" w:hanging="360"/>
      </w:pPr>
    </w:lvl>
    <w:lvl w:ilvl="8" w:tplc="CE9607AA">
      <w:start w:val="1"/>
      <w:numFmt w:val="decimal"/>
      <w:lvlText w:val="%9."/>
      <w:lvlJc w:val="left"/>
      <w:pPr>
        <w:ind w:left="1020" w:hanging="360"/>
      </w:pPr>
    </w:lvl>
  </w:abstractNum>
  <w:abstractNum w:abstractNumId="18" w15:restartNumberingAfterBreak="0">
    <w:nsid w:val="5657CA50"/>
    <w:multiLevelType w:val="singleLevel"/>
    <w:tmpl w:val="5657CA50"/>
    <w:lvl w:ilvl="0">
      <w:start w:val="1"/>
      <w:numFmt w:val="decimal"/>
      <w:suff w:val="space"/>
      <w:lvlText w:val="[%1]"/>
      <w:lvlJc w:val="left"/>
      <w:pPr>
        <w:ind w:left="0" w:firstLine="0"/>
      </w:pPr>
    </w:lvl>
  </w:abstractNum>
  <w:num w:numId="1" w16cid:durableId="1625968264">
    <w:abstractNumId w:val="10"/>
  </w:num>
  <w:num w:numId="2" w16cid:durableId="426313673">
    <w:abstractNumId w:val="8"/>
  </w:num>
  <w:num w:numId="3" w16cid:durableId="889265648">
    <w:abstractNumId w:val="7"/>
  </w:num>
  <w:num w:numId="4" w16cid:durableId="591664501">
    <w:abstractNumId w:val="6"/>
  </w:num>
  <w:num w:numId="5" w16cid:durableId="1038436870">
    <w:abstractNumId w:val="5"/>
  </w:num>
  <w:num w:numId="6" w16cid:durableId="722413122">
    <w:abstractNumId w:val="9"/>
  </w:num>
  <w:num w:numId="7" w16cid:durableId="1570383756">
    <w:abstractNumId w:val="4"/>
  </w:num>
  <w:num w:numId="8" w16cid:durableId="688994298">
    <w:abstractNumId w:val="3"/>
  </w:num>
  <w:num w:numId="9" w16cid:durableId="601228476">
    <w:abstractNumId w:val="2"/>
  </w:num>
  <w:num w:numId="10" w16cid:durableId="1789547376">
    <w:abstractNumId w:val="1"/>
  </w:num>
  <w:num w:numId="11" w16cid:durableId="685981843">
    <w:abstractNumId w:val="0"/>
  </w:num>
  <w:num w:numId="12" w16cid:durableId="12174271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1382645">
    <w:abstractNumId w:val="18"/>
    <w:lvlOverride w:ilvl="0">
      <w:startOverride w:val="1"/>
    </w:lvlOverride>
  </w:num>
  <w:num w:numId="14" w16cid:durableId="87190684">
    <w:abstractNumId w:val="14"/>
  </w:num>
  <w:num w:numId="15" w16cid:durableId="2052340968">
    <w:abstractNumId w:val="15"/>
  </w:num>
  <w:num w:numId="16" w16cid:durableId="701587765">
    <w:abstractNumId w:val="11"/>
  </w:num>
  <w:num w:numId="17" w16cid:durableId="968317718">
    <w:abstractNumId w:val="17"/>
  </w:num>
  <w:num w:numId="18" w16cid:durableId="1057044431">
    <w:abstractNumId w:val="16"/>
  </w:num>
  <w:num w:numId="19" w16cid:durableId="9947992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39F"/>
    <w:rsid w:val="000055CF"/>
    <w:rsid w:val="00006384"/>
    <w:rsid w:val="00006C37"/>
    <w:rsid w:val="000122C3"/>
    <w:rsid w:val="00023484"/>
    <w:rsid w:val="0002551C"/>
    <w:rsid w:val="000262EE"/>
    <w:rsid w:val="000267AC"/>
    <w:rsid w:val="00030349"/>
    <w:rsid w:val="000324A8"/>
    <w:rsid w:val="0004190A"/>
    <w:rsid w:val="00044F4D"/>
    <w:rsid w:val="00050C6A"/>
    <w:rsid w:val="0005673A"/>
    <w:rsid w:val="0005731C"/>
    <w:rsid w:val="00061C78"/>
    <w:rsid w:val="00064256"/>
    <w:rsid w:val="0006578A"/>
    <w:rsid w:val="000674F9"/>
    <w:rsid w:val="00073F06"/>
    <w:rsid w:val="000818B6"/>
    <w:rsid w:val="00082623"/>
    <w:rsid w:val="00097336"/>
    <w:rsid w:val="000A0CDA"/>
    <w:rsid w:val="000A0D1D"/>
    <w:rsid w:val="000A0EAC"/>
    <w:rsid w:val="000A5D78"/>
    <w:rsid w:val="000B03D6"/>
    <w:rsid w:val="000B2307"/>
    <w:rsid w:val="000B283E"/>
    <w:rsid w:val="000B36DE"/>
    <w:rsid w:val="000B6BCD"/>
    <w:rsid w:val="000B70FB"/>
    <w:rsid w:val="000C1B8C"/>
    <w:rsid w:val="000C2074"/>
    <w:rsid w:val="000C3AAF"/>
    <w:rsid w:val="000D5F87"/>
    <w:rsid w:val="000D7019"/>
    <w:rsid w:val="000F1B80"/>
    <w:rsid w:val="000F44EB"/>
    <w:rsid w:val="001000CE"/>
    <w:rsid w:val="001032F7"/>
    <w:rsid w:val="001035B5"/>
    <w:rsid w:val="00106DA1"/>
    <w:rsid w:val="00116625"/>
    <w:rsid w:val="00124173"/>
    <w:rsid w:val="00126EC3"/>
    <w:rsid w:val="00133246"/>
    <w:rsid w:val="00142127"/>
    <w:rsid w:val="00152815"/>
    <w:rsid w:val="0015318D"/>
    <w:rsid w:val="00154C01"/>
    <w:rsid w:val="00154EC9"/>
    <w:rsid w:val="001555FB"/>
    <w:rsid w:val="00160D7A"/>
    <w:rsid w:val="00171D6B"/>
    <w:rsid w:val="001749C9"/>
    <w:rsid w:val="001763D7"/>
    <w:rsid w:val="00181B9A"/>
    <w:rsid w:val="001823E7"/>
    <w:rsid w:val="00186651"/>
    <w:rsid w:val="001870C0"/>
    <w:rsid w:val="0018773F"/>
    <w:rsid w:val="00193983"/>
    <w:rsid w:val="001947F8"/>
    <w:rsid w:val="00197F7E"/>
    <w:rsid w:val="001A1D91"/>
    <w:rsid w:val="001A4E43"/>
    <w:rsid w:val="001A579F"/>
    <w:rsid w:val="001A5823"/>
    <w:rsid w:val="001B229F"/>
    <w:rsid w:val="001B265D"/>
    <w:rsid w:val="001B44A3"/>
    <w:rsid w:val="001B4C73"/>
    <w:rsid w:val="001B54C7"/>
    <w:rsid w:val="001B79BA"/>
    <w:rsid w:val="001D25B7"/>
    <w:rsid w:val="001D4D95"/>
    <w:rsid w:val="001D4FF9"/>
    <w:rsid w:val="001D570C"/>
    <w:rsid w:val="001E3496"/>
    <w:rsid w:val="001E492E"/>
    <w:rsid w:val="001E4BC6"/>
    <w:rsid w:val="001E651C"/>
    <w:rsid w:val="001F0D36"/>
    <w:rsid w:val="001F35CE"/>
    <w:rsid w:val="00202D62"/>
    <w:rsid w:val="00213B09"/>
    <w:rsid w:val="002148FC"/>
    <w:rsid w:val="002165E8"/>
    <w:rsid w:val="00223018"/>
    <w:rsid w:val="002307C4"/>
    <w:rsid w:val="00230A4D"/>
    <w:rsid w:val="00233881"/>
    <w:rsid w:val="002354B5"/>
    <w:rsid w:val="002517EA"/>
    <w:rsid w:val="002521F2"/>
    <w:rsid w:val="0025305C"/>
    <w:rsid w:val="002545A4"/>
    <w:rsid w:val="00262529"/>
    <w:rsid w:val="00263A02"/>
    <w:rsid w:val="002734B4"/>
    <w:rsid w:val="00275B9E"/>
    <w:rsid w:val="002775BF"/>
    <w:rsid w:val="0027775D"/>
    <w:rsid w:val="00280802"/>
    <w:rsid w:val="002871A0"/>
    <w:rsid w:val="00287A23"/>
    <w:rsid w:val="002A3A2E"/>
    <w:rsid w:val="002A5F46"/>
    <w:rsid w:val="002A76B4"/>
    <w:rsid w:val="002B054C"/>
    <w:rsid w:val="002B08DC"/>
    <w:rsid w:val="002B21F0"/>
    <w:rsid w:val="002B2810"/>
    <w:rsid w:val="002B5D00"/>
    <w:rsid w:val="002C2AE4"/>
    <w:rsid w:val="002C331E"/>
    <w:rsid w:val="002C4741"/>
    <w:rsid w:val="002C51E5"/>
    <w:rsid w:val="002D3458"/>
    <w:rsid w:val="002D556E"/>
    <w:rsid w:val="002D686B"/>
    <w:rsid w:val="002D7020"/>
    <w:rsid w:val="002E1474"/>
    <w:rsid w:val="002E4369"/>
    <w:rsid w:val="002E53DA"/>
    <w:rsid w:val="002E75B1"/>
    <w:rsid w:val="002F28E6"/>
    <w:rsid w:val="002F770A"/>
    <w:rsid w:val="003062DF"/>
    <w:rsid w:val="00312803"/>
    <w:rsid w:val="003140A4"/>
    <w:rsid w:val="00321677"/>
    <w:rsid w:val="00323F3C"/>
    <w:rsid w:val="00327E02"/>
    <w:rsid w:val="00327E8D"/>
    <w:rsid w:val="003311EB"/>
    <w:rsid w:val="003322AF"/>
    <w:rsid w:val="00333E72"/>
    <w:rsid w:val="00335A6F"/>
    <w:rsid w:val="00340909"/>
    <w:rsid w:val="003443A3"/>
    <w:rsid w:val="00344700"/>
    <w:rsid w:val="00347ACD"/>
    <w:rsid w:val="00350D35"/>
    <w:rsid w:val="00351971"/>
    <w:rsid w:val="003539B7"/>
    <w:rsid w:val="00354B51"/>
    <w:rsid w:val="003639E6"/>
    <w:rsid w:val="003818A2"/>
    <w:rsid w:val="003861A7"/>
    <w:rsid w:val="00386A85"/>
    <w:rsid w:val="00390319"/>
    <w:rsid w:val="00390C51"/>
    <w:rsid w:val="00390D71"/>
    <w:rsid w:val="003A0A0C"/>
    <w:rsid w:val="003A28FF"/>
    <w:rsid w:val="003A2C04"/>
    <w:rsid w:val="003A6B9C"/>
    <w:rsid w:val="003C0C26"/>
    <w:rsid w:val="003D7BB8"/>
    <w:rsid w:val="003E0474"/>
    <w:rsid w:val="003E06FC"/>
    <w:rsid w:val="003F20E5"/>
    <w:rsid w:val="003F7C42"/>
    <w:rsid w:val="00401DA2"/>
    <w:rsid w:val="00403098"/>
    <w:rsid w:val="0040507C"/>
    <w:rsid w:val="00416606"/>
    <w:rsid w:val="004178D3"/>
    <w:rsid w:val="00425051"/>
    <w:rsid w:val="004376D8"/>
    <w:rsid w:val="004377EB"/>
    <w:rsid w:val="00442371"/>
    <w:rsid w:val="00450EEE"/>
    <w:rsid w:val="004515B6"/>
    <w:rsid w:val="0046017B"/>
    <w:rsid w:val="00461026"/>
    <w:rsid w:val="00463E33"/>
    <w:rsid w:val="00466858"/>
    <w:rsid w:val="004717EE"/>
    <w:rsid w:val="004A23D5"/>
    <w:rsid w:val="004A2D2E"/>
    <w:rsid w:val="004B2A4E"/>
    <w:rsid w:val="004B47FB"/>
    <w:rsid w:val="004B5E46"/>
    <w:rsid w:val="004B734C"/>
    <w:rsid w:val="004B7642"/>
    <w:rsid w:val="004C13B8"/>
    <w:rsid w:val="004C5379"/>
    <w:rsid w:val="004D1B4B"/>
    <w:rsid w:val="004D25B4"/>
    <w:rsid w:val="004D506D"/>
    <w:rsid w:val="004D6784"/>
    <w:rsid w:val="004E5C1B"/>
    <w:rsid w:val="004E71F6"/>
    <w:rsid w:val="004F4A70"/>
    <w:rsid w:val="004F4BDF"/>
    <w:rsid w:val="004F6C4E"/>
    <w:rsid w:val="00500C04"/>
    <w:rsid w:val="00500FED"/>
    <w:rsid w:val="005033FF"/>
    <w:rsid w:val="00521EF0"/>
    <w:rsid w:val="00534CDB"/>
    <w:rsid w:val="00535564"/>
    <w:rsid w:val="00536893"/>
    <w:rsid w:val="00552DD7"/>
    <w:rsid w:val="0055484B"/>
    <w:rsid w:val="00556CF2"/>
    <w:rsid w:val="00557552"/>
    <w:rsid w:val="00560D3D"/>
    <w:rsid w:val="00561E4A"/>
    <w:rsid w:val="005627E8"/>
    <w:rsid w:val="00563601"/>
    <w:rsid w:val="00564C0A"/>
    <w:rsid w:val="00575A21"/>
    <w:rsid w:val="00575FEF"/>
    <w:rsid w:val="00580DAA"/>
    <w:rsid w:val="005818E9"/>
    <w:rsid w:val="0058335D"/>
    <w:rsid w:val="005865B1"/>
    <w:rsid w:val="00590E97"/>
    <w:rsid w:val="00595361"/>
    <w:rsid w:val="005A05CC"/>
    <w:rsid w:val="005A14A8"/>
    <w:rsid w:val="005C291C"/>
    <w:rsid w:val="005D4AFC"/>
    <w:rsid w:val="005D51AF"/>
    <w:rsid w:val="005D54F3"/>
    <w:rsid w:val="005F48B3"/>
    <w:rsid w:val="00611115"/>
    <w:rsid w:val="0061262D"/>
    <w:rsid w:val="00613208"/>
    <w:rsid w:val="00617E53"/>
    <w:rsid w:val="006430A5"/>
    <w:rsid w:val="00644746"/>
    <w:rsid w:val="00646788"/>
    <w:rsid w:val="00654529"/>
    <w:rsid w:val="006602A4"/>
    <w:rsid w:val="00663C3A"/>
    <w:rsid w:val="0067010C"/>
    <w:rsid w:val="0067118A"/>
    <w:rsid w:val="00677598"/>
    <w:rsid w:val="0068101B"/>
    <w:rsid w:val="006910CF"/>
    <w:rsid w:val="00691F27"/>
    <w:rsid w:val="006936E4"/>
    <w:rsid w:val="006A1F2F"/>
    <w:rsid w:val="006A25A3"/>
    <w:rsid w:val="006A6BFE"/>
    <w:rsid w:val="006B2C2D"/>
    <w:rsid w:val="006C083A"/>
    <w:rsid w:val="006C21AD"/>
    <w:rsid w:val="006C4359"/>
    <w:rsid w:val="006C44F9"/>
    <w:rsid w:val="006C6476"/>
    <w:rsid w:val="006D0212"/>
    <w:rsid w:val="006D3B41"/>
    <w:rsid w:val="006D562B"/>
    <w:rsid w:val="006D7903"/>
    <w:rsid w:val="006E0AF0"/>
    <w:rsid w:val="006E2C2C"/>
    <w:rsid w:val="006E63E2"/>
    <w:rsid w:val="006F0382"/>
    <w:rsid w:val="006F1A34"/>
    <w:rsid w:val="006F7291"/>
    <w:rsid w:val="00704DF9"/>
    <w:rsid w:val="00705974"/>
    <w:rsid w:val="007060DD"/>
    <w:rsid w:val="0071044A"/>
    <w:rsid w:val="00714C77"/>
    <w:rsid w:val="00716EA5"/>
    <w:rsid w:val="00717DAE"/>
    <w:rsid w:val="00721FB0"/>
    <w:rsid w:val="00723274"/>
    <w:rsid w:val="00723307"/>
    <w:rsid w:val="00725186"/>
    <w:rsid w:val="00727BB5"/>
    <w:rsid w:val="00730FA8"/>
    <w:rsid w:val="007337B3"/>
    <w:rsid w:val="007363E4"/>
    <w:rsid w:val="00737880"/>
    <w:rsid w:val="007416C1"/>
    <w:rsid w:val="0074474C"/>
    <w:rsid w:val="00754325"/>
    <w:rsid w:val="00755C89"/>
    <w:rsid w:val="00770600"/>
    <w:rsid w:val="007759A9"/>
    <w:rsid w:val="007815EB"/>
    <w:rsid w:val="007846D7"/>
    <w:rsid w:val="00786021"/>
    <w:rsid w:val="00787FEB"/>
    <w:rsid w:val="00787FEE"/>
    <w:rsid w:val="00795A3C"/>
    <w:rsid w:val="00795E1F"/>
    <w:rsid w:val="007A1416"/>
    <w:rsid w:val="007A35FE"/>
    <w:rsid w:val="007B2282"/>
    <w:rsid w:val="007B3BA5"/>
    <w:rsid w:val="007B63B0"/>
    <w:rsid w:val="007B730A"/>
    <w:rsid w:val="007B7BB7"/>
    <w:rsid w:val="007C1332"/>
    <w:rsid w:val="007C2313"/>
    <w:rsid w:val="007C5CCE"/>
    <w:rsid w:val="007D061C"/>
    <w:rsid w:val="007D19F1"/>
    <w:rsid w:val="007D4E98"/>
    <w:rsid w:val="007D793E"/>
    <w:rsid w:val="007E01F8"/>
    <w:rsid w:val="007E2830"/>
    <w:rsid w:val="007E4D1F"/>
    <w:rsid w:val="007E682A"/>
    <w:rsid w:val="007F06FD"/>
    <w:rsid w:val="007F263C"/>
    <w:rsid w:val="007F2F09"/>
    <w:rsid w:val="00811D5A"/>
    <w:rsid w:val="008149CD"/>
    <w:rsid w:val="00815277"/>
    <w:rsid w:val="00830C9C"/>
    <w:rsid w:val="008364B0"/>
    <w:rsid w:val="0083763A"/>
    <w:rsid w:val="008409AE"/>
    <w:rsid w:val="008446F2"/>
    <w:rsid w:val="00850861"/>
    <w:rsid w:val="00851A85"/>
    <w:rsid w:val="00855B74"/>
    <w:rsid w:val="00855D86"/>
    <w:rsid w:val="00863157"/>
    <w:rsid w:val="00866DF6"/>
    <w:rsid w:val="00870F53"/>
    <w:rsid w:val="00876C21"/>
    <w:rsid w:val="00877B10"/>
    <w:rsid w:val="008A5351"/>
    <w:rsid w:val="008A54FA"/>
    <w:rsid w:val="008A5EA8"/>
    <w:rsid w:val="008A6EDD"/>
    <w:rsid w:val="008B0CBE"/>
    <w:rsid w:val="008B34E2"/>
    <w:rsid w:val="008B575C"/>
    <w:rsid w:val="008C0AAA"/>
    <w:rsid w:val="008C2310"/>
    <w:rsid w:val="008C2D0B"/>
    <w:rsid w:val="008C4F15"/>
    <w:rsid w:val="008C6205"/>
    <w:rsid w:val="008D1CBD"/>
    <w:rsid w:val="008D410F"/>
    <w:rsid w:val="008D50C2"/>
    <w:rsid w:val="008D7375"/>
    <w:rsid w:val="008D7603"/>
    <w:rsid w:val="008E5F60"/>
    <w:rsid w:val="008E7491"/>
    <w:rsid w:val="008F0155"/>
    <w:rsid w:val="008F27BA"/>
    <w:rsid w:val="008F637E"/>
    <w:rsid w:val="009043C4"/>
    <w:rsid w:val="0090785E"/>
    <w:rsid w:val="0090798C"/>
    <w:rsid w:val="00913316"/>
    <w:rsid w:val="0092158C"/>
    <w:rsid w:val="0092396A"/>
    <w:rsid w:val="009240F5"/>
    <w:rsid w:val="009263F5"/>
    <w:rsid w:val="009336C9"/>
    <w:rsid w:val="009356AC"/>
    <w:rsid w:val="009373E9"/>
    <w:rsid w:val="009453C3"/>
    <w:rsid w:val="00950F99"/>
    <w:rsid w:val="00954813"/>
    <w:rsid w:val="00960753"/>
    <w:rsid w:val="00960C5E"/>
    <w:rsid w:val="00962029"/>
    <w:rsid w:val="009625FD"/>
    <w:rsid w:val="00962CB9"/>
    <w:rsid w:val="0097778F"/>
    <w:rsid w:val="00980D95"/>
    <w:rsid w:val="00981017"/>
    <w:rsid w:val="00982AD4"/>
    <w:rsid w:val="00986003"/>
    <w:rsid w:val="00986F8E"/>
    <w:rsid w:val="0098722E"/>
    <w:rsid w:val="00987BBC"/>
    <w:rsid w:val="00991007"/>
    <w:rsid w:val="00992705"/>
    <w:rsid w:val="00995FAA"/>
    <w:rsid w:val="009A18CA"/>
    <w:rsid w:val="009A4356"/>
    <w:rsid w:val="009A66D7"/>
    <w:rsid w:val="009B30FD"/>
    <w:rsid w:val="009B3DC0"/>
    <w:rsid w:val="009B4687"/>
    <w:rsid w:val="009B5766"/>
    <w:rsid w:val="009C12CB"/>
    <w:rsid w:val="009C239A"/>
    <w:rsid w:val="009C4E2D"/>
    <w:rsid w:val="009C6D74"/>
    <w:rsid w:val="009C6E21"/>
    <w:rsid w:val="009D6578"/>
    <w:rsid w:val="009D785D"/>
    <w:rsid w:val="009E171F"/>
    <w:rsid w:val="009E557F"/>
    <w:rsid w:val="009F2613"/>
    <w:rsid w:val="009F57AC"/>
    <w:rsid w:val="009F5ABE"/>
    <w:rsid w:val="00A0039B"/>
    <w:rsid w:val="00A0309B"/>
    <w:rsid w:val="00A03EC5"/>
    <w:rsid w:val="00A110CA"/>
    <w:rsid w:val="00A1629E"/>
    <w:rsid w:val="00A21CB0"/>
    <w:rsid w:val="00A32A11"/>
    <w:rsid w:val="00A34783"/>
    <w:rsid w:val="00A4043A"/>
    <w:rsid w:val="00A51102"/>
    <w:rsid w:val="00A51418"/>
    <w:rsid w:val="00A521E1"/>
    <w:rsid w:val="00A55B78"/>
    <w:rsid w:val="00A60163"/>
    <w:rsid w:val="00A65286"/>
    <w:rsid w:val="00A6785B"/>
    <w:rsid w:val="00A7021A"/>
    <w:rsid w:val="00A75CB4"/>
    <w:rsid w:val="00A77BDF"/>
    <w:rsid w:val="00A8210C"/>
    <w:rsid w:val="00A934A0"/>
    <w:rsid w:val="00A95B08"/>
    <w:rsid w:val="00A95BEA"/>
    <w:rsid w:val="00AA15A2"/>
    <w:rsid w:val="00AA3877"/>
    <w:rsid w:val="00AB0A3D"/>
    <w:rsid w:val="00AB7A17"/>
    <w:rsid w:val="00AC328E"/>
    <w:rsid w:val="00AC3D0E"/>
    <w:rsid w:val="00AC4451"/>
    <w:rsid w:val="00AC67D8"/>
    <w:rsid w:val="00AE002D"/>
    <w:rsid w:val="00AE202A"/>
    <w:rsid w:val="00AE2736"/>
    <w:rsid w:val="00AE4050"/>
    <w:rsid w:val="00AF0B1D"/>
    <w:rsid w:val="00AF40A4"/>
    <w:rsid w:val="00AF49E5"/>
    <w:rsid w:val="00AF627D"/>
    <w:rsid w:val="00B01CEF"/>
    <w:rsid w:val="00B12C26"/>
    <w:rsid w:val="00B164A6"/>
    <w:rsid w:val="00B22A6E"/>
    <w:rsid w:val="00B2640A"/>
    <w:rsid w:val="00B2714E"/>
    <w:rsid w:val="00B319F2"/>
    <w:rsid w:val="00B44ED6"/>
    <w:rsid w:val="00B6097A"/>
    <w:rsid w:val="00B61010"/>
    <w:rsid w:val="00B702F7"/>
    <w:rsid w:val="00B70C91"/>
    <w:rsid w:val="00B73487"/>
    <w:rsid w:val="00B75FCD"/>
    <w:rsid w:val="00B80C47"/>
    <w:rsid w:val="00B82518"/>
    <w:rsid w:val="00B839A4"/>
    <w:rsid w:val="00B908BC"/>
    <w:rsid w:val="00B916C2"/>
    <w:rsid w:val="00B91BEE"/>
    <w:rsid w:val="00B9224E"/>
    <w:rsid w:val="00B946C3"/>
    <w:rsid w:val="00B9680F"/>
    <w:rsid w:val="00BA2DCB"/>
    <w:rsid w:val="00BA3B55"/>
    <w:rsid w:val="00BA6936"/>
    <w:rsid w:val="00BB0444"/>
    <w:rsid w:val="00BB368A"/>
    <w:rsid w:val="00BB735E"/>
    <w:rsid w:val="00BC0066"/>
    <w:rsid w:val="00BC0F49"/>
    <w:rsid w:val="00BC2056"/>
    <w:rsid w:val="00BC5A09"/>
    <w:rsid w:val="00BC70CA"/>
    <w:rsid w:val="00BC746C"/>
    <w:rsid w:val="00BD0556"/>
    <w:rsid w:val="00BD40F9"/>
    <w:rsid w:val="00BE0CC6"/>
    <w:rsid w:val="00BE2684"/>
    <w:rsid w:val="00BE6B7D"/>
    <w:rsid w:val="00BF5F49"/>
    <w:rsid w:val="00C1579A"/>
    <w:rsid w:val="00C22B43"/>
    <w:rsid w:val="00C30917"/>
    <w:rsid w:val="00C3238C"/>
    <w:rsid w:val="00C42B8B"/>
    <w:rsid w:val="00C42E1F"/>
    <w:rsid w:val="00C42FCE"/>
    <w:rsid w:val="00C443B5"/>
    <w:rsid w:val="00C46012"/>
    <w:rsid w:val="00C472A6"/>
    <w:rsid w:val="00C47F57"/>
    <w:rsid w:val="00C61565"/>
    <w:rsid w:val="00C61C57"/>
    <w:rsid w:val="00C645B9"/>
    <w:rsid w:val="00C67713"/>
    <w:rsid w:val="00C7177D"/>
    <w:rsid w:val="00C72BDD"/>
    <w:rsid w:val="00C73777"/>
    <w:rsid w:val="00C73E6F"/>
    <w:rsid w:val="00C77D85"/>
    <w:rsid w:val="00C858BC"/>
    <w:rsid w:val="00C872B0"/>
    <w:rsid w:val="00CA069C"/>
    <w:rsid w:val="00CB14BB"/>
    <w:rsid w:val="00CB28FB"/>
    <w:rsid w:val="00CB3AE0"/>
    <w:rsid w:val="00CB3D0A"/>
    <w:rsid w:val="00CB66B3"/>
    <w:rsid w:val="00CC4CC6"/>
    <w:rsid w:val="00CC567C"/>
    <w:rsid w:val="00CD2354"/>
    <w:rsid w:val="00CD34D3"/>
    <w:rsid w:val="00CD36C8"/>
    <w:rsid w:val="00CD42DE"/>
    <w:rsid w:val="00CD6E2B"/>
    <w:rsid w:val="00CE01C6"/>
    <w:rsid w:val="00CE5C88"/>
    <w:rsid w:val="00CF694E"/>
    <w:rsid w:val="00D01C76"/>
    <w:rsid w:val="00D05895"/>
    <w:rsid w:val="00D178D6"/>
    <w:rsid w:val="00D21FA6"/>
    <w:rsid w:val="00D22E73"/>
    <w:rsid w:val="00D34A70"/>
    <w:rsid w:val="00D354C4"/>
    <w:rsid w:val="00D36B02"/>
    <w:rsid w:val="00D37331"/>
    <w:rsid w:val="00D40501"/>
    <w:rsid w:val="00D4068E"/>
    <w:rsid w:val="00D46125"/>
    <w:rsid w:val="00D47F30"/>
    <w:rsid w:val="00D51C1C"/>
    <w:rsid w:val="00D552C9"/>
    <w:rsid w:val="00D56CDF"/>
    <w:rsid w:val="00D572F3"/>
    <w:rsid w:val="00D57AA2"/>
    <w:rsid w:val="00D65C62"/>
    <w:rsid w:val="00D83F73"/>
    <w:rsid w:val="00D84307"/>
    <w:rsid w:val="00D86AC0"/>
    <w:rsid w:val="00D918B6"/>
    <w:rsid w:val="00D91D5B"/>
    <w:rsid w:val="00D9206C"/>
    <w:rsid w:val="00D930C4"/>
    <w:rsid w:val="00D931CC"/>
    <w:rsid w:val="00D97F4A"/>
    <w:rsid w:val="00DB120F"/>
    <w:rsid w:val="00DB293C"/>
    <w:rsid w:val="00DB3709"/>
    <w:rsid w:val="00DB5969"/>
    <w:rsid w:val="00DB7AC9"/>
    <w:rsid w:val="00DC6BA6"/>
    <w:rsid w:val="00DC7A51"/>
    <w:rsid w:val="00DD0457"/>
    <w:rsid w:val="00DD0A72"/>
    <w:rsid w:val="00DE0445"/>
    <w:rsid w:val="00DE1966"/>
    <w:rsid w:val="00DE5AF9"/>
    <w:rsid w:val="00DF56FE"/>
    <w:rsid w:val="00E023E2"/>
    <w:rsid w:val="00E07199"/>
    <w:rsid w:val="00E10160"/>
    <w:rsid w:val="00E151F8"/>
    <w:rsid w:val="00E155FE"/>
    <w:rsid w:val="00E15873"/>
    <w:rsid w:val="00E177B8"/>
    <w:rsid w:val="00E2032B"/>
    <w:rsid w:val="00E23C25"/>
    <w:rsid w:val="00E24DDE"/>
    <w:rsid w:val="00E30BBD"/>
    <w:rsid w:val="00E31AA8"/>
    <w:rsid w:val="00E3523F"/>
    <w:rsid w:val="00E365CE"/>
    <w:rsid w:val="00E3706E"/>
    <w:rsid w:val="00E4670F"/>
    <w:rsid w:val="00E52A44"/>
    <w:rsid w:val="00E54B85"/>
    <w:rsid w:val="00E71FCF"/>
    <w:rsid w:val="00E7353C"/>
    <w:rsid w:val="00E81B96"/>
    <w:rsid w:val="00E82098"/>
    <w:rsid w:val="00E8606B"/>
    <w:rsid w:val="00EB5A4D"/>
    <w:rsid w:val="00EC0826"/>
    <w:rsid w:val="00EC28F4"/>
    <w:rsid w:val="00EC6954"/>
    <w:rsid w:val="00ED36AD"/>
    <w:rsid w:val="00ED579D"/>
    <w:rsid w:val="00EE0BB0"/>
    <w:rsid w:val="00EE2DD3"/>
    <w:rsid w:val="00EF2AD3"/>
    <w:rsid w:val="00EF3AF8"/>
    <w:rsid w:val="00EF3E49"/>
    <w:rsid w:val="00EF6D9C"/>
    <w:rsid w:val="00F013C3"/>
    <w:rsid w:val="00F02552"/>
    <w:rsid w:val="00F06FE4"/>
    <w:rsid w:val="00F07BD1"/>
    <w:rsid w:val="00F129E0"/>
    <w:rsid w:val="00F146B6"/>
    <w:rsid w:val="00F14F96"/>
    <w:rsid w:val="00F159C2"/>
    <w:rsid w:val="00F17316"/>
    <w:rsid w:val="00F1756B"/>
    <w:rsid w:val="00F26E5E"/>
    <w:rsid w:val="00F27CAF"/>
    <w:rsid w:val="00F3108B"/>
    <w:rsid w:val="00F3450B"/>
    <w:rsid w:val="00F35D1D"/>
    <w:rsid w:val="00F37CDA"/>
    <w:rsid w:val="00F41978"/>
    <w:rsid w:val="00F450B9"/>
    <w:rsid w:val="00F542C8"/>
    <w:rsid w:val="00F57ECA"/>
    <w:rsid w:val="00F6008C"/>
    <w:rsid w:val="00F600E9"/>
    <w:rsid w:val="00F6409C"/>
    <w:rsid w:val="00F65057"/>
    <w:rsid w:val="00F66F60"/>
    <w:rsid w:val="00F70DB4"/>
    <w:rsid w:val="00F722D5"/>
    <w:rsid w:val="00F77BF5"/>
    <w:rsid w:val="00F812C0"/>
    <w:rsid w:val="00F8610F"/>
    <w:rsid w:val="00F9197B"/>
    <w:rsid w:val="00F95EAD"/>
    <w:rsid w:val="00F969B5"/>
    <w:rsid w:val="00FA7221"/>
    <w:rsid w:val="00FB1EB6"/>
    <w:rsid w:val="00FB33F9"/>
    <w:rsid w:val="00FB44D3"/>
    <w:rsid w:val="00FB4AC2"/>
    <w:rsid w:val="00FB576A"/>
    <w:rsid w:val="00FB5C95"/>
    <w:rsid w:val="00FB63A0"/>
    <w:rsid w:val="00FC18B2"/>
    <w:rsid w:val="00FC44B7"/>
    <w:rsid w:val="00FC5C78"/>
    <w:rsid w:val="00FD3189"/>
    <w:rsid w:val="00FD77DB"/>
    <w:rsid w:val="00FD7AE9"/>
    <w:rsid w:val="00FE39AE"/>
    <w:rsid w:val="00FF7025"/>
    <w:rsid w:val="00FF70CB"/>
    <w:rsid w:val="00FF74F8"/>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F9639CA2-0BE8-423A-AA54-57CEE8A5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2B"/>
    <w:pPr>
      <w:widowControl w:val="0"/>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styleId="Vresteksts">
    <w:name w:val="footnote text"/>
    <w:aliases w:val="Char Char Char,Footnote Text1,Footnote Text1 Char"/>
    <w:basedOn w:val="Parasts"/>
    <w:link w:val="VrestekstsRakstz"/>
    <w:uiPriority w:val="99"/>
    <w:unhideWhenUsed/>
    <w:rsid w:val="00795E1F"/>
    <w:pPr>
      <w:spacing w:after="0" w:line="240" w:lineRule="auto"/>
    </w:pPr>
    <w:rPr>
      <w:sz w:val="20"/>
      <w:szCs w:val="20"/>
    </w:rPr>
  </w:style>
  <w:style w:type="character" w:customStyle="1" w:styleId="VrestekstsRakstz">
    <w:name w:val="Vēres teksts Rakstz."/>
    <w:aliases w:val="Char Char Char Rakstz.,Footnote Text1 Rakstz.,Footnote Text1 Char Rakstz."/>
    <w:basedOn w:val="Noklusjumarindkopasfonts"/>
    <w:link w:val="Vresteksts"/>
    <w:uiPriority w:val="99"/>
    <w:rsid w:val="00795E1F"/>
    <w:rPr>
      <w:sz w:val="20"/>
      <w:szCs w:val="20"/>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basedOn w:val="Noklusjumarindkopasfonts"/>
    <w:link w:val="CharCharCharChar"/>
    <w:uiPriority w:val="99"/>
    <w:unhideWhenUsed/>
    <w:qFormat/>
    <w:rsid w:val="00795E1F"/>
    <w:rPr>
      <w:vertAlign w:val="superscript"/>
    </w:rPr>
  </w:style>
  <w:style w:type="paragraph" w:customStyle="1" w:styleId="CharCharCharChar">
    <w:name w:val="Char Char Char Char"/>
    <w:aliases w:val="Char2"/>
    <w:basedOn w:val="Parasts"/>
    <w:next w:val="Parasts"/>
    <w:link w:val="Vresatsauce"/>
    <w:uiPriority w:val="99"/>
    <w:rsid w:val="00795E1F"/>
    <w:pPr>
      <w:widowControl/>
      <w:spacing w:after="160" w:line="240" w:lineRule="exact"/>
      <w:jc w:val="both"/>
    </w:pPr>
    <w:rPr>
      <w:vertAlign w:val="superscript"/>
    </w:rPr>
  </w:style>
  <w:style w:type="paragraph" w:customStyle="1" w:styleId="Default">
    <w:name w:val="Default"/>
    <w:rsid w:val="00795E1F"/>
    <w:pPr>
      <w:autoSpaceDE w:val="0"/>
      <w:autoSpaceDN w:val="0"/>
      <w:adjustRightInd w:val="0"/>
    </w:pPr>
    <w:rPr>
      <w:rFonts w:eastAsiaTheme="minorHAnsi"/>
      <w:color w:val="000000"/>
      <w:lang w:eastAsia="en-US"/>
      <w14:ligatures w14:val="standardContextual"/>
    </w:rPr>
  </w:style>
  <w:style w:type="character" w:customStyle="1" w:styleId="Bodytext5NotItalic">
    <w:name w:val="Body text (5) + Not Italic"/>
    <w:basedOn w:val="Noklusjumarindkopasfonts"/>
    <w:rsid w:val="00795E1F"/>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paragraph" w:styleId="Prskatjums">
    <w:name w:val="Revision"/>
    <w:hidden/>
    <w:uiPriority w:val="99"/>
    <w:semiHidden/>
    <w:rsid w:val="00F3450B"/>
  </w:style>
  <w:style w:type="character" w:styleId="Komentraatsauce">
    <w:name w:val="annotation reference"/>
    <w:basedOn w:val="Noklusjumarindkopasfonts"/>
    <w:uiPriority w:val="99"/>
    <w:semiHidden/>
    <w:unhideWhenUsed/>
    <w:rsid w:val="00BC0066"/>
    <w:rPr>
      <w:sz w:val="16"/>
      <w:szCs w:val="16"/>
    </w:rPr>
  </w:style>
  <w:style w:type="paragraph" w:styleId="Komentrateksts">
    <w:name w:val="annotation text"/>
    <w:basedOn w:val="Parasts"/>
    <w:link w:val="KomentratekstsRakstz"/>
    <w:uiPriority w:val="99"/>
    <w:unhideWhenUsed/>
    <w:rsid w:val="00BC0066"/>
    <w:pPr>
      <w:spacing w:line="240" w:lineRule="auto"/>
    </w:pPr>
    <w:rPr>
      <w:sz w:val="20"/>
      <w:szCs w:val="20"/>
    </w:rPr>
  </w:style>
  <w:style w:type="character" w:customStyle="1" w:styleId="KomentratekstsRakstz">
    <w:name w:val="Komentāra teksts Rakstz."/>
    <w:basedOn w:val="Noklusjumarindkopasfonts"/>
    <w:link w:val="Komentrateksts"/>
    <w:uiPriority w:val="99"/>
    <w:rsid w:val="00BC0066"/>
    <w:rPr>
      <w:sz w:val="20"/>
      <w:szCs w:val="20"/>
    </w:rPr>
  </w:style>
  <w:style w:type="paragraph" w:styleId="Komentratma">
    <w:name w:val="annotation subject"/>
    <w:basedOn w:val="Komentrateksts"/>
    <w:next w:val="Komentrateksts"/>
    <w:link w:val="KomentratmaRakstz"/>
    <w:uiPriority w:val="99"/>
    <w:semiHidden/>
    <w:unhideWhenUsed/>
    <w:rsid w:val="00BC0066"/>
    <w:rPr>
      <w:b/>
      <w:bCs/>
    </w:rPr>
  </w:style>
  <w:style w:type="character" w:customStyle="1" w:styleId="KomentratmaRakstz">
    <w:name w:val="Komentāra tēma Rakstz."/>
    <w:basedOn w:val="KomentratekstsRakstz"/>
    <w:link w:val="Komentratma"/>
    <w:uiPriority w:val="99"/>
    <w:semiHidden/>
    <w:rsid w:val="00BC0066"/>
    <w:rPr>
      <w:b/>
      <w:bCs/>
      <w:sz w:val="20"/>
      <w:szCs w:val="20"/>
    </w:rPr>
  </w:style>
  <w:style w:type="paragraph" w:styleId="Sarakstarindkopa">
    <w:name w:val="List Paragraph"/>
    <w:basedOn w:val="Parasts"/>
    <w:uiPriority w:val="34"/>
    <w:qFormat/>
    <w:rsid w:val="00BA6936"/>
    <w:pPr>
      <w:ind w:left="720"/>
      <w:contextualSpacing/>
    </w:pPr>
  </w:style>
  <w:style w:type="paragraph" w:styleId="Paraststmeklis">
    <w:name w:val="Normal (Web)"/>
    <w:basedOn w:val="Parasts"/>
    <w:uiPriority w:val="99"/>
    <w:semiHidden/>
    <w:unhideWhenUsed/>
    <w:rsid w:val="00471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10340</Words>
  <Characters>5894</Characters>
  <Application>Microsoft Office Word</Application>
  <DocSecurity>0</DocSecurity>
  <Lines>49</Lines>
  <Paragraphs>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Marika Mitrone</cp:lastModifiedBy>
  <cp:revision>21</cp:revision>
  <cp:lastPrinted>2025-09-09T10:58:00Z</cp:lastPrinted>
  <dcterms:created xsi:type="dcterms:W3CDTF">2025-10-20T07:56:00Z</dcterms:created>
  <dcterms:modified xsi:type="dcterms:W3CDTF">2025-10-29T13:43:00Z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