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AEF1" w14:textId="06C26D6F" w:rsidR="00795E1F" w:rsidRPr="00464D07" w:rsidRDefault="006E3630" w:rsidP="00795E1F">
      <w:pPr>
        <w:spacing w:after="0" w:line="240" w:lineRule="auto"/>
        <w:jc w:val="right"/>
        <w:rPr>
          <w:b/>
          <w:bCs/>
        </w:rPr>
      </w:pPr>
      <w:r w:rsidRPr="00464D07">
        <w:rPr>
          <w:b/>
          <w:bCs/>
        </w:rPr>
        <w:t>/</w:t>
      </w:r>
      <w:r w:rsidR="00795E1F" w:rsidRPr="00464D07">
        <w:rPr>
          <w:b/>
          <w:bCs/>
        </w:rPr>
        <w:t xml:space="preserve">SIA </w:t>
      </w:r>
      <w:bookmarkStart w:id="0" w:name="_Hlk190885430"/>
      <w:bookmarkStart w:id="1" w:name="_Hlk161038381"/>
      <w:r w:rsidR="00795E1F" w:rsidRPr="00464D07">
        <w:rPr>
          <w:rFonts w:eastAsia="Times New Roman"/>
        </w:rPr>
        <w:t>"</w:t>
      </w:r>
      <w:bookmarkEnd w:id="0"/>
      <w:bookmarkEnd w:id="1"/>
      <w:r w:rsidRPr="00464D07">
        <w:rPr>
          <w:b/>
          <w:bCs/>
        </w:rPr>
        <w:t>Nosaukums A</w:t>
      </w:r>
      <w:r w:rsidR="00795E1F" w:rsidRPr="00464D07">
        <w:rPr>
          <w:rFonts w:eastAsia="Times New Roman"/>
        </w:rPr>
        <w:t>"</w:t>
      </w:r>
      <w:r w:rsidRPr="00464D07">
        <w:rPr>
          <w:rFonts w:eastAsia="Times New Roman"/>
        </w:rPr>
        <w:t>/</w:t>
      </w:r>
    </w:p>
    <w:p w14:paraId="46491F74" w14:textId="2E6240AC" w:rsidR="00795E1F" w:rsidRPr="00464D07" w:rsidRDefault="00795E1F" w:rsidP="00795E1F">
      <w:pPr>
        <w:widowControl/>
        <w:spacing w:after="0" w:line="240" w:lineRule="auto"/>
        <w:jc w:val="right"/>
        <w:rPr>
          <w:rFonts w:ascii="TimesNewRomanPSMT" w:hAnsi="TimesNewRomanPSMT" w:cs="TimesNewRomanPSMT"/>
        </w:rPr>
      </w:pPr>
      <w:r w:rsidRPr="00464D07">
        <w:rPr>
          <w:rFonts w:eastAsia="Times New Roman"/>
        </w:rPr>
        <w:t xml:space="preserve">E-pasts: </w:t>
      </w:r>
      <w:r w:rsidR="006E3630" w:rsidRPr="00464D07">
        <w:rPr>
          <w:rFonts w:eastAsia="Times New Roman"/>
        </w:rPr>
        <w:t>/</w:t>
      </w:r>
      <w:r w:rsidR="006E3630" w:rsidRPr="00464D07">
        <w:rPr>
          <w:rFonts w:ascii="TimesNewRomanPSMT" w:hAnsi="TimesNewRomanPSMT" w:cs="TimesNewRomanPSMT"/>
        </w:rPr>
        <w:t>elektroniskā pasta adrese/</w:t>
      </w:r>
    </w:p>
    <w:p w14:paraId="7E487F0D" w14:textId="77777777" w:rsidR="00795E1F" w:rsidRPr="00464D07" w:rsidRDefault="00795E1F" w:rsidP="00795E1F">
      <w:pPr>
        <w:widowControl/>
        <w:spacing w:after="0" w:line="240" w:lineRule="auto"/>
        <w:jc w:val="right"/>
        <w:rPr>
          <w:rFonts w:eastAsia="Times New Roman"/>
          <w:lang w:val="lt-LT"/>
        </w:rPr>
      </w:pPr>
    </w:p>
    <w:p w14:paraId="3E3F14BA" w14:textId="77777777" w:rsidR="00795E1F" w:rsidRPr="00464D07" w:rsidRDefault="00795E1F" w:rsidP="00795E1F">
      <w:pPr>
        <w:widowControl/>
        <w:spacing w:after="0" w:line="240" w:lineRule="auto"/>
        <w:jc w:val="right"/>
        <w:rPr>
          <w:rFonts w:eastAsia="Times New Roman"/>
          <w:b/>
          <w:bCs/>
          <w:lang w:val="lt-LT"/>
        </w:rPr>
      </w:pPr>
      <w:r w:rsidRPr="00464D07">
        <w:rPr>
          <w:rFonts w:eastAsia="Times New Roman"/>
          <w:b/>
          <w:bCs/>
          <w:lang w:val="lt-LT"/>
        </w:rPr>
        <w:t>Maksātnespējas procesa administratorei</w:t>
      </w:r>
    </w:p>
    <w:p w14:paraId="150AF8EB" w14:textId="34690D16" w:rsidR="00795E1F" w:rsidRPr="00445C6C" w:rsidRDefault="006E3630" w:rsidP="00795E1F">
      <w:pPr>
        <w:widowControl/>
        <w:spacing w:after="0" w:line="240" w:lineRule="auto"/>
        <w:jc w:val="right"/>
        <w:rPr>
          <w:rFonts w:eastAsia="Times New Roman"/>
          <w:b/>
          <w:bCs/>
          <w:lang w:val="lt-LT"/>
        </w:rPr>
      </w:pPr>
      <w:r w:rsidRPr="00464D07">
        <w:rPr>
          <w:rFonts w:eastAsia="Times New Roman"/>
          <w:b/>
          <w:bCs/>
          <w:lang w:val="lt-LT"/>
        </w:rPr>
        <w:t>/Administrators/</w:t>
      </w:r>
    </w:p>
    <w:p w14:paraId="60FBFE93" w14:textId="77777777" w:rsidR="00795E1F" w:rsidRPr="00445C6C" w:rsidRDefault="00795E1F" w:rsidP="00795E1F">
      <w:pPr>
        <w:widowControl/>
        <w:spacing w:after="0" w:line="240" w:lineRule="auto"/>
        <w:jc w:val="right"/>
        <w:rPr>
          <w:rFonts w:eastAsia="Times New Roman"/>
        </w:rPr>
      </w:pPr>
      <w:r w:rsidRPr="00445C6C">
        <w:rPr>
          <w:rFonts w:eastAsia="Times New Roman"/>
        </w:rPr>
        <w:t>Paziņošanai e-adresē</w:t>
      </w:r>
    </w:p>
    <w:p w14:paraId="3E6237E0" w14:textId="77777777" w:rsidR="00795E1F" w:rsidRPr="00445C6C" w:rsidRDefault="00795E1F" w:rsidP="00795E1F">
      <w:pPr>
        <w:widowControl/>
        <w:spacing w:after="0" w:line="240" w:lineRule="auto"/>
        <w:jc w:val="right"/>
        <w:rPr>
          <w:rFonts w:eastAsia="Times New Roman"/>
        </w:rPr>
      </w:pPr>
    </w:p>
    <w:p w14:paraId="59066A7C" w14:textId="77777777" w:rsidR="00795E1F" w:rsidRPr="00445C6C" w:rsidRDefault="00795E1F" w:rsidP="00795E1F">
      <w:pPr>
        <w:widowControl/>
        <w:spacing w:after="0" w:line="240" w:lineRule="auto"/>
        <w:jc w:val="right"/>
        <w:rPr>
          <w:rFonts w:eastAsia="Times New Roman"/>
        </w:rPr>
      </w:pPr>
    </w:p>
    <w:p w14:paraId="662FF647" w14:textId="77777777" w:rsidR="00795E1F" w:rsidRPr="00445C6C" w:rsidRDefault="00795E1F" w:rsidP="00795E1F">
      <w:pPr>
        <w:widowControl/>
        <w:spacing w:after="0" w:line="240" w:lineRule="auto"/>
        <w:jc w:val="right"/>
        <w:rPr>
          <w:rFonts w:eastAsia="Times New Roman"/>
        </w:rPr>
      </w:pPr>
    </w:p>
    <w:p w14:paraId="5907FCD3" w14:textId="77777777" w:rsidR="00795E1F" w:rsidRDefault="00795E1F" w:rsidP="00795E1F">
      <w:pPr>
        <w:widowControl/>
        <w:spacing w:after="0" w:line="240" w:lineRule="auto"/>
        <w:jc w:val="right"/>
        <w:rPr>
          <w:rFonts w:eastAsia="Times New Roman"/>
        </w:rPr>
      </w:pPr>
    </w:p>
    <w:p w14:paraId="227B0E3C" w14:textId="77777777" w:rsidR="00795E1F" w:rsidRPr="00445C6C" w:rsidRDefault="00795E1F" w:rsidP="00795E1F">
      <w:pPr>
        <w:widowControl/>
        <w:spacing w:after="0" w:line="240" w:lineRule="auto"/>
        <w:jc w:val="right"/>
        <w:rPr>
          <w:rFonts w:eastAsia="Times New Roman"/>
        </w:rPr>
      </w:pPr>
    </w:p>
    <w:p w14:paraId="65DDD6A2" w14:textId="4E29D8C1" w:rsidR="00795E1F" w:rsidRPr="00464D07" w:rsidRDefault="00795E1F" w:rsidP="00795E1F">
      <w:pPr>
        <w:widowControl/>
        <w:spacing w:after="0" w:line="240" w:lineRule="auto"/>
        <w:jc w:val="center"/>
        <w:rPr>
          <w:rFonts w:eastAsia="Times New Roman"/>
          <w:b/>
          <w:bCs/>
          <w:lang w:val="lt-LT"/>
        </w:rPr>
      </w:pPr>
      <w:r w:rsidRPr="00464D07">
        <w:rPr>
          <w:rFonts w:eastAsia="Times New Roman"/>
          <w:b/>
          <w:bCs/>
          <w:lang w:val="lt-LT"/>
        </w:rPr>
        <w:t xml:space="preserve">Par </w:t>
      </w:r>
      <w:r w:rsidR="006E3630" w:rsidRPr="00464D07">
        <w:rPr>
          <w:rFonts w:eastAsia="Times New Roman"/>
          <w:b/>
          <w:bCs/>
          <w:lang w:val="lt-LT"/>
        </w:rPr>
        <w:t>/</w:t>
      </w:r>
      <w:r w:rsidRPr="00464D07">
        <w:rPr>
          <w:b/>
          <w:bCs/>
        </w:rPr>
        <w:t>SIA  "</w:t>
      </w:r>
      <w:r w:rsidR="006E3630" w:rsidRPr="00464D07">
        <w:rPr>
          <w:b/>
          <w:bCs/>
        </w:rPr>
        <w:t>Nosaukums A</w:t>
      </w:r>
      <w:r w:rsidRPr="00464D07">
        <w:rPr>
          <w:b/>
          <w:bCs/>
        </w:rPr>
        <w:t>"</w:t>
      </w:r>
      <w:r w:rsidR="006E3630" w:rsidRPr="00464D07">
        <w:rPr>
          <w:b/>
          <w:bCs/>
        </w:rPr>
        <w:t>/</w:t>
      </w:r>
      <w:r w:rsidRPr="00464D07">
        <w:rPr>
          <w:b/>
          <w:bCs/>
        </w:rPr>
        <w:t xml:space="preserve"> </w:t>
      </w:r>
      <w:r w:rsidRPr="00464D07">
        <w:rPr>
          <w:rFonts w:eastAsia="Times New Roman"/>
          <w:b/>
          <w:bCs/>
          <w:lang w:val="lt-LT"/>
        </w:rPr>
        <w:t>sūdzību</w:t>
      </w:r>
    </w:p>
    <w:p w14:paraId="0A7FDF98" w14:textId="561DC97F" w:rsidR="00795E1F" w:rsidRPr="00464D07" w:rsidRDefault="00795E1F" w:rsidP="00795E1F">
      <w:pPr>
        <w:widowControl/>
        <w:spacing w:after="0" w:line="240" w:lineRule="auto"/>
        <w:jc w:val="center"/>
        <w:rPr>
          <w:rFonts w:eastAsia="Times New Roman"/>
          <w:b/>
          <w:bCs/>
          <w:lang w:val="lt-LT"/>
        </w:rPr>
      </w:pPr>
      <w:r w:rsidRPr="00464D07">
        <w:rPr>
          <w:rFonts w:eastAsia="Times New Roman"/>
          <w:b/>
          <w:bCs/>
          <w:lang w:val="lt-LT"/>
        </w:rPr>
        <w:t xml:space="preserve">par maksātnespējas procesa administratores </w:t>
      </w:r>
      <w:r w:rsidR="006E3630" w:rsidRPr="00464D07">
        <w:rPr>
          <w:rFonts w:eastAsia="Times New Roman"/>
          <w:b/>
          <w:bCs/>
          <w:lang w:val="lt-LT"/>
        </w:rPr>
        <w:t>/Administrators/</w:t>
      </w:r>
      <w:r w:rsidRPr="00464D07">
        <w:rPr>
          <w:rFonts w:eastAsia="Times New Roman"/>
          <w:b/>
          <w:bCs/>
          <w:lang w:val="lt-LT"/>
        </w:rPr>
        <w:t xml:space="preserve"> rīcību</w:t>
      </w:r>
    </w:p>
    <w:p w14:paraId="66B17C6B" w14:textId="11A395AF" w:rsidR="00795E1F" w:rsidRDefault="006E3630" w:rsidP="00795E1F">
      <w:pPr>
        <w:widowControl/>
        <w:spacing w:after="0" w:line="240" w:lineRule="auto"/>
        <w:jc w:val="center"/>
        <w:rPr>
          <w:rFonts w:eastAsia="Times New Roman"/>
          <w:b/>
          <w:bCs/>
          <w:lang w:val="lt-LT"/>
        </w:rPr>
      </w:pPr>
      <w:r w:rsidRPr="00464D07">
        <w:rPr>
          <w:rFonts w:eastAsia="Times New Roman"/>
          <w:b/>
          <w:bCs/>
          <w:lang w:val="lt-LT"/>
        </w:rPr>
        <w:t>/</w:t>
      </w:r>
      <w:r w:rsidR="00795E1F" w:rsidRPr="00464D07">
        <w:rPr>
          <w:rFonts w:eastAsia="Times New Roman"/>
          <w:b/>
          <w:bCs/>
          <w:lang w:val="lt-LT"/>
        </w:rPr>
        <w:t>SIA</w:t>
      </w:r>
      <w:r w:rsidR="00795E1F" w:rsidRPr="00464D07">
        <w:rPr>
          <w:rFonts w:eastAsia="Times New Roman"/>
        </w:rPr>
        <w:t> "</w:t>
      </w:r>
      <w:r w:rsidRPr="00464D07">
        <w:rPr>
          <w:rFonts w:eastAsia="Times New Roman"/>
          <w:b/>
          <w:bCs/>
        </w:rPr>
        <w:t>Nosaukums B</w:t>
      </w:r>
      <w:r w:rsidR="00795E1F" w:rsidRPr="00464D07">
        <w:rPr>
          <w:rFonts w:eastAsia="Times New Roman"/>
        </w:rPr>
        <w:t>"</w:t>
      </w:r>
      <w:r w:rsidRPr="00464D07">
        <w:rPr>
          <w:rFonts w:eastAsia="Times New Roman"/>
        </w:rPr>
        <w:t>/</w:t>
      </w:r>
      <w:r w:rsidR="00795E1F" w:rsidRPr="00464D07">
        <w:rPr>
          <w:rFonts w:eastAsia="Times New Roman"/>
          <w:b/>
          <w:bCs/>
          <w:lang w:val="lt-LT"/>
        </w:rPr>
        <w:t xml:space="preserve"> juridiskās personas maksātnespējas</w:t>
      </w:r>
      <w:r w:rsidR="00795E1F" w:rsidRPr="00445C6C">
        <w:rPr>
          <w:rFonts w:eastAsia="Times New Roman"/>
          <w:b/>
          <w:bCs/>
          <w:lang w:val="lt-LT"/>
        </w:rPr>
        <w:t xml:space="preserve"> procesā</w:t>
      </w:r>
    </w:p>
    <w:p w14:paraId="41FF0989" w14:textId="77777777" w:rsidR="00795E1F" w:rsidRPr="00445C6C" w:rsidRDefault="00795E1F" w:rsidP="00795E1F">
      <w:pPr>
        <w:widowControl/>
        <w:spacing w:after="0" w:line="240" w:lineRule="auto"/>
        <w:jc w:val="center"/>
        <w:rPr>
          <w:rFonts w:eastAsia="Times New Roman"/>
          <w:b/>
          <w:bCs/>
          <w:lang w:val="lt-LT"/>
        </w:rPr>
      </w:pPr>
    </w:p>
    <w:p w14:paraId="701D9F7D" w14:textId="77777777" w:rsidR="00795E1F" w:rsidRPr="00445C6C" w:rsidRDefault="00795E1F" w:rsidP="00795E1F">
      <w:pPr>
        <w:widowControl/>
        <w:spacing w:after="0" w:line="240" w:lineRule="auto"/>
        <w:jc w:val="center"/>
        <w:rPr>
          <w:rFonts w:eastAsia="Times New Roman"/>
          <w:b/>
          <w:bCs/>
          <w:lang w:val="lt-LT"/>
        </w:rPr>
      </w:pPr>
    </w:p>
    <w:p w14:paraId="3B7C6CA1" w14:textId="48E15194" w:rsidR="00795E1F" w:rsidRPr="00464D07" w:rsidRDefault="00795E1F" w:rsidP="00795E1F">
      <w:pPr>
        <w:spacing w:after="0" w:line="240" w:lineRule="auto"/>
        <w:ind w:firstLine="720"/>
        <w:jc w:val="both"/>
      </w:pPr>
      <w:r w:rsidRPr="00464D07">
        <w:rPr>
          <w:iCs/>
          <w:lang w:eastAsia="en-US"/>
        </w:rPr>
        <w:t xml:space="preserve">Maksātnespējas kontroles dienestā 2025. gada 22. jūlijā saņemta </w:t>
      </w:r>
      <w:r w:rsidR="006E3630" w:rsidRPr="00464D07">
        <w:rPr>
          <w:iCs/>
          <w:lang w:eastAsia="en-US"/>
        </w:rPr>
        <w:t>/</w:t>
      </w:r>
      <w:r w:rsidRPr="00464D07">
        <w:rPr>
          <w:iCs/>
          <w:lang w:eastAsia="en-US"/>
        </w:rPr>
        <w:t>SIA "</w:t>
      </w:r>
      <w:r w:rsidR="006E3630" w:rsidRPr="00464D07">
        <w:rPr>
          <w:iCs/>
          <w:lang w:eastAsia="en-US"/>
        </w:rPr>
        <w:t>Nosaukums A</w:t>
      </w:r>
      <w:r w:rsidRPr="00464D07">
        <w:rPr>
          <w:iCs/>
          <w:lang w:eastAsia="en-US"/>
        </w:rPr>
        <w:t>"</w:t>
      </w:r>
      <w:r w:rsidR="006E3630" w:rsidRPr="00464D07">
        <w:rPr>
          <w:iCs/>
          <w:lang w:eastAsia="en-US"/>
        </w:rPr>
        <w:t>/</w:t>
      </w:r>
      <w:r w:rsidRPr="00464D07">
        <w:rPr>
          <w:iCs/>
          <w:lang w:eastAsia="en-US"/>
        </w:rPr>
        <w:t xml:space="preserve">, </w:t>
      </w:r>
      <w:r w:rsidR="006E3630" w:rsidRPr="00464D07">
        <w:rPr>
          <w:iCs/>
          <w:lang w:eastAsia="en-US"/>
        </w:rPr>
        <w:t>/</w:t>
      </w:r>
      <w:r w:rsidRPr="00464D07">
        <w:rPr>
          <w:iCs/>
          <w:lang w:eastAsia="en-US"/>
        </w:rPr>
        <w:t xml:space="preserve">reģistrācijas </w:t>
      </w:r>
      <w:r w:rsidR="006E3630" w:rsidRPr="00464D07">
        <w:t>numurs/</w:t>
      </w:r>
      <w:r w:rsidRPr="00464D07">
        <w:t xml:space="preserve">,  </w:t>
      </w:r>
      <w:r w:rsidRPr="00464D07">
        <w:rPr>
          <w:bCs/>
          <w:lang w:eastAsia="en-US"/>
        </w:rPr>
        <w:t xml:space="preserve">(turpmāk – Iesniedzējs) 2025. gada 22. jūlija </w:t>
      </w:r>
      <w:r w:rsidRPr="00464D07">
        <w:rPr>
          <w:iCs/>
          <w:lang w:eastAsia="en-US"/>
        </w:rPr>
        <w:t xml:space="preserve">sūdzība </w:t>
      </w:r>
      <w:r w:rsidR="006E3630" w:rsidRPr="00464D07">
        <w:rPr>
          <w:iCs/>
          <w:lang w:eastAsia="en-US"/>
        </w:rPr>
        <w:t>/numurs/</w:t>
      </w:r>
      <w:r w:rsidRPr="00464D07">
        <w:rPr>
          <w:iCs/>
          <w:lang w:eastAsia="en-US"/>
        </w:rPr>
        <w:t xml:space="preserve"> (turpmāk – Sūdzība) par maksātnespējas procesa administratores </w:t>
      </w:r>
      <w:r w:rsidR="006E3630" w:rsidRPr="00464D07">
        <w:rPr>
          <w:iCs/>
          <w:lang w:eastAsia="en-US"/>
        </w:rPr>
        <w:t>/Administrators A/</w:t>
      </w:r>
      <w:r w:rsidRPr="00464D07">
        <w:rPr>
          <w:iCs/>
          <w:lang w:eastAsia="en-US"/>
        </w:rPr>
        <w:t xml:space="preserve">, </w:t>
      </w:r>
      <w:r w:rsidR="006E3630" w:rsidRPr="00464D07">
        <w:rPr>
          <w:iCs/>
          <w:lang w:eastAsia="en-US"/>
        </w:rPr>
        <w:t>/</w:t>
      </w:r>
      <w:r w:rsidRPr="00464D07">
        <w:rPr>
          <w:iCs/>
          <w:lang w:eastAsia="en-US"/>
        </w:rPr>
        <w:t xml:space="preserve">amata apliecības </w:t>
      </w:r>
      <w:r w:rsidR="006E3630" w:rsidRPr="00464D07">
        <w:rPr>
          <w:iCs/>
          <w:lang w:eastAsia="en-US"/>
        </w:rPr>
        <w:t>numurs/</w:t>
      </w:r>
      <w:r w:rsidRPr="00464D07">
        <w:rPr>
          <w:iCs/>
          <w:lang w:eastAsia="en-US"/>
        </w:rPr>
        <w:t xml:space="preserve">, (turpmāk – Administratore) rīcību </w:t>
      </w:r>
      <w:r w:rsidR="006E3630" w:rsidRPr="00464D07">
        <w:rPr>
          <w:iCs/>
          <w:lang w:eastAsia="en-US"/>
        </w:rPr>
        <w:t>/</w:t>
      </w:r>
      <w:r w:rsidRPr="00464D07">
        <w:rPr>
          <w:iCs/>
          <w:lang w:eastAsia="en-US"/>
        </w:rPr>
        <w:t>SIA "</w:t>
      </w:r>
      <w:r w:rsidR="006E3630" w:rsidRPr="00464D07">
        <w:rPr>
          <w:iCs/>
          <w:lang w:eastAsia="en-US"/>
        </w:rPr>
        <w:t>Nosaukums B</w:t>
      </w:r>
      <w:r w:rsidRPr="00464D07">
        <w:rPr>
          <w:iCs/>
          <w:lang w:eastAsia="en-US"/>
        </w:rPr>
        <w:t>"</w:t>
      </w:r>
      <w:r w:rsidR="006E3630" w:rsidRPr="00464D07">
        <w:rPr>
          <w:iCs/>
          <w:lang w:eastAsia="en-US"/>
        </w:rPr>
        <w:t>/</w:t>
      </w:r>
      <w:r w:rsidRPr="00464D07">
        <w:rPr>
          <w:iCs/>
          <w:lang w:eastAsia="en-US"/>
        </w:rPr>
        <w:t xml:space="preserve">, </w:t>
      </w:r>
      <w:r w:rsidR="006E3630" w:rsidRPr="00464D07">
        <w:rPr>
          <w:iCs/>
          <w:lang w:eastAsia="en-US"/>
        </w:rPr>
        <w:t>/</w:t>
      </w:r>
      <w:r w:rsidRPr="00464D07">
        <w:rPr>
          <w:iCs/>
          <w:lang w:eastAsia="en-US"/>
        </w:rPr>
        <w:t xml:space="preserve">reģistrācijas </w:t>
      </w:r>
      <w:r w:rsidR="006E3630" w:rsidRPr="00464D07">
        <w:rPr>
          <w:iCs/>
          <w:lang w:eastAsia="en-US"/>
        </w:rPr>
        <w:t>numurs/</w:t>
      </w:r>
      <w:r w:rsidRPr="00464D07">
        <w:rPr>
          <w:iCs/>
          <w:lang w:eastAsia="en-US"/>
        </w:rPr>
        <w:t>, (t</w:t>
      </w:r>
      <w:r w:rsidRPr="00464D07">
        <w:t>urpmāk – Parādnieks) juridiskās personas maksātnespējas procesā.</w:t>
      </w:r>
    </w:p>
    <w:p w14:paraId="2F603DD2" w14:textId="77777777" w:rsidR="00795E1F" w:rsidRPr="00464D07" w:rsidRDefault="00795E1F" w:rsidP="00795E1F">
      <w:pPr>
        <w:spacing w:after="0" w:line="240" w:lineRule="auto"/>
        <w:ind w:firstLine="735"/>
        <w:jc w:val="both"/>
        <w:rPr>
          <w:b/>
          <w:iCs/>
          <w:lang w:eastAsia="en-US"/>
        </w:rPr>
      </w:pPr>
      <w:r w:rsidRPr="00464D07">
        <w:rPr>
          <w:iCs/>
          <w:lang w:eastAsia="en-US"/>
        </w:rPr>
        <w:t xml:space="preserve">Izskatot Maksātnespējas kontroles dienesta rīcībā esošo informāciju par </w:t>
      </w:r>
      <w:r w:rsidRPr="00464D07">
        <w:rPr>
          <w:bCs/>
          <w:lang w:eastAsia="en-US"/>
        </w:rPr>
        <w:t>Parādnieka</w:t>
      </w:r>
      <w:r w:rsidRPr="00464D07">
        <w:rPr>
          <w:iCs/>
          <w:lang w:eastAsia="en-US"/>
        </w:rPr>
        <w:t xml:space="preserve"> maksātnespējas procesa gaitu,</w:t>
      </w:r>
      <w:r w:rsidRPr="00464D07">
        <w:rPr>
          <w:b/>
          <w:iCs/>
          <w:lang w:eastAsia="en-US"/>
        </w:rPr>
        <w:t xml:space="preserve"> konstatēts:</w:t>
      </w:r>
    </w:p>
    <w:p w14:paraId="1A307942" w14:textId="45CAEC5E" w:rsidR="00795E1F" w:rsidRPr="00464D07" w:rsidRDefault="00795E1F" w:rsidP="00795E1F">
      <w:pPr>
        <w:spacing w:after="0" w:line="240" w:lineRule="auto"/>
        <w:ind w:firstLine="735"/>
        <w:jc w:val="both"/>
        <w:rPr>
          <w:iCs/>
          <w:lang w:eastAsia="en-US"/>
        </w:rPr>
      </w:pPr>
      <w:r w:rsidRPr="00464D07">
        <w:rPr>
          <w:iCs/>
          <w:lang w:eastAsia="en-US"/>
        </w:rPr>
        <w:t xml:space="preserve">[1] Ar </w:t>
      </w:r>
      <w:r w:rsidR="006E3630" w:rsidRPr="00464D07">
        <w:rPr>
          <w:iCs/>
          <w:lang w:eastAsia="en-US"/>
        </w:rPr>
        <w:t>/tiesas nosaukums/</w:t>
      </w:r>
      <w:r w:rsidRPr="00464D07">
        <w:rPr>
          <w:iCs/>
          <w:lang w:eastAsia="en-US"/>
        </w:rPr>
        <w:t xml:space="preserve"> </w:t>
      </w:r>
      <w:r w:rsidR="006E3630" w:rsidRPr="00464D07">
        <w:rPr>
          <w:iCs/>
          <w:lang w:eastAsia="en-US"/>
        </w:rPr>
        <w:t>/datums/</w:t>
      </w:r>
      <w:r w:rsidRPr="00464D07">
        <w:rPr>
          <w:iCs/>
          <w:lang w:eastAsia="en-US"/>
        </w:rPr>
        <w:t xml:space="preserve"> spriedumu lietā </w:t>
      </w:r>
      <w:r w:rsidR="006E3630" w:rsidRPr="00464D07">
        <w:rPr>
          <w:iCs/>
          <w:lang w:eastAsia="en-US"/>
        </w:rPr>
        <w:t>/lietas numurs/</w:t>
      </w:r>
      <w:r w:rsidRPr="00464D07">
        <w:rPr>
          <w:iCs/>
          <w:lang w:eastAsia="en-US"/>
        </w:rPr>
        <w:t xml:space="preserve"> pasludināts Parādnieka juridiskās personas maksātnespējas process un par maksātnespējas procesa administratoru iecelta Administratore.</w:t>
      </w:r>
    </w:p>
    <w:p w14:paraId="50A895E4" w14:textId="77777777" w:rsidR="00795E1F" w:rsidRPr="00464D07" w:rsidRDefault="00795E1F" w:rsidP="00795E1F">
      <w:pPr>
        <w:spacing w:after="0" w:line="240" w:lineRule="auto"/>
        <w:ind w:firstLine="709"/>
        <w:jc w:val="both"/>
        <w:rPr>
          <w:iCs/>
          <w:lang w:eastAsia="en-US"/>
        </w:rPr>
      </w:pPr>
      <w:r w:rsidRPr="00464D07">
        <w:rPr>
          <w:iCs/>
          <w:lang w:eastAsia="en-US"/>
        </w:rPr>
        <w:t>[2] Sūdzībā norādīts turpmāk minētais.</w:t>
      </w:r>
    </w:p>
    <w:p w14:paraId="6E8B3F84" w14:textId="550800FE" w:rsidR="00795E1F" w:rsidRPr="00464D07" w:rsidRDefault="00795E1F" w:rsidP="00795E1F">
      <w:pPr>
        <w:widowControl/>
        <w:spacing w:after="0" w:line="240" w:lineRule="auto"/>
        <w:ind w:firstLine="709"/>
        <w:jc w:val="both"/>
        <w:rPr>
          <w:rFonts w:eastAsia="Times New Roman"/>
          <w:bCs/>
          <w:lang w:eastAsia="ru-RU"/>
        </w:rPr>
      </w:pPr>
      <w:r w:rsidRPr="00464D07">
        <w:rPr>
          <w:rFonts w:eastAsia="Times New Roman"/>
          <w:iCs/>
          <w:lang w:val="ru-RU" w:eastAsia="ru-RU"/>
        </w:rPr>
        <w:t>[2.1] </w:t>
      </w:r>
      <w:r w:rsidRPr="00464D07">
        <w:rPr>
          <w:rFonts w:eastAsia="Times New Roman"/>
          <w:lang w:eastAsia="ru-RU"/>
        </w:rPr>
        <w:t xml:space="preserve">Iesniedzējs 2024. gada 12. augustā piedalījās </w:t>
      </w:r>
      <w:r w:rsidRPr="00464D07">
        <w:rPr>
          <w:rFonts w:eastAsia="Times New Roman"/>
          <w:bCs/>
          <w:lang w:eastAsia="ru-RU"/>
        </w:rPr>
        <w:t xml:space="preserve">Administratores organizētajās izsolēs un nosolīja augstāko cenu par Parādnieka transportlīdzekļiem: vieglo pasažieru automašīnu </w:t>
      </w:r>
      <w:r w:rsidR="006E3630" w:rsidRPr="00464D07">
        <w:rPr>
          <w:rFonts w:eastAsia="Times New Roman"/>
          <w:bCs/>
          <w:lang w:eastAsia="ru-RU"/>
        </w:rPr>
        <w:t>/transportlīdzekļa nosaukums/</w:t>
      </w:r>
      <w:r w:rsidRPr="00464D07">
        <w:rPr>
          <w:rFonts w:eastAsia="Times New Roman"/>
          <w:bCs/>
          <w:lang w:eastAsia="ru-RU"/>
        </w:rPr>
        <w:t xml:space="preserve">, </w:t>
      </w:r>
      <w:r w:rsidR="006E3630" w:rsidRPr="00464D07">
        <w:rPr>
          <w:rFonts w:eastAsia="Times New Roman"/>
          <w:bCs/>
          <w:lang w:eastAsia="ru-RU"/>
        </w:rPr>
        <w:t>/</w:t>
      </w:r>
      <w:r w:rsidRPr="00464D07">
        <w:rPr>
          <w:rFonts w:eastAsia="Times New Roman"/>
          <w:bCs/>
          <w:lang w:eastAsia="ru-RU"/>
        </w:rPr>
        <w:t xml:space="preserve">valsts </w:t>
      </w:r>
      <w:proofErr w:type="spellStart"/>
      <w:r w:rsidRPr="00464D07">
        <w:rPr>
          <w:rFonts w:eastAsia="Times New Roman"/>
          <w:bCs/>
          <w:lang w:eastAsia="ru-RU"/>
        </w:rPr>
        <w:t>reģ</w:t>
      </w:r>
      <w:proofErr w:type="spellEnd"/>
      <w:r w:rsidRPr="00464D07">
        <w:rPr>
          <w:rFonts w:eastAsia="Times New Roman"/>
          <w:bCs/>
          <w:lang w:eastAsia="ru-RU"/>
        </w:rPr>
        <w:t xml:space="preserve">. </w:t>
      </w:r>
      <w:r w:rsidR="006E3630" w:rsidRPr="00464D07">
        <w:rPr>
          <w:rFonts w:eastAsia="Times New Roman"/>
          <w:bCs/>
          <w:lang w:eastAsia="ru-RU"/>
        </w:rPr>
        <w:t>numurs/</w:t>
      </w:r>
      <w:r w:rsidRPr="00464D07">
        <w:rPr>
          <w:rFonts w:eastAsia="Times New Roman"/>
          <w:bCs/>
          <w:lang w:eastAsia="ru-RU"/>
        </w:rPr>
        <w:t>, (turpmāk – </w:t>
      </w:r>
      <w:r w:rsidR="006E3630" w:rsidRPr="00464D07">
        <w:rPr>
          <w:rFonts w:eastAsia="Times New Roman"/>
          <w:bCs/>
          <w:lang w:eastAsia="ru-RU"/>
        </w:rPr>
        <w:t>/transportlīdzekļa nosaukums/</w:t>
      </w:r>
      <w:r w:rsidRPr="00464D07">
        <w:rPr>
          <w:rFonts w:eastAsia="Times New Roman"/>
          <w:bCs/>
          <w:lang w:eastAsia="ru-RU"/>
        </w:rPr>
        <w:t>) par pirkuma maksu 1000 </w:t>
      </w:r>
      <w:r w:rsidRPr="00464D07">
        <w:rPr>
          <w:rFonts w:eastAsia="Times New Roman"/>
          <w:bCs/>
          <w:i/>
          <w:iCs/>
          <w:lang w:eastAsia="ru-RU"/>
        </w:rPr>
        <w:t>euro</w:t>
      </w:r>
      <w:r w:rsidRPr="00464D07">
        <w:rPr>
          <w:rFonts w:eastAsia="Times New Roman"/>
          <w:bCs/>
          <w:lang w:eastAsia="ru-RU"/>
        </w:rPr>
        <w:t xml:space="preserve"> un kravas furgonu </w:t>
      </w:r>
      <w:r w:rsidR="006E3630" w:rsidRPr="00464D07">
        <w:rPr>
          <w:rFonts w:eastAsia="Times New Roman"/>
          <w:bCs/>
          <w:lang w:eastAsia="ru-RU"/>
        </w:rPr>
        <w:t>/transportlīdzekļa nosaukums/</w:t>
      </w:r>
      <w:r w:rsidRPr="00464D07">
        <w:rPr>
          <w:rFonts w:eastAsia="Times New Roman"/>
          <w:bCs/>
          <w:lang w:eastAsia="ru-RU"/>
        </w:rPr>
        <w:t xml:space="preserve">, </w:t>
      </w:r>
      <w:r w:rsidR="006E3630" w:rsidRPr="00464D07">
        <w:rPr>
          <w:rFonts w:eastAsia="Times New Roman"/>
          <w:bCs/>
          <w:lang w:eastAsia="ru-RU"/>
        </w:rPr>
        <w:t>/</w:t>
      </w:r>
      <w:r w:rsidRPr="00464D07">
        <w:rPr>
          <w:rFonts w:eastAsia="Times New Roman"/>
          <w:bCs/>
          <w:lang w:eastAsia="ru-RU"/>
        </w:rPr>
        <w:t xml:space="preserve">valsts </w:t>
      </w:r>
      <w:proofErr w:type="spellStart"/>
      <w:r w:rsidRPr="00464D07">
        <w:rPr>
          <w:rFonts w:eastAsia="Times New Roman"/>
          <w:bCs/>
          <w:lang w:eastAsia="ru-RU"/>
        </w:rPr>
        <w:t>reģ</w:t>
      </w:r>
      <w:proofErr w:type="spellEnd"/>
      <w:r w:rsidRPr="00464D07">
        <w:rPr>
          <w:rFonts w:eastAsia="Times New Roman"/>
          <w:bCs/>
          <w:lang w:eastAsia="ru-RU"/>
        </w:rPr>
        <w:t xml:space="preserve">. </w:t>
      </w:r>
      <w:r w:rsidR="006E3630" w:rsidRPr="00464D07">
        <w:rPr>
          <w:rFonts w:eastAsia="Times New Roman"/>
          <w:bCs/>
          <w:lang w:eastAsia="ru-RU"/>
        </w:rPr>
        <w:t>numurs/</w:t>
      </w:r>
      <w:r w:rsidRPr="00464D07">
        <w:rPr>
          <w:rFonts w:eastAsia="Times New Roman"/>
          <w:bCs/>
          <w:lang w:eastAsia="ru-RU"/>
        </w:rPr>
        <w:t>, (turpmāk – </w:t>
      </w:r>
      <w:r w:rsidR="006E3630" w:rsidRPr="00464D07">
        <w:rPr>
          <w:rFonts w:eastAsia="Times New Roman"/>
          <w:bCs/>
          <w:lang w:eastAsia="ru-RU"/>
        </w:rPr>
        <w:t>/transportlīdzekļa nosaukums/</w:t>
      </w:r>
      <w:r w:rsidRPr="00464D07">
        <w:rPr>
          <w:rFonts w:eastAsia="Times New Roman"/>
          <w:bCs/>
          <w:lang w:eastAsia="ru-RU"/>
        </w:rPr>
        <w:t>) par pirkuma maksu 2860 </w:t>
      </w:r>
      <w:r w:rsidRPr="00464D07">
        <w:rPr>
          <w:rFonts w:eastAsia="Times New Roman"/>
          <w:bCs/>
          <w:i/>
          <w:iCs/>
          <w:lang w:eastAsia="ru-RU"/>
        </w:rPr>
        <w:t>euro</w:t>
      </w:r>
      <w:r w:rsidRPr="00464D07">
        <w:rPr>
          <w:rFonts w:eastAsia="Times New Roman"/>
          <w:bCs/>
          <w:lang w:eastAsia="ru-RU"/>
        </w:rPr>
        <w:t xml:space="preserve">. </w:t>
      </w:r>
      <w:r w:rsidR="006E3630" w:rsidRPr="00464D07">
        <w:rPr>
          <w:rFonts w:eastAsia="Times New Roman"/>
          <w:bCs/>
          <w:lang w:eastAsia="ru-RU"/>
        </w:rPr>
        <w:t>/transportlīdzekļu nosaukumi/</w:t>
      </w:r>
      <w:r w:rsidRPr="00464D07">
        <w:rPr>
          <w:rFonts w:eastAsia="Times New Roman"/>
          <w:bCs/>
          <w:lang w:eastAsia="ru-RU"/>
        </w:rPr>
        <w:t xml:space="preserve"> turpmāk kopā – Transportlīdzekļi. Izsolē nosolītā pirkuma maksa par Transportlīdzekļiem tika samaksāta pilnā apmērā.</w:t>
      </w:r>
    </w:p>
    <w:p w14:paraId="6F10962C" w14:textId="2E22A66A" w:rsidR="00795E1F" w:rsidRPr="00464D07" w:rsidRDefault="00795E1F" w:rsidP="00795E1F">
      <w:pPr>
        <w:spacing w:after="0" w:line="240" w:lineRule="auto"/>
        <w:ind w:firstLine="709"/>
        <w:jc w:val="both"/>
      </w:pPr>
      <w:r w:rsidRPr="00464D07">
        <w:t xml:space="preserve">2024. gada 16. augustā, pēc saziņas ar </w:t>
      </w:r>
      <w:r w:rsidRPr="00464D07">
        <w:rPr>
          <w:bCs/>
        </w:rPr>
        <w:t>Administratores</w:t>
      </w:r>
      <w:r w:rsidRPr="00464D07">
        <w:t xml:space="preserve"> norādīto personu, Iesniedzēja </w:t>
      </w:r>
      <w:r w:rsidRPr="00464D07">
        <w:lastRenderedPageBreak/>
        <w:t xml:space="preserve">pārstāvis </w:t>
      </w:r>
      <w:r w:rsidR="006E3630" w:rsidRPr="00464D07">
        <w:t>/pers. A/</w:t>
      </w:r>
      <w:r w:rsidRPr="00464D07">
        <w:t xml:space="preserve"> ieradās pēc Transportlīdzekļiem, un tika konstatēts, ka tos bez palīgierīcēm nemaz nevar iedarbināt un</w:t>
      </w:r>
      <w:r w:rsidR="00CD61CD" w:rsidRPr="00464D07">
        <w:t xml:space="preserve"> /transportlīdzekļa nosaukums/</w:t>
      </w:r>
      <w:r w:rsidRPr="00464D07">
        <w:t xml:space="preserve"> vispār nav nekādas akumulatora baterijas. </w:t>
      </w:r>
    </w:p>
    <w:p w14:paraId="6A5E137D" w14:textId="11641363" w:rsidR="00795E1F" w:rsidRPr="00464D07" w:rsidRDefault="00795E1F" w:rsidP="00795E1F">
      <w:pPr>
        <w:spacing w:after="0" w:line="240" w:lineRule="auto"/>
        <w:ind w:firstLine="709"/>
        <w:jc w:val="both"/>
      </w:pPr>
      <w:r w:rsidRPr="00464D07">
        <w:t xml:space="preserve">2024. gada 19. augustā atkārtoti ierodoties pēc nopirktajiem Transportlīdzekļiem, tika konstatēts, ka pat izmantojot palīgierīces un jaunu akumulatora bateriju, nevienu Transportlīdzekli nevar pat iedarbināt. Tas liecina par apstākli, ka Transportlīdzekļiem ir dzinēja defekti, kas nebija norādīti Transportlīdzekļu novērtēšanas aktos, ko veica 2024. gada 13. februārī sertificēts vērtētājs </w:t>
      </w:r>
      <w:r w:rsidR="00CD61CD" w:rsidRPr="00464D07">
        <w:t>/pers. B/</w:t>
      </w:r>
      <w:r w:rsidRPr="00464D07">
        <w:t xml:space="preserve">. </w:t>
      </w:r>
    </w:p>
    <w:p w14:paraId="361E85D7" w14:textId="77777777" w:rsidR="00795E1F" w:rsidRPr="00464D07" w:rsidRDefault="00795E1F" w:rsidP="00795E1F">
      <w:pPr>
        <w:spacing w:after="0" w:line="240" w:lineRule="auto"/>
        <w:ind w:firstLine="720"/>
        <w:jc w:val="both"/>
      </w:pPr>
      <w:r w:rsidRPr="00464D07">
        <w:t>2024. gada 23. augustā Iesniedzējs nosūtīja Administrator</w:t>
      </w:r>
      <w:r w:rsidRPr="00464D07">
        <w:rPr>
          <w:bCs/>
          <w:lang w:val="en-US"/>
        </w:rPr>
        <w:t xml:space="preserve">ei </w:t>
      </w:r>
      <w:r w:rsidRPr="00464D07">
        <w:t>vēstuli, kurā izteica pretenzijas par izsolē pārdoto Transportlīdzekļu tehnisko stāvokli un aicināja Administratori piedalīties Transportlīdzekļu nodošanas – pieņemšanas procedūrā.</w:t>
      </w:r>
    </w:p>
    <w:p w14:paraId="4C01645E" w14:textId="77777777" w:rsidR="00795E1F" w:rsidRPr="00464D07" w:rsidRDefault="00795E1F" w:rsidP="00795E1F">
      <w:pPr>
        <w:spacing w:after="0" w:line="240" w:lineRule="auto"/>
        <w:ind w:firstLine="720"/>
        <w:jc w:val="both"/>
      </w:pPr>
      <w:r w:rsidRPr="00464D07">
        <w:t>2024. gada 26. augustā telefoniski sazinoties ar Administrator</w:t>
      </w:r>
      <w:r w:rsidRPr="00464D07">
        <w:rPr>
          <w:bCs/>
          <w:lang w:val="en-US"/>
        </w:rPr>
        <w:t>i</w:t>
      </w:r>
      <w:r w:rsidRPr="00464D07">
        <w:t>, lai vienotos par tālākām darbībām sakarā ar radušos situāciju, Administratore apliecināja, ka dokumentu no Iesniedzēja ir saņēmusi un tuvākajā laikā sniegs atbildi. Tomēr atbilde tā arī netika saņemta.</w:t>
      </w:r>
    </w:p>
    <w:p w14:paraId="6C744D20" w14:textId="32AEE6F7" w:rsidR="00795E1F" w:rsidRPr="00464D07" w:rsidRDefault="00795E1F" w:rsidP="00795E1F">
      <w:pPr>
        <w:spacing w:after="0" w:line="240" w:lineRule="auto"/>
        <w:ind w:firstLine="720"/>
        <w:jc w:val="both"/>
      </w:pPr>
      <w:r w:rsidRPr="00464D07">
        <w:t xml:space="preserve">Atkārtoti 2025. gada 20. janvārī </w:t>
      </w:r>
      <w:r w:rsidRPr="00464D07">
        <w:rPr>
          <w:bCs/>
          <w:lang w:val="en-US"/>
        </w:rPr>
        <w:t>Iesniedzējs</w:t>
      </w:r>
      <w:r w:rsidRPr="00464D07">
        <w:t xml:space="preserve"> Administrator</w:t>
      </w:r>
      <w:r w:rsidRPr="00464D07">
        <w:rPr>
          <w:bCs/>
          <w:lang w:val="en-US"/>
        </w:rPr>
        <w:t>ei</w:t>
      </w:r>
      <w:r w:rsidRPr="00464D07">
        <w:t xml:space="preserve"> nosūtīja vēstuli, kurā tika lūgts risināt situāciju par 2024. gada 12. augustā nopirktajiem Transportlīdzekļiem. Nekāda atbilde no Administratores netika saņemta un nekāda Administratores rīcība nesekoja šīs situācijas atrisināšanai. Transportlīdzekļi joprojām nav nodoti </w:t>
      </w:r>
      <w:r w:rsidRPr="00464D07">
        <w:rPr>
          <w:bCs/>
          <w:lang w:val="en-US"/>
        </w:rPr>
        <w:t>Iesniedzējam</w:t>
      </w:r>
      <w:r w:rsidRPr="00464D07">
        <w:t xml:space="preserve"> un, iespējams, atrodas adresē: </w:t>
      </w:r>
      <w:r w:rsidR="00CD61CD" w:rsidRPr="00464D07">
        <w:rPr>
          <w:rFonts w:eastAsia="Times New Roman"/>
        </w:rPr>
        <w:t>/adrese/</w:t>
      </w:r>
      <w:r w:rsidRPr="00464D07">
        <w:t xml:space="preserve">. </w:t>
      </w:r>
    </w:p>
    <w:p w14:paraId="44BFC2CE" w14:textId="77777777" w:rsidR="00795E1F" w:rsidRPr="00464D07" w:rsidRDefault="00795E1F" w:rsidP="00795E1F">
      <w:pPr>
        <w:widowControl/>
        <w:autoSpaceDE w:val="0"/>
        <w:autoSpaceDN w:val="0"/>
        <w:adjustRightInd w:val="0"/>
        <w:spacing w:after="0" w:line="240" w:lineRule="auto"/>
        <w:ind w:firstLine="720"/>
        <w:jc w:val="both"/>
        <w:rPr>
          <w:rFonts w:eastAsiaTheme="minorHAnsi"/>
          <w:color w:val="000000"/>
          <w:lang w:eastAsia="en-US"/>
          <w14:ligatures w14:val="standardContextual"/>
        </w:rPr>
      </w:pPr>
      <w:r w:rsidRPr="00464D07">
        <w:rPr>
          <w:rFonts w:eastAsiaTheme="minorHAnsi"/>
          <w:color w:val="000000"/>
          <w:lang w:eastAsia="en-US"/>
          <w14:ligatures w14:val="standardContextual"/>
        </w:rPr>
        <w:t>[2.2] Iesniedzējs, atsaucoties uz Maksātnespējas likuma 26. panta trešās daļas 7. punktu un 65. panta pirmās daļas 4. punktu, norāda, ka līdz ar to visas tālākās darbības ar parādnieka mantu ir administratora ziņā un tieši viņam jārisina visi ar to saistītie jautājumi.</w:t>
      </w:r>
    </w:p>
    <w:p w14:paraId="0BA12E2F" w14:textId="77777777" w:rsidR="00795E1F" w:rsidRPr="00464D07" w:rsidRDefault="00795E1F" w:rsidP="00795E1F">
      <w:pPr>
        <w:widowControl/>
        <w:autoSpaceDE w:val="0"/>
        <w:autoSpaceDN w:val="0"/>
        <w:adjustRightInd w:val="0"/>
        <w:spacing w:after="0" w:line="240" w:lineRule="auto"/>
        <w:ind w:firstLine="720"/>
        <w:jc w:val="both"/>
        <w:rPr>
          <w:rFonts w:eastAsiaTheme="minorHAnsi"/>
          <w:color w:val="000000"/>
          <w:lang w:eastAsia="en-US"/>
          <w14:ligatures w14:val="standardContextual"/>
        </w:rPr>
      </w:pPr>
      <w:r w:rsidRPr="00464D07">
        <w:rPr>
          <w:rFonts w:eastAsiaTheme="minorHAnsi"/>
          <w:color w:val="000000"/>
          <w:lang w:eastAsia="en-US"/>
          <w14:ligatures w14:val="standardContextual"/>
        </w:rPr>
        <w:t xml:space="preserve">[2.3] Sūdzībā lūgts izvērtēt Administratores darbības atbilstību normatīvajiem aktiem, jo Parādnieka maksātnespējas procesā Administratore ilgstoši neveic nekādas darbības, lai atrisinātu jautājumu par 2024. gada 12. augusta izsolē maksātnespējas procesā nopirktajiem Transportlīdzekļiem. Transportlīdzekļu faktiskais tehniskais stāvoklis neatbilst izsoles piedāvājumā norādītajam. </w:t>
      </w:r>
    </w:p>
    <w:p w14:paraId="41757047" w14:textId="77777777" w:rsidR="00795E1F" w:rsidRPr="00464D07" w:rsidRDefault="00795E1F" w:rsidP="00795E1F">
      <w:pPr>
        <w:spacing w:after="0" w:line="240" w:lineRule="auto"/>
        <w:ind w:right="13" w:firstLine="709"/>
        <w:jc w:val="both"/>
        <w:rPr>
          <w:iCs/>
          <w:lang w:eastAsia="en-US"/>
        </w:rPr>
      </w:pPr>
      <w:r w:rsidRPr="00464D07">
        <w:rPr>
          <w:iCs/>
          <w:lang w:eastAsia="en-US"/>
        </w:rPr>
        <w:t>Sūdzībai pievienoti Iesniedzēja ieskatā to pamatojošie dokumenti.</w:t>
      </w:r>
    </w:p>
    <w:p w14:paraId="51613E44" w14:textId="77777777" w:rsidR="00795E1F" w:rsidRPr="00464D07" w:rsidRDefault="00795E1F" w:rsidP="00795E1F">
      <w:pPr>
        <w:widowControl/>
        <w:spacing w:after="0" w:line="240" w:lineRule="auto"/>
        <w:ind w:firstLine="720"/>
        <w:jc w:val="both"/>
        <w:rPr>
          <w:rFonts w:eastAsia="Times New Roman"/>
        </w:rPr>
      </w:pPr>
      <w:r w:rsidRPr="00464D07">
        <w:rPr>
          <w:lang w:eastAsia="en-US"/>
        </w:rPr>
        <w:t>[3] Maksātnespējas kontroles dienests ar 2025. gada 22. jūlija vēstuli lūdza Administratorei līdz 2025. gada 4. augustam</w:t>
      </w:r>
      <w:r w:rsidRPr="00464D07">
        <w:rPr>
          <w:color w:val="FF0000"/>
          <w:lang w:eastAsia="en-US"/>
        </w:rPr>
        <w:t xml:space="preserve"> </w:t>
      </w:r>
      <w:r w:rsidRPr="00464D07">
        <w:rPr>
          <w:lang w:eastAsia="en-US"/>
        </w:rPr>
        <w:t xml:space="preserve">iesniegt rakstveida paskaidrojumus par Sūdzībā norādītajiem apstākļiem, kā arī </w:t>
      </w:r>
      <w:r w:rsidRPr="00464D07">
        <w:rPr>
          <w:rFonts w:eastAsia="Times New Roman"/>
          <w:lang w:val="lt-LT" w:eastAsia="en-US"/>
        </w:rPr>
        <w:t>pievienot tos pamatojošos dokumentus.</w:t>
      </w:r>
    </w:p>
    <w:p w14:paraId="1A9E94D1" w14:textId="0B791F8F" w:rsidR="00795E1F" w:rsidRPr="00464D07" w:rsidRDefault="00795E1F" w:rsidP="00795E1F">
      <w:pPr>
        <w:widowControl/>
        <w:spacing w:after="0" w:line="240" w:lineRule="auto"/>
        <w:ind w:firstLine="709"/>
        <w:jc w:val="both"/>
        <w:rPr>
          <w:iCs/>
          <w:lang w:eastAsia="en-US"/>
        </w:rPr>
      </w:pPr>
      <w:r w:rsidRPr="00464D07">
        <w:rPr>
          <w:rFonts w:eastAsia="Times New Roman"/>
        </w:rPr>
        <w:t>[4] </w:t>
      </w:r>
      <w:r w:rsidRPr="00464D07">
        <w:rPr>
          <w:iCs/>
          <w:lang w:eastAsia="en-US"/>
        </w:rPr>
        <w:t xml:space="preserve">Maksātnespējas kontroles dienestā 2025. gada 5. augustā saņemta Administratores 2025. gada 4. augusta vēstule </w:t>
      </w:r>
      <w:r w:rsidR="00CD61CD" w:rsidRPr="00464D07">
        <w:rPr>
          <w:iCs/>
          <w:lang w:eastAsia="en-US"/>
        </w:rPr>
        <w:t>/numurs/</w:t>
      </w:r>
      <w:r w:rsidRPr="00464D07">
        <w:rPr>
          <w:iCs/>
          <w:lang w:eastAsia="en-US"/>
        </w:rPr>
        <w:t xml:space="preserve"> (turpmāk – Paskaidrojumi), kurā sniegti paskaidrojumi par Sūdzību.</w:t>
      </w:r>
    </w:p>
    <w:p w14:paraId="50BFCECC" w14:textId="77777777" w:rsidR="00795E1F" w:rsidRPr="00464D07" w:rsidRDefault="00795E1F" w:rsidP="00795E1F">
      <w:pPr>
        <w:widowControl/>
        <w:spacing w:after="0" w:line="240" w:lineRule="auto"/>
        <w:ind w:firstLine="709"/>
        <w:jc w:val="both"/>
        <w:rPr>
          <w:iCs/>
          <w:lang w:eastAsia="en-US"/>
        </w:rPr>
      </w:pPr>
      <w:r w:rsidRPr="00464D07">
        <w:rPr>
          <w:iCs/>
          <w:lang w:eastAsia="en-US"/>
        </w:rPr>
        <w:t>Paskaidrojumos norādīts turpmāk minētais.</w:t>
      </w:r>
    </w:p>
    <w:p w14:paraId="696D3CC7"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[4.1] Pēc Parādnieka dokumentu pārbaudes, saziņas ar parādnieka pārstāvjiem Administratore konstatēja Parādnieka mantu, veica mantas apskati un kustamās mantas novērtēšanu.</w:t>
      </w:r>
    </w:p>
    <w:p w14:paraId="1EC181E0" w14:textId="7C8CD13D"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Parādnieka mantas sastāvā ietilpa Transportlīdzekļi. Transportlīdzekļu novērtējumu veica sertificēts vērtētājs </w:t>
      </w:r>
      <w:r w:rsidR="0020435B" w:rsidRPr="00464D07">
        <w:rPr>
          <w:bCs/>
        </w:rPr>
        <w:t>/pers. B/</w:t>
      </w:r>
      <w:r w:rsidRPr="00464D07">
        <w:rPr>
          <w:bCs/>
        </w:rPr>
        <w:t>.</w:t>
      </w:r>
    </w:p>
    <w:p w14:paraId="00A03137"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Vērtējumos norādīti Transportlīdzekļu trūkumi: </w:t>
      </w:r>
    </w:p>
    <w:p w14:paraId="1C8CBF5C" w14:textId="5C04551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1. </w:t>
      </w:r>
      <w:r w:rsidR="0020435B" w:rsidRPr="00464D07">
        <w:rPr>
          <w:bCs/>
        </w:rPr>
        <w:t>/Transportlīdzekļa nosaukums/</w:t>
      </w:r>
      <w:r w:rsidRPr="00464D07">
        <w:rPr>
          <w:bCs/>
        </w:rPr>
        <w:t xml:space="preserve"> norādīti šādi trūkumi: </w:t>
      </w:r>
    </w:p>
    <w:p w14:paraId="5E95DEA0"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1) virsbūvei nolobījies krāsojums uz priekšējā triecienstieņa; korozija uz labās, kreisās puses priekšējā un aizmugures spārna, sliekšņiem;</w:t>
      </w:r>
    </w:p>
    <w:p w14:paraId="368A79ED" w14:textId="1699DB0E"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2) krāsojums korozijas un skrāpējumu vietās bojāts</w:t>
      </w:r>
      <w:r w:rsidR="00474EF2" w:rsidRPr="00464D07">
        <w:rPr>
          <w:bCs/>
        </w:rPr>
        <w:t>;</w:t>
      </w:r>
      <w:r w:rsidRPr="00464D07">
        <w:rPr>
          <w:bCs/>
        </w:rPr>
        <w:t xml:space="preserve"> </w:t>
      </w:r>
    </w:p>
    <w:p w14:paraId="79745A80"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3) piezīmes: automašīna ilgstoši netiek ekspluatēta, kā rezultātā, iespējams, radušies slēptie defekti; akumulatora baterija izlādējusies, nav zināms precīzs odometra stāvoklis.</w:t>
      </w:r>
    </w:p>
    <w:p w14:paraId="7FC0E5CB" w14:textId="0C2449F3"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2. </w:t>
      </w:r>
      <w:r w:rsidR="00CD1994" w:rsidRPr="00464D07">
        <w:rPr>
          <w:bCs/>
        </w:rPr>
        <w:t>/Transportlīdzekļa nosaukums/</w:t>
      </w:r>
      <w:r w:rsidRPr="00464D07">
        <w:rPr>
          <w:bCs/>
        </w:rPr>
        <w:t xml:space="preserve"> norādīti šādi trūkumi:</w:t>
      </w:r>
    </w:p>
    <w:p w14:paraId="263CA258"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1) virsbūvei korozija uz labās puses sānu durvīm, kreisās puses sliekšņa; skrāpējumi uz aizmugures triecienstieņa; mehāniski iespiedumi uz kreisās puses sāna;</w:t>
      </w:r>
    </w:p>
    <w:p w14:paraId="7F2CDEB6" w14:textId="3EF379D0"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2) krāsojums korozijas, mehānisku bojājumu un skrāpējumu vietās bojāts</w:t>
      </w:r>
      <w:r w:rsidR="00544284" w:rsidRPr="00464D07">
        <w:rPr>
          <w:bCs/>
        </w:rPr>
        <w:t>;</w:t>
      </w:r>
      <w:r w:rsidRPr="00464D07">
        <w:rPr>
          <w:bCs/>
        </w:rPr>
        <w:t xml:space="preserve"> </w:t>
      </w:r>
    </w:p>
    <w:p w14:paraId="7768D6AA"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3) piezīmes: automašīna ilgstoši netiek ekspluatēta, kā rezultātā iespējams radušies </w:t>
      </w:r>
      <w:r w:rsidRPr="00464D07">
        <w:rPr>
          <w:bCs/>
        </w:rPr>
        <w:lastRenderedPageBreak/>
        <w:t>slēptie defekti; akumulatora baterija izlādējusies, nav zināms precīzs odometra stāvoklis.</w:t>
      </w:r>
    </w:p>
    <w:p w14:paraId="0C001CFD"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Administratore norāda, ka Transportlīdzekļiem kopš 2022. gada nav veikta tehniskā apskate.</w:t>
      </w:r>
    </w:p>
    <w:p w14:paraId="7B64D8AB" w14:textId="0C9FE093"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Administratore paskaidro, ka izsoles sludinājumā bija norādīta izsoles rīkotāja kontaktinformācija. Jebkurai no ieinteresētajām personām bija iespējams iepazīties ar izsolāmās mantas (divas automašīnas) novērtējumu un apskatīt šo mantu. Izsoles sākums tika noteikts 2024. gada 22. jūlijā. Izsoles noslēgums 2024.</w:t>
      </w:r>
      <w:r w:rsidR="00544284" w:rsidRPr="00464D07">
        <w:rPr>
          <w:bCs/>
        </w:rPr>
        <w:t> </w:t>
      </w:r>
      <w:r w:rsidRPr="00464D07">
        <w:rPr>
          <w:bCs/>
        </w:rPr>
        <w:t>gada 12.</w:t>
      </w:r>
      <w:r w:rsidR="00544284" w:rsidRPr="00464D07">
        <w:rPr>
          <w:bCs/>
        </w:rPr>
        <w:t> </w:t>
      </w:r>
      <w:r w:rsidRPr="00464D07">
        <w:rPr>
          <w:bCs/>
        </w:rPr>
        <w:t xml:space="preserve">augustā. Šajā termiņā izsoles dalībniekiem bija iespēja apskatīt mantu un pieņemt lēmumu par piedalīšanos izsolē un izsolāmās mantas patiesās vērtības atbilstību noteiktajai cenai. </w:t>
      </w:r>
    </w:p>
    <w:p w14:paraId="66D91241"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Administratore vērš uzmanību, ka pēc kārtas tā bija otrā izsole. Pirmajā izsolē Transportlīdzekļi netika atsavināti. Vienā gadījumā nepieteicās neviens dalībnieks, bet otrā – nosolītājs pārdomāja un nesamaksāja pirkuma maksu. </w:t>
      </w:r>
    </w:p>
    <w:p w14:paraId="309E2473"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Nolūkā nodrošināt ieinteresētajām personām iespēju saņemt detalizētu informāciju par Transportlīdzekļiem, Administratore pilnvaroja parādnieka pārstāvi (bijušo valdes locekli) uzrādīt ieinteresētajām personām Transportlīdzekļus un sniegt atbildes uz jautājumiem.</w:t>
      </w:r>
    </w:p>
    <w:p w14:paraId="3DE92BA4" w14:textId="79935EA1"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[4.2]</w:t>
      </w:r>
      <w:r w:rsidR="00FE1A0B" w:rsidRPr="00464D07">
        <w:rPr>
          <w:bCs/>
        </w:rPr>
        <w:t> </w:t>
      </w:r>
      <w:r w:rsidRPr="00464D07">
        <w:rPr>
          <w:bCs/>
        </w:rPr>
        <w:t xml:space="preserve">Kaut gan pircējam – Iesniedzējam, bija iespēja savlaicīgi iepazīties ar izsolāmās mantas tehnisko stāvokli un izvērtēt tās atbilstību cenai un pircēja vēlamajam lietošanas mērķim, Iesniedzējs šo iespēju neizmantoja un piedalījās izsolē, iegādājoties (nosolot) mantu, kuru nebija pat redzējis. </w:t>
      </w:r>
    </w:p>
    <w:p w14:paraId="353C0094"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Par Sūdzībā minēto situāciju tika saņemti paskaidrojumi no parādnieka pārstāvja (pilnvarotās personas). </w:t>
      </w:r>
    </w:p>
    <w:p w14:paraId="59EF0AFA"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Saņemot attiecīgu pieprasījumu (atbilde uz telefonisku pieprasījumu), Iesniedzējam tika sniegta pilnvarnieka kontaktinformācija un nodrošināta iespēja gan apskatīt Transportlīdzekļus, gan saņemt tos pēc izsoles akta apstiprināšanas. </w:t>
      </w:r>
    </w:p>
    <w:p w14:paraId="4284F129"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 xml:space="preserve">Saņemot Iesniedzēja pretenzijas, Administratore telefoniski informēja, ka pirkuma darījums ir noslēgts, ko apliecina Iesniedzēja labprātīga piedalīšanās izsolē un pirkuma maksas samaksa. </w:t>
      </w:r>
    </w:p>
    <w:p w14:paraId="012491A8"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Tā kā Iesniedzējs regulāri piedalās izsolēs, tad Iesniedzējam vajadzēja pilnībā apzināties sekas attiecībā uz nosolītāju un izmantot savas tiesības iepazīties ar izsolāmo mantu. Administratore uzskata, ka šajā situācijā Iesniedzējam nav tiesību prasīt pirkuma maksas atgriešanu.</w:t>
      </w:r>
    </w:p>
    <w:p w14:paraId="72F492C0"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Administratore pauž, ka Iesniedzējam ir un bija nodrošināta iespēja saņemt nosolīto mantu.</w:t>
      </w:r>
    </w:p>
    <w:p w14:paraId="2BAEBCD9" w14:textId="77777777" w:rsidR="00795E1F" w:rsidRPr="00464D07" w:rsidRDefault="00795E1F" w:rsidP="00795E1F">
      <w:pPr>
        <w:tabs>
          <w:tab w:val="left" w:pos="720"/>
          <w:tab w:val="left" w:pos="1440"/>
          <w:tab w:val="left" w:pos="2160"/>
          <w:tab w:val="left" w:pos="2880"/>
          <w:tab w:val="left" w:pos="3600"/>
          <w:tab w:val="left" w:pos="7703"/>
        </w:tabs>
        <w:spacing w:after="0" w:line="240" w:lineRule="auto"/>
        <w:jc w:val="both"/>
        <w:rPr>
          <w:bCs/>
        </w:rPr>
      </w:pPr>
      <w:r w:rsidRPr="00464D07">
        <w:rPr>
          <w:bCs/>
        </w:rPr>
        <w:tab/>
        <w:t>Paskaidrojumiem pievienoti Administratores ieskatā tos pamatojošie dokumenti.</w:t>
      </w:r>
    </w:p>
    <w:p w14:paraId="698FA1D4" w14:textId="4BAF7C50" w:rsidR="00795E1F" w:rsidRPr="00464D07" w:rsidRDefault="00795E1F" w:rsidP="00795E1F">
      <w:pPr>
        <w:spacing w:after="0" w:line="240" w:lineRule="auto"/>
        <w:ind w:firstLine="709"/>
        <w:jc w:val="both"/>
        <w:rPr>
          <w:bCs/>
        </w:rPr>
      </w:pPr>
      <w:r w:rsidRPr="00464D07">
        <w:rPr>
          <w:iCs/>
          <w:lang w:eastAsia="en-US"/>
        </w:rPr>
        <w:t>[5] </w:t>
      </w:r>
      <w:r w:rsidRPr="00464D07">
        <w:rPr>
          <w:rFonts w:eastAsia="Times New Roman"/>
        </w:rPr>
        <w:t xml:space="preserve">Izvērtējot Sūdzībā un tai pievienotajos dokumentos norādīto informāciju, Administratores </w:t>
      </w:r>
      <w:r w:rsidR="00DD4740" w:rsidRPr="00464D07">
        <w:rPr>
          <w:rFonts w:eastAsia="Times New Roman"/>
        </w:rPr>
        <w:t>P</w:t>
      </w:r>
      <w:r w:rsidRPr="00464D07">
        <w:rPr>
          <w:rFonts w:eastAsia="Times New Roman"/>
        </w:rPr>
        <w:t xml:space="preserve">askaidrojumos un tiem pievienotajos dokumentos norādīto informāciju, kā arī maksātnespējas procesu reglamentējošās tiesību normas, </w:t>
      </w:r>
      <w:r w:rsidRPr="00464D07">
        <w:rPr>
          <w:rFonts w:eastAsia="Times New Roman"/>
          <w:b/>
        </w:rPr>
        <w:t xml:space="preserve">secināms </w:t>
      </w:r>
      <w:r w:rsidRPr="00464D07">
        <w:rPr>
          <w:rFonts w:eastAsia="Times New Roman"/>
        </w:rPr>
        <w:t>turpmāk minētais.</w:t>
      </w:r>
    </w:p>
    <w:p w14:paraId="4640296B" w14:textId="77777777" w:rsidR="00795E1F" w:rsidRPr="00445C6C" w:rsidRDefault="00795E1F" w:rsidP="00795E1F">
      <w:pPr>
        <w:tabs>
          <w:tab w:val="left" w:pos="2450"/>
        </w:tabs>
        <w:spacing w:after="0" w:line="240" w:lineRule="auto"/>
        <w:ind w:firstLine="735"/>
        <w:jc w:val="both"/>
        <w:rPr>
          <w:rFonts w:eastAsia="Times New Roman"/>
        </w:rPr>
      </w:pPr>
      <w:r w:rsidRPr="00464D07">
        <w:rPr>
          <w:rFonts w:eastAsia="Times New Roman"/>
        </w:rPr>
        <w:t>[5.1] Maksātnespējas likuma 174.</w:t>
      </w:r>
      <w:r w:rsidRPr="00464D07">
        <w:rPr>
          <w:rFonts w:eastAsia="Times New Roman"/>
          <w:vertAlign w:val="superscript"/>
        </w:rPr>
        <w:t>1 </w:t>
      </w:r>
      <w:r w:rsidRPr="00464D07">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w:t>
      </w:r>
      <w:r w:rsidRPr="00445C6C">
        <w:rPr>
          <w:rFonts w:eastAsia="Times New Roman"/>
        </w:rPr>
        <w:t xml:space="preserve"> izskatāmas tiesā, kurā ierosināta attiecīgā maksātnespējas procesa lieta.</w:t>
      </w:r>
    </w:p>
    <w:p w14:paraId="2681BAD3" w14:textId="77777777" w:rsidR="00795E1F" w:rsidRPr="00445C6C" w:rsidRDefault="00795E1F" w:rsidP="00795E1F">
      <w:pPr>
        <w:tabs>
          <w:tab w:val="left" w:pos="993"/>
          <w:tab w:val="left" w:pos="1134"/>
        </w:tabs>
        <w:spacing w:after="0" w:line="240" w:lineRule="auto"/>
        <w:ind w:firstLine="709"/>
        <w:jc w:val="both"/>
        <w:rPr>
          <w:iCs/>
          <w:color w:val="000000" w:themeColor="text1"/>
          <w:lang w:eastAsia="en-US"/>
        </w:rPr>
      </w:pPr>
      <w:r w:rsidRPr="00445C6C">
        <w:rPr>
          <w:color w:val="000000" w:themeColor="text1"/>
        </w:rPr>
        <w:t xml:space="preserve">Savukārt Maksātnespējas likuma 176. panta pirmajā daļā noteikts, ka </w:t>
      </w:r>
      <w:r w:rsidRPr="00445C6C">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445C6C">
        <w:rPr>
          <w:iCs/>
          <w:color w:val="000000" w:themeColor="text1"/>
          <w:lang w:eastAsia="en-US"/>
        </w:rPr>
        <w:t xml:space="preserve"> </w:t>
      </w:r>
    </w:p>
    <w:p w14:paraId="59E8F908" w14:textId="77777777" w:rsidR="00795E1F" w:rsidRDefault="00795E1F" w:rsidP="00795E1F">
      <w:pPr>
        <w:tabs>
          <w:tab w:val="left" w:pos="993"/>
          <w:tab w:val="left" w:pos="1134"/>
        </w:tabs>
        <w:spacing w:after="0" w:line="240" w:lineRule="auto"/>
        <w:ind w:firstLine="709"/>
        <w:jc w:val="both"/>
        <w:rPr>
          <w:iCs/>
          <w:lang w:eastAsia="en-US"/>
        </w:rPr>
      </w:pPr>
      <w:r w:rsidRPr="00445C6C">
        <w:rPr>
          <w:iCs/>
          <w:lang w:eastAsia="en-US"/>
        </w:rPr>
        <w:t>[5.2] Sūdzībā izteiktas pretenzija</w:t>
      </w:r>
      <w:r>
        <w:rPr>
          <w:iCs/>
          <w:lang w:eastAsia="en-US"/>
        </w:rPr>
        <w:t>s</w:t>
      </w:r>
      <w:r w:rsidRPr="00445C6C">
        <w:rPr>
          <w:iCs/>
          <w:lang w:eastAsia="en-US"/>
        </w:rPr>
        <w:t xml:space="preserve"> par Administratores rīcību</w:t>
      </w:r>
      <w:r>
        <w:rPr>
          <w:iCs/>
          <w:lang w:eastAsia="en-US"/>
        </w:rPr>
        <w:t>:</w:t>
      </w:r>
    </w:p>
    <w:p w14:paraId="59A69394" w14:textId="77777777" w:rsidR="00795E1F" w:rsidRDefault="00795E1F" w:rsidP="00795E1F">
      <w:pPr>
        <w:tabs>
          <w:tab w:val="left" w:pos="993"/>
          <w:tab w:val="left" w:pos="1134"/>
        </w:tabs>
        <w:spacing w:after="0" w:line="240" w:lineRule="auto"/>
        <w:ind w:firstLine="709"/>
        <w:jc w:val="both"/>
      </w:pPr>
      <w:r>
        <w:rPr>
          <w:iCs/>
          <w:lang w:eastAsia="en-US"/>
        </w:rPr>
        <w:t>1) </w:t>
      </w:r>
      <w:r>
        <w:t>nesniedzot atbildes Iesniedzējam uz 2024. gada 23. augusta un 2025. gada 20. janvāra pieprasījumiem;</w:t>
      </w:r>
    </w:p>
    <w:p w14:paraId="66786F47" w14:textId="77777777" w:rsidR="00795E1F" w:rsidRPr="00445C6C" w:rsidRDefault="00795E1F" w:rsidP="00795E1F">
      <w:pPr>
        <w:tabs>
          <w:tab w:val="left" w:pos="993"/>
          <w:tab w:val="left" w:pos="1134"/>
        </w:tabs>
        <w:spacing w:after="0" w:line="240" w:lineRule="auto"/>
        <w:ind w:firstLine="709"/>
        <w:jc w:val="both"/>
      </w:pPr>
      <w:r>
        <w:t>2) </w:t>
      </w:r>
      <w:r w:rsidRPr="00445C6C">
        <w:t xml:space="preserve">nepiedaloties </w:t>
      </w:r>
      <w:r>
        <w:t>T</w:t>
      </w:r>
      <w:r w:rsidRPr="00445C6C">
        <w:t>ransportlīdzekļu pieņemšanas</w:t>
      </w:r>
      <w:r>
        <w:t xml:space="preserve"> </w:t>
      </w:r>
      <w:r w:rsidRPr="00445C6C">
        <w:t>- nodošanas procesā</w:t>
      </w:r>
      <w:r>
        <w:t xml:space="preserve"> un </w:t>
      </w:r>
      <w:r w:rsidRPr="00445C6C">
        <w:rPr>
          <w:iCs/>
          <w:lang w:eastAsia="en-US"/>
        </w:rPr>
        <w:t>ilgstoši nenodrošinot</w:t>
      </w:r>
      <w:r>
        <w:rPr>
          <w:iCs/>
          <w:lang w:eastAsia="en-US"/>
        </w:rPr>
        <w:t xml:space="preserve"> </w:t>
      </w:r>
      <w:r w:rsidRPr="00445C6C">
        <w:t>2024.</w:t>
      </w:r>
      <w:r>
        <w:t> </w:t>
      </w:r>
      <w:r w:rsidRPr="00445C6C">
        <w:t>gada 12.</w:t>
      </w:r>
      <w:r>
        <w:t> </w:t>
      </w:r>
      <w:r w:rsidRPr="00445C6C">
        <w:t xml:space="preserve">augusta izsolē nopirkto </w:t>
      </w:r>
      <w:r>
        <w:t>T</w:t>
      </w:r>
      <w:r w:rsidRPr="00445C6C">
        <w:t>ransportlīdzekļu nodošanu</w:t>
      </w:r>
      <w:r>
        <w:t xml:space="preserve"> Iesniedzējam.</w:t>
      </w:r>
      <w:r w:rsidRPr="00445C6C">
        <w:t xml:space="preserve"> </w:t>
      </w:r>
    </w:p>
    <w:p w14:paraId="3551E0D1" w14:textId="77777777" w:rsidR="00795E1F" w:rsidRDefault="00795E1F" w:rsidP="00795E1F">
      <w:pPr>
        <w:autoSpaceDE w:val="0"/>
        <w:autoSpaceDN w:val="0"/>
        <w:adjustRightInd w:val="0"/>
        <w:spacing w:after="0" w:line="240" w:lineRule="auto"/>
        <w:ind w:firstLine="720"/>
        <w:jc w:val="both"/>
        <w:rPr>
          <w:rFonts w:eastAsia="Times New Roman"/>
        </w:rPr>
      </w:pPr>
      <w:bookmarkStart w:id="2" w:name="_Hlk163675678"/>
      <w:bookmarkStart w:id="3" w:name="_Hlk163667418"/>
      <w:r w:rsidRPr="00445C6C">
        <w:t>[5.3] </w:t>
      </w:r>
      <w:r>
        <w:rPr>
          <w:rFonts w:eastAsia="Times New Roman"/>
        </w:rPr>
        <w:t xml:space="preserve">Par Administratores rīcību, nesniedzot atbildes uz Iesniedzēja pieprasījumiem, </w:t>
      </w:r>
      <w:r>
        <w:rPr>
          <w:rFonts w:eastAsia="Times New Roman"/>
        </w:rPr>
        <w:lastRenderedPageBreak/>
        <w:t xml:space="preserve">norādāms turpmāk minētais. </w:t>
      </w:r>
    </w:p>
    <w:p w14:paraId="212A8C97" w14:textId="77777777" w:rsidR="00795E1F" w:rsidRDefault="00795E1F" w:rsidP="00795E1F">
      <w:pPr>
        <w:pStyle w:val="Default"/>
        <w:ind w:firstLine="720"/>
        <w:jc w:val="both"/>
        <w:rPr>
          <w:iCs/>
          <w:color w:val="auto"/>
        </w:rPr>
      </w:pPr>
      <w:r w:rsidRPr="0012270B">
        <w:rPr>
          <w:iCs/>
          <w:color w:val="auto"/>
        </w:rPr>
        <w:t>Saskaņā ar Maksātnespējas likuma 26</w:t>
      </w:r>
      <w:r w:rsidRPr="0012270B">
        <w:rPr>
          <w:color w:val="auto"/>
        </w:rPr>
        <w:t>. </w:t>
      </w:r>
      <w:r w:rsidRPr="0012270B">
        <w:rPr>
          <w:iCs/>
          <w:color w:val="auto"/>
        </w:rPr>
        <w:t>panta trešās daļas 2</w:t>
      </w:r>
      <w:r w:rsidRPr="0012270B">
        <w:rPr>
          <w:color w:val="auto"/>
        </w:rPr>
        <w:t>. </w:t>
      </w:r>
      <w:r w:rsidRPr="0012270B">
        <w:rPr>
          <w:iCs/>
          <w:color w:val="auto"/>
        </w:rPr>
        <w:t>punktu administratoram ir pienākums sniegt informāciju par juridiskās personas maksātnespējas procesa norisi tiesai, kreditoriem, Maksātnespējas kontroles dienestam un citām normatīvajos aktos noteiktajām personām un institūcijām.</w:t>
      </w:r>
    </w:p>
    <w:p w14:paraId="78604E73" w14:textId="77777777" w:rsidR="00795E1F" w:rsidRDefault="00795E1F" w:rsidP="00795E1F">
      <w:pPr>
        <w:widowControl/>
        <w:spacing w:after="0" w:line="240" w:lineRule="auto"/>
        <w:ind w:firstLine="709"/>
        <w:jc w:val="both"/>
        <w:rPr>
          <w:iCs/>
          <w:lang w:eastAsia="en-US"/>
        </w:rPr>
      </w:pPr>
      <w:r w:rsidRPr="00A24ABB">
        <w:t xml:space="preserve">Administratoram kā </w:t>
      </w:r>
      <w:r w:rsidRPr="00A24ABB">
        <w:rPr>
          <w:iCs/>
          <w:lang w:eastAsia="en-US"/>
        </w:rPr>
        <w:t>valsts amatpersonai, kurai ir saistoši ārējie normatīvie akti un tiesību principi, ciktāl tas ir nepieciešams Maksātnespējas likuma un maksātnespējas procesa un administratora darbības mērķa sasniegšanai, ievērojot per</w:t>
      </w:r>
      <w:r>
        <w:rPr>
          <w:iCs/>
          <w:lang w:eastAsia="en-US"/>
        </w:rPr>
        <w:t>s</w:t>
      </w:r>
      <w:r w:rsidRPr="00A24ABB">
        <w:rPr>
          <w:iCs/>
          <w:lang w:eastAsia="en-US"/>
        </w:rPr>
        <w:t>onu tiesības saņemt to tiesisko interešu aizsardzībai nepieciešamo informāciju</w:t>
      </w:r>
      <w:r>
        <w:rPr>
          <w:iCs/>
          <w:lang w:eastAsia="en-US"/>
        </w:rPr>
        <w:t>, atbilde ir jāsniedz</w:t>
      </w:r>
      <w:r w:rsidRPr="00A24ABB">
        <w:rPr>
          <w:iCs/>
          <w:lang w:eastAsia="en-US"/>
        </w:rPr>
        <w:t xml:space="preserve"> saprātīgā termiņā</w:t>
      </w:r>
      <w:r>
        <w:rPr>
          <w:iCs/>
          <w:lang w:eastAsia="en-US"/>
        </w:rPr>
        <w:t>.</w:t>
      </w:r>
    </w:p>
    <w:p w14:paraId="21AE8A90" w14:textId="77777777" w:rsidR="00795E1F" w:rsidRPr="0012270B" w:rsidRDefault="00795E1F" w:rsidP="00795E1F">
      <w:pPr>
        <w:pStyle w:val="Default"/>
        <w:ind w:firstLine="720"/>
        <w:jc w:val="both"/>
        <w:rPr>
          <w:iCs/>
          <w:color w:val="auto"/>
        </w:rPr>
      </w:pPr>
      <w:r>
        <w:rPr>
          <w:iCs/>
          <w:color w:val="auto"/>
        </w:rPr>
        <w:t xml:space="preserve">Maksātnespējas likuma 26. panta trešās daļas 7. punktā noteikts, ka </w:t>
      </w:r>
      <w:r w:rsidRPr="00A21403">
        <w:rPr>
          <w:rFonts w:eastAsia="Times New Roman"/>
        </w:rPr>
        <w:t>administratoram ir pienākums izskatīt sūdzības par konkrētā juridiskās personas maksātnespējas procesa vai fiziskās personas maksātnespējas procesa norisi un divu nedēļu laikā sniegt atbildi sūdzības iesniedzējam</w:t>
      </w:r>
      <w:r w:rsidRPr="005F2729">
        <w:rPr>
          <w:rFonts w:eastAsia="Times New Roman"/>
        </w:rPr>
        <w:t>.</w:t>
      </w:r>
      <w:r>
        <w:rPr>
          <w:rFonts w:eastAsia="Times New Roman"/>
        </w:rPr>
        <w:t xml:space="preserve"> </w:t>
      </w:r>
      <w:r w:rsidRPr="00445C6C">
        <w:rPr>
          <w:rFonts w:eastAsia="Times New Roman"/>
        </w:rPr>
        <w:t xml:space="preserve"> </w:t>
      </w:r>
    </w:p>
    <w:p w14:paraId="400688A9" w14:textId="77777777" w:rsidR="00795E1F" w:rsidRPr="0012270B" w:rsidRDefault="00795E1F" w:rsidP="00795E1F">
      <w:pPr>
        <w:autoSpaceDE w:val="0"/>
        <w:autoSpaceDN w:val="0"/>
        <w:adjustRightInd w:val="0"/>
        <w:spacing w:after="0" w:line="240" w:lineRule="auto"/>
        <w:ind w:firstLine="709"/>
        <w:jc w:val="both"/>
      </w:pPr>
      <w:r>
        <w:t>L</w:t>
      </w:r>
      <w:r w:rsidRPr="0012270B">
        <w:t xml:space="preserve">ai nodrošinātu uzticamību maksātnespējas procesam, ievērojot atklātības principu, informācijai par procesu ir jābūt pieejamai visām procesā iesaistītajām personām, tādējādi veicinot šo personu interešu ievērošanu un procesa mērķu sasniegšanu (Maksātnespējas likuma 6. panta 7. punkts). </w:t>
      </w:r>
    </w:p>
    <w:p w14:paraId="55B586C5" w14:textId="405C33EF" w:rsidR="00795E1F" w:rsidRDefault="00795E1F" w:rsidP="00795E1F">
      <w:pPr>
        <w:autoSpaceDE w:val="0"/>
        <w:autoSpaceDN w:val="0"/>
        <w:adjustRightInd w:val="0"/>
        <w:spacing w:after="0" w:line="240" w:lineRule="auto"/>
        <w:ind w:firstLine="720"/>
        <w:jc w:val="both"/>
        <w:rPr>
          <w:rFonts w:eastAsia="Times New Roman"/>
        </w:rPr>
      </w:pPr>
      <w:r>
        <w:rPr>
          <w:rFonts w:eastAsia="Times New Roman"/>
        </w:rPr>
        <w:t xml:space="preserve">Iesniedzējs 2024. gada 23. augusta un 2025. gada 20. janvāra pieprasījumos ir ietvēris jautājumus, kas skar viņa tiesiskās intereses Parādnieka maksātnespējas procesā, proti, par izsolē pārdotajiem Transportlīdzekļiem, tostarp to tehnisko stāvokli un </w:t>
      </w:r>
      <w:r w:rsidR="00C07A79">
        <w:rPr>
          <w:rFonts w:eastAsia="Times New Roman"/>
        </w:rPr>
        <w:t>T</w:t>
      </w:r>
      <w:r>
        <w:rPr>
          <w:rFonts w:eastAsia="Times New Roman"/>
        </w:rPr>
        <w:t>ransportlīdzekļu pārņemšanu. Ņemot vērā minēto, Maksātnespējas kontroles dienestam nav pamata apšaubīt Iesniedzēja tiesības šādu informāciju saņemt un Administratores pienākumu šādu informāciju Iesniedzējam sniegt.</w:t>
      </w:r>
    </w:p>
    <w:p w14:paraId="3000296E" w14:textId="7853DADC" w:rsidR="00795E1F" w:rsidRDefault="00795E1F" w:rsidP="00795E1F">
      <w:pPr>
        <w:autoSpaceDE w:val="0"/>
        <w:autoSpaceDN w:val="0"/>
        <w:adjustRightInd w:val="0"/>
        <w:spacing w:after="0" w:line="240" w:lineRule="auto"/>
        <w:ind w:firstLine="720"/>
        <w:jc w:val="both"/>
        <w:rPr>
          <w:rFonts w:eastAsia="Times New Roman"/>
        </w:rPr>
      </w:pPr>
      <w:r>
        <w:rPr>
          <w:rFonts w:eastAsia="Times New Roman"/>
        </w:rPr>
        <w:t>Maksātnespējas kontroles dienesta rīcībā nav iesniegti pierādījumi, kas apliecinātu, ka Administratore ir sniegusi atbildes uz Iesniedzēja 2024. gada 23. augusta un 2025. gada 20.</w:t>
      </w:r>
      <w:r w:rsidR="00E570B7">
        <w:rPr>
          <w:rFonts w:eastAsia="Times New Roman"/>
        </w:rPr>
        <w:t> </w:t>
      </w:r>
      <w:r>
        <w:rPr>
          <w:rFonts w:eastAsia="Times New Roman"/>
        </w:rPr>
        <w:t>janvāra pieprasījumiem par izsolē nosolītajiem Transportlīdzekļiem Administratorei vai kā citādi reaģējusi pēc to saņemšanas.</w:t>
      </w:r>
    </w:p>
    <w:p w14:paraId="11423017" w14:textId="77777777" w:rsidR="00795E1F" w:rsidRDefault="00795E1F" w:rsidP="00795E1F">
      <w:pPr>
        <w:autoSpaceDE w:val="0"/>
        <w:autoSpaceDN w:val="0"/>
        <w:adjustRightInd w:val="0"/>
        <w:spacing w:after="0" w:line="240" w:lineRule="auto"/>
        <w:ind w:firstLine="720"/>
        <w:jc w:val="both"/>
        <w:rPr>
          <w:rFonts w:eastAsia="Times New Roman"/>
        </w:rPr>
      </w:pPr>
      <w:r>
        <w:rPr>
          <w:rFonts w:eastAsia="Times New Roman"/>
        </w:rPr>
        <w:t>Administratores atbilde varēja būt rakstveida vēstule vai aktīva rīcība. Tas, ka, iespējams, ir bijušas telefonsarunas, nepierāda, ka Administratore ir aktīvi rīkojusies.</w:t>
      </w:r>
    </w:p>
    <w:p w14:paraId="33262C21" w14:textId="63C3AF22" w:rsidR="00E570B7" w:rsidRDefault="00E570B7" w:rsidP="00795E1F">
      <w:pPr>
        <w:autoSpaceDE w:val="0"/>
        <w:autoSpaceDN w:val="0"/>
        <w:adjustRightInd w:val="0"/>
        <w:spacing w:after="0" w:line="240" w:lineRule="auto"/>
        <w:ind w:firstLine="720"/>
        <w:jc w:val="both"/>
        <w:rPr>
          <w:rFonts w:eastAsia="Times New Roman"/>
        </w:rPr>
      </w:pPr>
      <w:r>
        <w:rPr>
          <w:rFonts w:eastAsia="Times New Roman"/>
        </w:rPr>
        <w:t>Administratorei ir uzliekams pienākums sniegt atbildi Iesniedzējam uz 2024. gada 23. augusta un 2025. gada  20. janvāra pieprasījumiem.</w:t>
      </w:r>
    </w:p>
    <w:p w14:paraId="333B8EA4" w14:textId="4695A40E" w:rsidR="00795E1F" w:rsidRPr="00445C6C" w:rsidDel="008B0631" w:rsidRDefault="00795E1F" w:rsidP="00795E1F">
      <w:pPr>
        <w:autoSpaceDE w:val="0"/>
        <w:autoSpaceDN w:val="0"/>
        <w:adjustRightInd w:val="0"/>
        <w:spacing w:after="0" w:line="240" w:lineRule="auto"/>
        <w:ind w:firstLine="709"/>
        <w:jc w:val="both"/>
        <w:rPr>
          <w:rFonts w:eastAsia="Times New Roman"/>
        </w:rPr>
      </w:pPr>
      <w:r>
        <w:t>Līdz ar to secināms, ka Administratore, nesniedzot atbildi uz Iesniedzēja 2024.</w:t>
      </w:r>
      <w:r w:rsidR="00B00B14">
        <w:t> </w:t>
      </w:r>
      <w:r>
        <w:t xml:space="preserve">gada 23. augusta un 2025. gada 20. janvāra pieprasījumiem, nav ievērojusi Maksātnespējas likuma 6. panta 7. punktā ietverto atklātības principu un Maksātnespējas likuma 26. panta trešās daļas 2. punkta prasības. </w:t>
      </w:r>
    </w:p>
    <w:p w14:paraId="0EDBEA78" w14:textId="77777777" w:rsidR="00795E1F" w:rsidRDefault="00795E1F" w:rsidP="00795E1F">
      <w:pPr>
        <w:spacing w:after="0" w:line="240" w:lineRule="auto"/>
        <w:ind w:firstLine="709"/>
        <w:jc w:val="both"/>
        <w:rPr>
          <w:iCs/>
        </w:rPr>
      </w:pPr>
      <w:r>
        <w:rPr>
          <w:iCs/>
        </w:rPr>
        <w:t xml:space="preserve">[5.4] Par Administratores rīcību, personīgi nepiedaloties Transportlīdzekļu pieņemšanas – nodošanas procesā un </w:t>
      </w:r>
      <w:r w:rsidRPr="00445C6C">
        <w:rPr>
          <w:iCs/>
          <w:lang w:eastAsia="en-US"/>
        </w:rPr>
        <w:t>ilgstoši nenodrošinot</w:t>
      </w:r>
      <w:r>
        <w:rPr>
          <w:iCs/>
          <w:lang w:eastAsia="en-US"/>
        </w:rPr>
        <w:t xml:space="preserve"> </w:t>
      </w:r>
      <w:r>
        <w:t>T</w:t>
      </w:r>
      <w:r w:rsidRPr="00445C6C">
        <w:t xml:space="preserve">ransportlīdzekļu nodošanu </w:t>
      </w:r>
      <w:r>
        <w:t>Iesniedzējam,</w:t>
      </w:r>
      <w:r w:rsidDel="00855F55">
        <w:t xml:space="preserve"> </w:t>
      </w:r>
      <w:r>
        <w:t>s</w:t>
      </w:r>
      <w:r>
        <w:rPr>
          <w:iCs/>
        </w:rPr>
        <w:t xml:space="preserve">ecināms turpmāk minētais.  </w:t>
      </w:r>
    </w:p>
    <w:p w14:paraId="25BEBC9C" w14:textId="77777777" w:rsidR="00795E1F" w:rsidRDefault="00795E1F" w:rsidP="00795E1F">
      <w:pPr>
        <w:spacing w:after="0" w:line="240" w:lineRule="auto"/>
        <w:ind w:firstLine="709"/>
        <w:jc w:val="both"/>
        <w:rPr>
          <w:iCs/>
        </w:rPr>
      </w:pPr>
      <w:r w:rsidRPr="00445C6C">
        <w:rPr>
          <w:iCs/>
        </w:rPr>
        <w:t xml:space="preserve">Pamatojoties uz Maksātnespējas likumu un tiesu praksi, administratoram ir juridisks pienākums nodrošināt procesa efektivitāti, likumību un taisnīgu mantas realizāciju. </w:t>
      </w:r>
    </w:p>
    <w:p w14:paraId="21567D4C" w14:textId="1B6B300A" w:rsidR="00795E1F" w:rsidRDefault="00795E1F" w:rsidP="00795E1F">
      <w:pPr>
        <w:spacing w:after="0" w:line="240" w:lineRule="auto"/>
        <w:ind w:firstLine="780"/>
        <w:jc w:val="both"/>
      </w:pPr>
      <w:r w:rsidRPr="00BF38A8">
        <w:rPr>
          <w:rStyle w:val="Bodytext5NotItalic"/>
          <w:rFonts w:eastAsia="Calibri"/>
          <w:i w:val="0"/>
          <w:iCs w:val="0"/>
        </w:rPr>
        <w:t>Augstākās tiesas Civillietu departaments 2015. gada 29. decembra lēmumā lietā Nr. SPC</w:t>
      </w:r>
      <w:r w:rsidRPr="00BF38A8">
        <w:rPr>
          <w:rStyle w:val="Bodytext5NotItalic"/>
          <w:rFonts w:eastAsia="Calibri"/>
          <w:i w:val="0"/>
          <w:iCs w:val="0"/>
        </w:rPr>
        <w:noBreakHyphen/>
        <w:t>18/2015 atzinis:</w:t>
      </w:r>
      <w:r w:rsidR="00BF38A8">
        <w:rPr>
          <w:rStyle w:val="Bodytext5NotItalic"/>
          <w:rFonts w:eastAsia="Calibri"/>
        </w:rPr>
        <w:t xml:space="preserve"> </w:t>
      </w:r>
      <w:r w:rsidRPr="0012270B">
        <w:rPr>
          <w:i/>
          <w:iCs/>
        </w:rPr>
        <w:t>Administrators maksātnespējas procesā darbojas uz tiesas pilnvarojuma pamata, tāpēc ir būtiski nodrošināt, lai administratoram piešķirtās pilnvaras tiktu izlietotas labticīgi, ievērojot likumu, un ar pienākošos rūpību.</w:t>
      </w:r>
    </w:p>
    <w:p w14:paraId="0E11912C" w14:textId="3377724E" w:rsidR="00795E1F" w:rsidRPr="0012270B" w:rsidRDefault="00795E1F" w:rsidP="00795E1F">
      <w:pPr>
        <w:widowControl/>
        <w:spacing w:after="0" w:line="240" w:lineRule="auto"/>
        <w:ind w:firstLine="709"/>
        <w:jc w:val="both"/>
        <w:rPr>
          <w:i/>
          <w:iCs/>
        </w:rPr>
      </w:pPr>
      <w:r>
        <w:rPr>
          <w:rFonts w:eastAsia="Times New Roman"/>
        </w:rPr>
        <w:t>Maksātnespējas kontroles dienests konstatē, ka Iesniedzējam ir</w:t>
      </w:r>
      <w:r w:rsidR="00715F67">
        <w:rPr>
          <w:rFonts w:eastAsia="Times New Roman"/>
        </w:rPr>
        <w:t xml:space="preserve"> </w:t>
      </w:r>
      <w:r w:rsidR="00DD62FF">
        <w:rPr>
          <w:rFonts w:eastAsia="Times New Roman"/>
        </w:rPr>
        <w:t>iebildumi</w:t>
      </w:r>
      <w:r>
        <w:rPr>
          <w:rFonts w:eastAsia="Times New Roman"/>
        </w:rPr>
        <w:t xml:space="preserve"> par </w:t>
      </w:r>
      <w:r w:rsidR="00DD62FF">
        <w:rPr>
          <w:rFonts w:eastAsia="Times New Roman"/>
        </w:rPr>
        <w:t xml:space="preserve">Transportlīdzekļu </w:t>
      </w:r>
      <w:r>
        <w:rPr>
          <w:rFonts w:eastAsia="Times New Roman"/>
        </w:rPr>
        <w:t>tehniskā stāvokļa atbilstību to novērtējumam, kas pēc būtības ir civiltiesisks strīds par atsavināmās mantas īpašībām. Vēršam uzmanību, ka s</w:t>
      </w:r>
      <w:r w:rsidRPr="00724488">
        <w:rPr>
          <w:rFonts w:eastAsia="Times New Roman"/>
        </w:rPr>
        <w:t xml:space="preserve">trīdu risināšana par pārdodamās mantas tehnisko stāvokli, tostarp, tehniskā stāvokļa salīdzināšana ar vērtējumā ietvertajiem secinājumiem, nav </w:t>
      </w:r>
      <w:r w:rsidRPr="00445C6C">
        <w:rPr>
          <w:rFonts w:eastAsia="Times New Roman"/>
          <w:color w:val="000000" w:themeColor="text1"/>
          <w:shd w:val="clear" w:color="auto" w:fill="FFFFFF"/>
        </w:rPr>
        <w:t>Maksātnespējas kontroles dienest</w:t>
      </w:r>
      <w:r>
        <w:rPr>
          <w:rFonts w:eastAsia="Times New Roman"/>
          <w:color w:val="000000" w:themeColor="text1"/>
          <w:shd w:val="clear" w:color="auto" w:fill="FFFFFF"/>
        </w:rPr>
        <w:t>a</w:t>
      </w:r>
      <w:r w:rsidRPr="00724488">
        <w:rPr>
          <w:rFonts w:eastAsia="Times New Roman"/>
        </w:rPr>
        <w:t xml:space="preserve"> kompetencē, </w:t>
      </w:r>
      <w:r>
        <w:rPr>
          <w:rFonts w:eastAsia="Times New Roman"/>
        </w:rPr>
        <w:t>bet gan tiesas kompetencē, izšķirot civiltiesisku strīdu pēc būtības</w:t>
      </w:r>
      <w:r w:rsidRPr="00724488">
        <w:rPr>
          <w:rFonts w:eastAsia="Times New Roman"/>
        </w:rPr>
        <w:t>.</w:t>
      </w:r>
      <w:r>
        <w:rPr>
          <w:rStyle w:val="Vresatsauce"/>
          <w:rFonts w:eastAsia="Times New Roman"/>
        </w:rPr>
        <w:footnoteReference w:id="1"/>
      </w:r>
      <w:r>
        <w:rPr>
          <w:rFonts w:eastAsia="Times New Roman"/>
        </w:rPr>
        <w:t xml:space="preserve"> </w:t>
      </w:r>
      <w:r>
        <w:rPr>
          <w:rFonts w:eastAsia="Times New Roman"/>
          <w:color w:val="000000" w:themeColor="text1"/>
          <w:shd w:val="clear" w:color="auto" w:fill="FFFFFF"/>
        </w:rPr>
        <w:t xml:space="preserve"> </w:t>
      </w:r>
    </w:p>
    <w:p w14:paraId="52FB002D" w14:textId="2239F711" w:rsidR="00795E1F" w:rsidRPr="00445C6C" w:rsidRDefault="00795E1F" w:rsidP="00795E1F">
      <w:pPr>
        <w:widowControl/>
        <w:spacing w:after="0" w:line="240" w:lineRule="auto"/>
        <w:ind w:firstLine="709"/>
        <w:jc w:val="both"/>
        <w:rPr>
          <w:rFonts w:eastAsia="Times New Roman"/>
        </w:rPr>
      </w:pPr>
      <w:r>
        <w:rPr>
          <w:rFonts w:eastAsia="Times New Roman"/>
        </w:rPr>
        <w:lastRenderedPageBreak/>
        <w:t xml:space="preserve">Līdz ar to, ja Iesniedzēja ieskatā ir nodarīti zaudējumi, tad iespējamās aizskartās tiesības </w:t>
      </w:r>
      <w:r w:rsidR="008349AB">
        <w:rPr>
          <w:rFonts w:eastAsia="Times New Roman"/>
        </w:rPr>
        <w:t xml:space="preserve">Iesniedzējs </w:t>
      </w:r>
      <w:r>
        <w:rPr>
          <w:rFonts w:eastAsia="Times New Roman"/>
        </w:rPr>
        <w:t>var aizstāvēt</w:t>
      </w:r>
      <w:r w:rsidR="008C4FF9">
        <w:rPr>
          <w:rFonts w:eastAsia="Times New Roman"/>
        </w:rPr>
        <w:t xml:space="preserve"> tiesā</w:t>
      </w:r>
      <w:r>
        <w:rPr>
          <w:rFonts w:eastAsia="Times New Roman"/>
        </w:rPr>
        <w:t xml:space="preserve"> civilprocesuālā kārtībā.</w:t>
      </w:r>
      <w:r w:rsidDel="00B84C20">
        <w:rPr>
          <w:rFonts w:eastAsia="Times New Roman"/>
        </w:rPr>
        <w:t xml:space="preserve"> </w:t>
      </w:r>
    </w:p>
    <w:p w14:paraId="0242AB39" w14:textId="44B29B68" w:rsidR="00795E1F" w:rsidRDefault="00795E1F" w:rsidP="00795E1F">
      <w:pPr>
        <w:widowControl/>
        <w:spacing w:after="0" w:line="240" w:lineRule="auto"/>
        <w:ind w:firstLine="709"/>
        <w:jc w:val="both"/>
        <w:rPr>
          <w:rFonts w:eastAsia="Times New Roman"/>
        </w:rPr>
      </w:pPr>
      <w:r w:rsidRPr="00445C6C">
        <w:rPr>
          <w:rFonts w:eastAsia="Times New Roman"/>
        </w:rPr>
        <w:t xml:space="preserve">Izvērtējot </w:t>
      </w:r>
      <w:r w:rsidR="008349AB">
        <w:rPr>
          <w:rFonts w:eastAsia="Times New Roman"/>
        </w:rPr>
        <w:t>Elektroniskajā maksātnespējas uzskaites sistēmā</w:t>
      </w:r>
      <w:r w:rsidR="008349AB" w:rsidRPr="00445C6C">
        <w:rPr>
          <w:rFonts w:eastAsia="Times New Roman"/>
        </w:rPr>
        <w:t xml:space="preserve"> </w:t>
      </w:r>
      <w:r w:rsidRPr="00445C6C">
        <w:rPr>
          <w:rFonts w:eastAsia="Times New Roman"/>
        </w:rPr>
        <w:t>pieejamo informāciju, kā arī Administratores Paskaidrojumos norādīto, Maksātnespējas kontroles dienests nav konstatējis, ka Parādnieka maksātnespējas procesa ietvaros ir sagatavots</w:t>
      </w:r>
      <w:r>
        <w:rPr>
          <w:rFonts w:eastAsia="Times New Roman"/>
        </w:rPr>
        <w:t xml:space="preserve"> Transportlīdzekļu</w:t>
      </w:r>
      <w:r w:rsidRPr="00445C6C">
        <w:rPr>
          <w:rFonts w:eastAsia="Times New Roman"/>
        </w:rPr>
        <w:t xml:space="preserve"> pieņemšanas – nodošanas akts</w:t>
      </w:r>
      <w:r>
        <w:rPr>
          <w:rFonts w:eastAsia="Times New Roman"/>
        </w:rPr>
        <w:t xml:space="preserve">. </w:t>
      </w:r>
      <w:r w:rsidRPr="00445C6C">
        <w:rPr>
          <w:rFonts w:eastAsia="Times New Roman"/>
        </w:rPr>
        <w:t>Tāpat Administratore Paskaidrojumos nav norādījusi, ka būtu nodevusi</w:t>
      </w:r>
      <w:r>
        <w:rPr>
          <w:rFonts w:eastAsia="Times New Roman"/>
        </w:rPr>
        <w:t xml:space="preserve"> Transportlīdzekļus</w:t>
      </w:r>
      <w:r w:rsidRPr="00445C6C">
        <w:rPr>
          <w:rFonts w:eastAsia="Times New Roman"/>
        </w:rPr>
        <w:t xml:space="preserve"> </w:t>
      </w:r>
      <w:r w:rsidR="009729FF">
        <w:rPr>
          <w:rFonts w:eastAsia="Times New Roman"/>
        </w:rPr>
        <w:t>i</w:t>
      </w:r>
      <w:r w:rsidRPr="00445C6C">
        <w:rPr>
          <w:rFonts w:eastAsia="Times New Roman"/>
        </w:rPr>
        <w:t xml:space="preserve">zsolē uzvarējušam Iesniedzējam, kā arī nav norādījusi uz pierādījumiem, kas varētu apliecināt nodošanas faktu. </w:t>
      </w:r>
    </w:p>
    <w:p w14:paraId="52AF5A42" w14:textId="71620ED4" w:rsidR="00795E1F" w:rsidRDefault="00795E1F" w:rsidP="00795E1F">
      <w:pPr>
        <w:spacing w:after="0" w:line="240" w:lineRule="auto"/>
        <w:ind w:firstLine="709"/>
        <w:jc w:val="both"/>
        <w:rPr>
          <w:rFonts w:eastAsia="Times New Roman"/>
        </w:rPr>
      </w:pPr>
      <w:r>
        <w:rPr>
          <w:rFonts w:eastAsia="Times New Roman"/>
        </w:rPr>
        <w:t xml:space="preserve">Attiecībā par Administratores norādīto faktu par </w:t>
      </w:r>
      <w:r w:rsidRPr="00445C6C">
        <w:rPr>
          <w:bCs/>
        </w:rPr>
        <w:t>parādnieka pārstāv</w:t>
      </w:r>
      <w:r>
        <w:rPr>
          <w:bCs/>
        </w:rPr>
        <w:t>ja pilnvarošanu</w:t>
      </w:r>
      <w:r w:rsidRPr="00445C6C">
        <w:rPr>
          <w:bCs/>
        </w:rPr>
        <w:t xml:space="preserve"> uzrādīt ieinteresētajām personām </w:t>
      </w:r>
      <w:r>
        <w:rPr>
          <w:bCs/>
        </w:rPr>
        <w:t>T</w:t>
      </w:r>
      <w:r w:rsidRPr="00445C6C">
        <w:rPr>
          <w:bCs/>
        </w:rPr>
        <w:t>ransportlīdzekļus un sniegt atbildes uz jautājumiem</w:t>
      </w:r>
      <w:r>
        <w:rPr>
          <w:rFonts w:eastAsia="Times New Roman"/>
        </w:rPr>
        <w:t xml:space="preserve"> vēršam uzmanību, ka </w:t>
      </w:r>
      <w:r w:rsidRPr="002A6ADB">
        <w:rPr>
          <w:rFonts w:eastAsia="Times New Roman"/>
        </w:rPr>
        <w:t xml:space="preserve">Maksātnespējas likums neaizliedz administratoram no saviem līdzekļiem </w:t>
      </w:r>
      <w:r>
        <w:rPr>
          <w:rFonts w:eastAsia="Times New Roman"/>
        </w:rPr>
        <w:t>pilnvarot</w:t>
      </w:r>
      <w:r w:rsidR="00681857">
        <w:rPr>
          <w:rFonts w:eastAsia="Times New Roman"/>
        </w:rPr>
        <w:t xml:space="preserve"> citas personas</w:t>
      </w:r>
      <w:r w:rsidRPr="002A6ADB">
        <w:rPr>
          <w:rFonts w:eastAsia="Times New Roman"/>
        </w:rPr>
        <w:t xml:space="preserve"> tehnisku darbību veikšanai, piemēram, dokumentu projektu sagatavošan</w:t>
      </w:r>
      <w:r w:rsidR="00682DA7">
        <w:rPr>
          <w:rFonts w:eastAsia="Times New Roman"/>
        </w:rPr>
        <w:t>ai</w:t>
      </w:r>
      <w:r w:rsidRPr="002A6ADB">
        <w:rPr>
          <w:rFonts w:eastAsia="Times New Roman"/>
        </w:rPr>
        <w:t>, korespondences nosūtīšanai, saņemšanai</w:t>
      </w:r>
      <w:r>
        <w:rPr>
          <w:rFonts w:eastAsia="Times New Roman"/>
        </w:rPr>
        <w:t xml:space="preserve"> </w:t>
      </w:r>
      <w:r w:rsidRPr="002A6ADB">
        <w:rPr>
          <w:rFonts w:eastAsia="Times New Roman"/>
        </w:rPr>
        <w:t xml:space="preserve">utt. </w:t>
      </w:r>
      <w:r>
        <w:rPr>
          <w:rFonts w:eastAsia="Times New Roman"/>
        </w:rPr>
        <w:t xml:space="preserve">Tomēr </w:t>
      </w:r>
      <w:r w:rsidRPr="002A6ADB">
        <w:rPr>
          <w:rFonts w:eastAsia="Times New Roman"/>
        </w:rPr>
        <w:t>administrators kā maksātnespējas procesa vadītājs</w:t>
      </w:r>
      <w:r w:rsidR="008A6B26">
        <w:rPr>
          <w:rFonts w:eastAsia="Times New Roman"/>
        </w:rPr>
        <w:t xml:space="preserve"> </w:t>
      </w:r>
      <w:r w:rsidR="008A6B26" w:rsidRPr="002A6ADB">
        <w:rPr>
          <w:rFonts w:eastAsia="Times New Roman"/>
        </w:rPr>
        <w:t xml:space="preserve">un virzītājs </w:t>
      </w:r>
      <w:r w:rsidR="008A6B26">
        <w:rPr>
          <w:rFonts w:eastAsia="Times New Roman"/>
        </w:rPr>
        <w:t>nav tiesīgs pilnvarot veikt savā ekskluzīvajā kompetencē esošus pienākumus</w:t>
      </w:r>
      <w:r w:rsidRPr="002A6ADB">
        <w:rPr>
          <w:rFonts w:eastAsia="Times New Roman"/>
        </w:rPr>
        <w:t xml:space="preserve"> </w:t>
      </w:r>
      <w:r w:rsidR="008A6B26">
        <w:rPr>
          <w:rFonts w:eastAsia="Times New Roman"/>
        </w:rPr>
        <w:t xml:space="preserve">un </w:t>
      </w:r>
      <w:r w:rsidR="00C16DA7">
        <w:rPr>
          <w:rFonts w:eastAsia="Times New Roman"/>
        </w:rPr>
        <w:t xml:space="preserve">administrators </w:t>
      </w:r>
      <w:r w:rsidRPr="002A6ADB">
        <w:rPr>
          <w:rFonts w:eastAsia="Times New Roman"/>
        </w:rPr>
        <w:t>ir atbildīgs par maksātnespējas procesa norisi</w:t>
      </w:r>
      <w:r w:rsidR="00060449">
        <w:rPr>
          <w:rFonts w:eastAsia="Times New Roman"/>
        </w:rPr>
        <w:t xml:space="preserve">, </w:t>
      </w:r>
      <w:r w:rsidRPr="002A6ADB">
        <w:rPr>
          <w:rFonts w:eastAsia="Times New Roman"/>
        </w:rPr>
        <w:t xml:space="preserve">tostarp ir atbildīgs arī par </w:t>
      </w:r>
      <w:r>
        <w:rPr>
          <w:rFonts w:eastAsia="Times New Roman"/>
        </w:rPr>
        <w:t>pilnvaroto personu</w:t>
      </w:r>
      <w:r w:rsidRPr="002A6ADB">
        <w:rPr>
          <w:rFonts w:eastAsia="Times New Roman"/>
        </w:rPr>
        <w:t xml:space="preserve"> veiktajām darbībām.</w:t>
      </w:r>
    </w:p>
    <w:p w14:paraId="2C268ACB" w14:textId="4075CD3A" w:rsidR="00795E1F" w:rsidRDefault="00795E1F" w:rsidP="002811F8">
      <w:pPr>
        <w:spacing w:after="0" w:line="240" w:lineRule="auto"/>
        <w:ind w:firstLine="709"/>
        <w:jc w:val="both"/>
        <w:rPr>
          <w:rFonts w:eastAsia="Times New Roman"/>
        </w:rPr>
      </w:pPr>
      <w:r>
        <w:rPr>
          <w:rFonts w:eastAsia="Times New Roman"/>
        </w:rPr>
        <w:t>Minētais vienlaikus izriet no</w:t>
      </w:r>
      <w:r w:rsidRPr="005242ED">
        <w:rPr>
          <w:rFonts w:eastAsia="Times New Roman"/>
        </w:rPr>
        <w:t xml:space="preserve"> Civillikum</w:t>
      </w:r>
      <w:r>
        <w:rPr>
          <w:rFonts w:eastAsia="Times New Roman"/>
        </w:rPr>
        <w:t>a 2289. panta</w:t>
      </w:r>
      <w:r w:rsidRPr="005242ED">
        <w:rPr>
          <w:rFonts w:eastAsia="Times New Roman"/>
        </w:rPr>
        <w:t xml:space="preserve">, </w:t>
      </w:r>
      <w:r>
        <w:rPr>
          <w:rFonts w:eastAsia="Times New Roman"/>
        </w:rPr>
        <w:t xml:space="preserve">saskaņā ar kuru </w:t>
      </w:r>
      <w:r w:rsidRPr="005242ED">
        <w:rPr>
          <w:rFonts w:eastAsia="Times New Roman"/>
        </w:rPr>
        <w:t xml:space="preserve">pilnvarojuma līgums dod tiesības pilnvarniekam rīkoties pilnvarotāja vārdā, taču tas </w:t>
      </w:r>
      <w:r w:rsidRPr="007940A9">
        <w:rPr>
          <w:rFonts w:eastAsia="Times New Roman"/>
        </w:rPr>
        <w:t>neattiecas uz valsts deleģētām funkcijām</w:t>
      </w:r>
      <w:r w:rsidRPr="005242ED">
        <w:rPr>
          <w:rFonts w:eastAsia="Times New Roman"/>
        </w:rPr>
        <w:t xml:space="preserve">, kādas ir maksātnespējas administratoram. Tādēļ administratora pilnvarojums citai personai </w:t>
      </w:r>
      <w:r w:rsidRPr="007940A9">
        <w:rPr>
          <w:rFonts w:eastAsia="Times New Roman"/>
        </w:rPr>
        <w:t>nevar aizstāt viņa paša pienākumu</w:t>
      </w:r>
      <w:r w:rsidRPr="005242ED">
        <w:rPr>
          <w:rFonts w:eastAsia="Times New Roman"/>
        </w:rPr>
        <w:t xml:space="preserve"> nodrošināt mantas pārdošanas procedūru.</w:t>
      </w:r>
      <w:r>
        <w:rPr>
          <w:rFonts w:eastAsia="Times New Roman"/>
        </w:rPr>
        <w:t xml:space="preserve"> </w:t>
      </w:r>
      <w:r w:rsidR="00FB4355">
        <w:rPr>
          <w:rFonts w:eastAsia="Times New Roman"/>
        </w:rPr>
        <w:t>Tādēļ</w:t>
      </w:r>
      <w:r w:rsidRPr="00445C6C">
        <w:rPr>
          <w:rFonts w:eastAsia="Times New Roman"/>
        </w:rPr>
        <w:t xml:space="preserve"> </w:t>
      </w:r>
      <w:r>
        <w:rPr>
          <w:rFonts w:eastAsia="Times New Roman"/>
        </w:rPr>
        <w:t>P</w:t>
      </w:r>
      <w:r w:rsidRPr="00445C6C">
        <w:rPr>
          <w:rFonts w:eastAsia="Times New Roman"/>
        </w:rPr>
        <w:t>askaidrojumos minētais arguments par to, ka Iesniedzējam bija iespējams sazināties ar pilnvaroto pārstāvi, nav pamatots un neatceļ Administratores pienākumus attiecībā uz mantas pārdošanas procedūras nodrošināšanu.</w:t>
      </w:r>
    </w:p>
    <w:p w14:paraId="45CCCDEB" w14:textId="0FBF4CD4" w:rsidR="00DB25C6" w:rsidRDefault="00DB25C6" w:rsidP="00DB25C6">
      <w:pPr>
        <w:spacing w:after="0" w:line="240" w:lineRule="auto"/>
        <w:ind w:firstLine="780"/>
        <w:jc w:val="both"/>
        <w:rPr>
          <w:rFonts w:eastAsia="Times New Roman"/>
        </w:rPr>
      </w:pPr>
      <w:r>
        <w:rPr>
          <w:rFonts w:eastAsia="Times New Roman"/>
        </w:rPr>
        <w:t>Līdz ar to Administratorei ir pienākums nodrošināt</w:t>
      </w:r>
      <w:r w:rsidR="00F5599E">
        <w:rPr>
          <w:rFonts w:eastAsia="Times New Roman"/>
        </w:rPr>
        <w:t xml:space="preserve"> Transportlīdzekļu nodošanu</w:t>
      </w:r>
      <w:r w:rsidR="00A9617B">
        <w:rPr>
          <w:rFonts w:eastAsia="Times New Roman"/>
        </w:rPr>
        <w:t xml:space="preserve"> un</w:t>
      </w:r>
      <w:r w:rsidR="00F5599E">
        <w:rPr>
          <w:rFonts w:eastAsia="Times New Roman"/>
        </w:rPr>
        <w:t xml:space="preserve"> ar to saistīto jautājumu risināšanu ar Iesniedzēju patstāvīgi.</w:t>
      </w:r>
      <w:r w:rsidR="00A9617B">
        <w:rPr>
          <w:rFonts w:eastAsia="Times New Roman"/>
        </w:rPr>
        <w:t xml:space="preserve"> </w:t>
      </w:r>
      <w:r w:rsidR="00023A83">
        <w:rPr>
          <w:rFonts w:eastAsia="Times New Roman"/>
        </w:rPr>
        <w:t xml:space="preserve">Administratorei ir uzliekams pienākums sagatavot Transportlīdzekļu pieņemšanas </w:t>
      </w:r>
      <w:r w:rsidR="003D71A6">
        <w:rPr>
          <w:rFonts w:eastAsia="Times New Roman"/>
        </w:rPr>
        <w:t>–</w:t>
      </w:r>
      <w:r w:rsidR="00023A83">
        <w:rPr>
          <w:rFonts w:eastAsia="Times New Roman"/>
        </w:rPr>
        <w:t xml:space="preserve"> nodošanas</w:t>
      </w:r>
      <w:r w:rsidR="003D71A6">
        <w:rPr>
          <w:rFonts w:eastAsia="Times New Roman"/>
        </w:rPr>
        <w:t xml:space="preserve"> aktu.</w:t>
      </w:r>
    </w:p>
    <w:p w14:paraId="5DA75F0B" w14:textId="77777777" w:rsidR="00795E1F" w:rsidRDefault="00795E1F" w:rsidP="00795E1F">
      <w:pPr>
        <w:spacing w:after="0" w:line="240" w:lineRule="auto"/>
        <w:ind w:firstLine="780"/>
        <w:jc w:val="both"/>
        <w:rPr>
          <w:rFonts w:eastAsia="Times New Roman"/>
        </w:rPr>
      </w:pPr>
      <w:r w:rsidRPr="00445C6C">
        <w:t xml:space="preserve">Izvērtējot Sūdzībā un Administratores paskaidrojumos norādīto informāciju, secināms, ka Administratore, patstāvīgi </w:t>
      </w:r>
      <w:r w:rsidRPr="00445C6C">
        <w:rPr>
          <w:lang w:eastAsia="en-US"/>
        </w:rPr>
        <w:t xml:space="preserve">un ar pieņemšanas-nodošanas aktu nenododot </w:t>
      </w:r>
      <w:r>
        <w:rPr>
          <w:lang w:eastAsia="en-US"/>
        </w:rPr>
        <w:t>Transportlīdzekļus</w:t>
      </w:r>
      <w:r w:rsidRPr="00445C6C">
        <w:rPr>
          <w:lang w:eastAsia="en-US"/>
        </w:rPr>
        <w:t xml:space="preserve"> izsolē </w:t>
      </w:r>
      <w:r>
        <w:rPr>
          <w:lang w:eastAsia="en-US"/>
        </w:rPr>
        <w:t>Iesniedzējam</w:t>
      </w:r>
      <w:r w:rsidRPr="00445C6C">
        <w:rPr>
          <w:lang w:eastAsia="en-US"/>
        </w:rPr>
        <w:t xml:space="preserve">, </w:t>
      </w:r>
      <w:r w:rsidRPr="00445C6C">
        <w:rPr>
          <w:rFonts w:eastAsia="Times New Roman"/>
        </w:rPr>
        <w:t>nav nodrošinājusi Parādnieka maksātnespējas procesa likumīgu un efektīvu gaitu saskaņā ar Maksātnespējas likuma 26. panta otro daļu kopsakarā ar Maksātnespējas likuma 65. panta 4. punktu.</w:t>
      </w:r>
    </w:p>
    <w:p w14:paraId="78F605E7" w14:textId="06F83CF0" w:rsidR="00795E1F" w:rsidRPr="00464D07" w:rsidRDefault="00795E1F" w:rsidP="00795E1F">
      <w:pPr>
        <w:spacing w:after="0" w:line="240" w:lineRule="auto"/>
        <w:ind w:firstLine="735"/>
        <w:jc w:val="both"/>
        <w:rPr>
          <w:rFonts w:eastAsia="Times New Roman"/>
          <w:bCs/>
        </w:rPr>
      </w:pPr>
      <w:r w:rsidRPr="00445C6C">
        <w:rPr>
          <w:rFonts w:eastAsia="Times New Roman"/>
        </w:rPr>
        <w:t>[6]</w:t>
      </w:r>
      <w:r w:rsidR="00C6018C">
        <w:rPr>
          <w:rFonts w:eastAsia="Times New Roman"/>
        </w:rPr>
        <w:t> </w:t>
      </w:r>
      <w:r w:rsidRPr="00445C6C">
        <w:rPr>
          <w:rFonts w:eastAsia="Times New Roman"/>
        </w:rPr>
        <w:t xml:space="preserve">Izvērtējot </w:t>
      </w:r>
      <w:r w:rsidRPr="00445C6C">
        <w:rPr>
          <w:rFonts w:eastAsia="Times New Roman"/>
          <w:bCs/>
        </w:rPr>
        <w:t xml:space="preserve">minēto un pamatojoties uz norādītajām tiesību normām, kā arī </w:t>
      </w:r>
      <w:r w:rsidRPr="00464D07">
        <w:rPr>
          <w:rFonts w:eastAsia="Times New Roman"/>
          <w:bCs/>
        </w:rPr>
        <w:t>Maksātnespējas likuma</w:t>
      </w:r>
      <w:r w:rsidRPr="00464D07">
        <w:t xml:space="preserve"> </w:t>
      </w:r>
      <w:r w:rsidRPr="00464D07">
        <w:rPr>
          <w:rFonts w:eastAsia="Times New Roman"/>
          <w:bCs/>
        </w:rPr>
        <w:t>174.</w:t>
      </w:r>
      <w:r w:rsidRPr="00464D07">
        <w:rPr>
          <w:rFonts w:eastAsia="Times New Roman"/>
          <w:bCs/>
          <w:vertAlign w:val="superscript"/>
        </w:rPr>
        <w:t>1</w:t>
      </w:r>
      <w:r w:rsidRPr="00464D07">
        <w:rPr>
          <w:rFonts w:eastAsia="Times New Roman"/>
          <w:bCs/>
        </w:rPr>
        <w:t> panta 2. punktu, 175. panta pirmās daļas 2. punktu, 176. panta pirmo un otro daļu,</w:t>
      </w:r>
    </w:p>
    <w:p w14:paraId="114D781D" w14:textId="77777777" w:rsidR="00795E1F" w:rsidRPr="00464D07" w:rsidRDefault="00795E1F" w:rsidP="00795E1F">
      <w:pPr>
        <w:spacing w:after="0" w:line="240" w:lineRule="auto"/>
        <w:ind w:firstLine="735"/>
        <w:jc w:val="both"/>
        <w:rPr>
          <w:rFonts w:eastAsia="Times New Roman"/>
          <w:bCs/>
        </w:rPr>
      </w:pPr>
    </w:p>
    <w:p w14:paraId="4AD031F7" w14:textId="3416C9C3" w:rsidR="00795E1F" w:rsidRPr="00464D07" w:rsidRDefault="008E4897" w:rsidP="00795E1F">
      <w:pPr>
        <w:autoSpaceDE w:val="0"/>
        <w:autoSpaceDN w:val="0"/>
        <w:adjustRightInd w:val="0"/>
        <w:spacing w:after="0" w:line="240" w:lineRule="auto"/>
        <w:ind w:firstLine="709"/>
        <w:jc w:val="center"/>
        <w:rPr>
          <w:rFonts w:eastAsia="Times New Roman"/>
          <w:b/>
          <w:bCs/>
        </w:rPr>
      </w:pPr>
      <w:r w:rsidRPr="00464D07">
        <w:rPr>
          <w:rFonts w:eastAsia="Times New Roman"/>
          <w:b/>
          <w:bCs/>
        </w:rPr>
        <w:t>nolēmu</w:t>
      </w:r>
      <w:r w:rsidR="00795E1F" w:rsidRPr="00464D07">
        <w:rPr>
          <w:rFonts w:eastAsia="Times New Roman"/>
          <w:b/>
          <w:bCs/>
        </w:rPr>
        <w:t>:</w:t>
      </w:r>
    </w:p>
    <w:p w14:paraId="3019A16E" w14:textId="77777777" w:rsidR="00795E1F" w:rsidRPr="00464D07" w:rsidRDefault="00795E1F" w:rsidP="00795E1F">
      <w:pPr>
        <w:autoSpaceDE w:val="0"/>
        <w:autoSpaceDN w:val="0"/>
        <w:adjustRightInd w:val="0"/>
        <w:spacing w:after="0" w:line="240" w:lineRule="auto"/>
        <w:ind w:firstLine="709"/>
        <w:jc w:val="center"/>
        <w:rPr>
          <w:rFonts w:eastAsia="Times New Roman"/>
          <w:b/>
          <w:bCs/>
        </w:rPr>
      </w:pPr>
    </w:p>
    <w:p w14:paraId="6252C47D" w14:textId="4DA7CBEC" w:rsidR="00795E1F" w:rsidRPr="00464D07" w:rsidRDefault="00795E1F" w:rsidP="00795E1F">
      <w:pPr>
        <w:spacing w:after="0" w:line="240" w:lineRule="auto"/>
        <w:ind w:firstLine="720"/>
        <w:jc w:val="both"/>
      </w:pPr>
      <w:r w:rsidRPr="00464D07">
        <w:rPr>
          <w:rFonts w:eastAsia="Times New Roman"/>
          <w:b/>
          <w:bCs/>
        </w:rPr>
        <w:t>1.</w:t>
      </w:r>
      <w:r w:rsidR="006F320E" w:rsidRPr="00464D07">
        <w:rPr>
          <w:rFonts w:eastAsia="Times New Roman"/>
          <w:b/>
          <w:bCs/>
        </w:rPr>
        <w:t> </w:t>
      </w:r>
      <w:r w:rsidRPr="00464D07">
        <w:rPr>
          <w:rFonts w:eastAsia="Times New Roman"/>
          <w:b/>
          <w:bCs/>
        </w:rPr>
        <w:t>Atzīt</w:t>
      </w:r>
      <w:r w:rsidRPr="00464D07">
        <w:rPr>
          <w:rFonts w:eastAsia="Times New Roman"/>
        </w:rPr>
        <w:t xml:space="preserve">, ka maksātnespējas procesa administratore </w:t>
      </w:r>
      <w:r w:rsidR="00CD1994" w:rsidRPr="00464D07">
        <w:rPr>
          <w:iCs/>
          <w:lang w:eastAsia="en-US"/>
        </w:rPr>
        <w:t>/Administrators/</w:t>
      </w:r>
      <w:r w:rsidRPr="00464D07">
        <w:rPr>
          <w:iCs/>
          <w:lang w:eastAsia="en-US"/>
        </w:rPr>
        <w:t xml:space="preserve">, </w:t>
      </w:r>
      <w:r w:rsidR="00CD1994" w:rsidRPr="00464D07">
        <w:rPr>
          <w:iCs/>
          <w:lang w:eastAsia="en-US"/>
        </w:rPr>
        <w:t>/</w:t>
      </w:r>
      <w:r w:rsidRPr="00464D07">
        <w:rPr>
          <w:iCs/>
          <w:lang w:eastAsia="en-US"/>
        </w:rPr>
        <w:t xml:space="preserve">amata apliecības </w:t>
      </w:r>
      <w:r w:rsidR="00CD1994" w:rsidRPr="00464D07">
        <w:rPr>
          <w:iCs/>
          <w:lang w:eastAsia="en-US"/>
        </w:rPr>
        <w:t>numurs/</w:t>
      </w:r>
      <w:r w:rsidRPr="00464D07">
        <w:rPr>
          <w:iCs/>
          <w:lang w:eastAsia="en-US"/>
        </w:rPr>
        <w:t xml:space="preserve">, </w:t>
      </w:r>
      <w:r w:rsidR="00CD1994" w:rsidRPr="00464D07">
        <w:rPr>
          <w:iCs/>
          <w:lang w:eastAsia="en-US"/>
        </w:rPr>
        <w:t>/</w:t>
      </w:r>
      <w:r w:rsidRPr="00464D07">
        <w:rPr>
          <w:iCs/>
          <w:lang w:eastAsia="en-US"/>
        </w:rPr>
        <w:t>SIA "</w:t>
      </w:r>
      <w:r w:rsidR="00CD1994" w:rsidRPr="00464D07">
        <w:rPr>
          <w:iCs/>
          <w:lang w:eastAsia="en-US"/>
        </w:rPr>
        <w:t>Nosaukums B</w:t>
      </w:r>
      <w:r w:rsidRPr="00464D07">
        <w:rPr>
          <w:rFonts w:eastAsia="Times New Roman"/>
        </w:rPr>
        <w:t>"</w:t>
      </w:r>
      <w:r w:rsidR="00CD1994" w:rsidRPr="00464D07">
        <w:rPr>
          <w:rFonts w:eastAsia="Times New Roman"/>
        </w:rPr>
        <w:t>/</w:t>
      </w:r>
      <w:r w:rsidRPr="00464D07">
        <w:rPr>
          <w:iCs/>
          <w:lang w:eastAsia="en-US"/>
        </w:rPr>
        <w:t xml:space="preserve">, </w:t>
      </w:r>
      <w:r w:rsidR="00CD1994" w:rsidRPr="00464D07">
        <w:rPr>
          <w:iCs/>
          <w:lang w:eastAsia="en-US"/>
        </w:rPr>
        <w:t>/</w:t>
      </w:r>
      <w:r w:rsidRPr="00464D07">
        <w:rPr>
          <w:iCs/>
          <w:lang w:eastAsia="en-US"/>
        </w:rPr>
        <w:t xml:space="preserve">reģistrācijas </w:t>
      </w:r>
      <w:r w:rsidR="00CD1994" w:rsidRPr="00464D07">
        <w:rPr>
          <w:iCs/>
          <w:lang w:eastAsia="en-US"/>
        </w:rPr>
        <w:t>numurs/</w:t>
      </w:r>
      <w:r w:rsidRPr="00464D07">
        <w:rPr>
          <w:iCs/>
          <w:lang w:eastAsia="en-US"/>
        </w:rPr>
        <w:t xml:space="preserve">, </w:t>
      </w:r>
      <w:r w:rsidRPr="00464D07">
        <w:t>juridiskās personas maksātnespējas procesā:</w:t>
      </w:r>
    </w:p>
    <w:p w14:paraId="1C48CCD9" w14:textId="4553BE97" w:rsidR="00795E1F" w:rsidRPr="00464D07" w:rsidRDefault="00795E1F" w:rsidP="00795E1F">
      <w:pPr>
        <w:spacing w:after="0" w:line="240" w:lineRule="auto"/>
        <w:ind w:left="927"/>
        <w:jc w:val="both"/>
      </w:pPr>
      <w:r w:rsidRPr="00464D07">
        <w:t xml:space="preserve">1) nesniedzot atbildes uz </w:t>
      </w:r>
      <w:r w:rsidR="00CD1994" w:rsidRPr="00464D07">
        <w:t>/</w:t>
      </w:r>
      <w:r w:rsidRPr="00464D07">
        <w:rPr>
          <w:iCs/>
          <w:lang w:eastAsia="en-US"/>
        </w:rPr>
        <w:t>SIA "</w:t>
      </w:r>
      <w:r w:rsidR="00CD1994" w:rsidRPr="00464D07">
        <w:rPr>
          <w:iCs/>
          <w:lang w:eastAsia="en-US"/>
        </w:rPr>
        <w:t>Nosaukums A</w:t>
      </w:r>
      <w:r w:rsidRPr="00464D07">
        <w:rPr>
          <w:iCs/>
          <w:lang w:eastAsia="en-US"/>
        </w:rPr>
        <w:t>"</w:t>
      </w:r>
      <w:r w:rsidR="00CD1994" w:rsidRPr="00464D07">
        <w:rPr>
          <w:iCs/>
          <w:lang w:eastAsia="en-US"/>
        </w:rPr>
        <w:t>/</w:t>
      </w:r>
      <w:r w:rsidRPr="00464D07">
        <w:rPr>
          <w:iCs/>
          <w:lang w:eastAsia="en-US"/>
        </w:rPr>
        <w:t xml:space="preserve">, </w:t>
      </w:r>
      <w:r w:rsidR="00CD1994" w:rsidRPr="00464D07">
        <w:rPr>
          <w:iCs/>
          <w:lang w:eastAsia="en-US"/>
        </w:rPr>
        <w:t>/</w:t>
      </w:r>
      <w:r w:rsidRPr="00464D07">
        <w:rPr>
          <w:iCs/>
          <w:lang w:eastAsia="en-US"/>
        </w:rPr>
        <w:t xml:space="preserve">reģistrācijas </w:t>
      </w:r>
      <w:r w:rsidR="00CD1994" w:rsidRPr="00464D07">
        <w:t>numurs/</w:t>
      </w:r>
      <w:r w:rsidRPr="00464D07">
        <w:t>,  2024. gada 23. augusta un 2025. gada 20. jūnija pieprasījumiem, nav ievērojusi Maksātnespējas likuma 6. panta 7. punktā ietverto atklātības principu un Maksātnespējas likuma 26. panta trešās daļas 2. punkta prasības;</w:t>
      </w:r>
    </w:p>
    <w:p w14:paraId="2FE767B7" w14:textId="37473AA7" w:rsidR="00795E1F" w:rsidRPr="00464D07" w:rsidRDefault="00795E1F" w:rsidP="00795E1F">
      <w:pPr>
        <w:spacing w:after="0" w:line="240" w:lineRule="auto"/>
        <w:ind w:left="927"/>
        <w:jc w:val="both"/>
      </w:pPr>
      <w:r w:rsidRPr="00464D07">
        <w:t>2) neparakstot pieņemšanas</w:t>
      </w:r>
      <w:r w:rsidR="00BE350A" w:rsidRPr="00464D07">
        <w:t xml:space="preserve"> </w:t>
      </w:r>
      <w:r w:rsidR="001F58F9" w:rsidRPr="00464D07">
        <w:t>-</w:t>
      </w:r>
      <w:r w:rsidR="00BE350A" w:rsidRPr="00464D07">
        <w:t xml:space="preserve"> </w:t>
      </w:r>
      <w:r w:rsidRPr="00464D07">
        <w:t xml:space="preserve">nodošanas aktu un neesot klāt izsolē pārdotās mantas pieņemšanas - nodošanas brīdī, nav nodrošinājusi </w:t>
      </w:r>
      <w:r w:rsidR="00CD1994" w:rsidRPr="00464D07">
        <w:t>/</w:t>
      </w:r>
      <w:r w:rsidRPr="00464D07">
        <w:rPr>
          <w:iCs/>
          <w:lang w:eastAsia="en-US"/>
        </w:rPr>
        <w:t>SIA "</w:t>
      </w:r>
      <w:r w:rsidR="00CD1994" w:rsidRPr="00464D07">
        <w:rPr>
          <w:iCs/>
          <w:lang w:eastAsia="en-US"/>
        </w:rPr>
        <w:t>Nosaukums B</w:t>
      </w:r>
      <w:r w:rsidRPr="00464D07">
        <w:rPr>
          <w:iCs/>
          <w:lang w:eastAsia="en-US"/>
        </w:rPr>
        <w:t>"</w:t>
      </w:r>
      <w:r w:rsidR="00CD1994" w:rsidRPr="00464D07">
        <w:rPr>
          <w:iCs/>
          <w:lang w:eastAsia="en-US"/>
        </w:rPr>
        <w:t>/</w:t>
      </w:r>
      <w:r w:rsidRPr="00464D07">
        <w:rPr>
          <w:iCs/>
          <w:lang w:eastAsia="en-US"/>
        </w:rPr>
        <w:t xml:space="preserve">, </w:t>
      </w:r>
      <w:r w:rsidR="00CD1994" w:rsidRPr="00464D07">
        <w:rPr>
          <w:iCs/>
          <w:lang w:eastAsia="en-US"/>
        </w:rPr>
        <w:t>/</w:t>
      </w:r>
      <w:r w:rsidRPr="00464D07">
        <w:rPr>
          <w:iCs/>
          <w:lang w:eastAsia="en-US"/>
        </w:rPr>
        <w:t xml:space="preserve">reģistrācijas </w:t>
      </w:r>
      <w:r w:rsidR="00CD1994" w:rsidRPr="00464D07">
        <w:rPr>
          <w:iCs/>
          <w:lang w:eastAsia="en-US"/>
        </w:rPr>
        <w:t>numurs/</w:t>
      </w:r>
      <w:r w:rsidRPr="00464D07">
        <w:rPr>
          <w:iCs/>
          <w:lang w:eastAsia="en-US"/>
        </w:rPr>
        <w:t xml:space="preserve">, </w:t>
      </w:r>
      <w:r w:rsidRPr="00464D07">
        <w:t>maksātnespējas procesa likumīgu un efektīvu gaitu saskaņā ar Maksātnespējas likuma 26. panta otro daļu</w:t>
      </w:r>
      <w:r w:rsidR="005723D8" w:rsidRPr="00464D07">
        <w:t xml:space="preserve"> </w:t>
      </w:r>
      <w:r w:rsidR="0069566B" w:rsidRPr="00464D07">
        <w:t>k</w:t>
      </w:r>
      <w:r w:rsidR="005723D8" w:rsidRPr="00464D07">
        <w:t xml:space="preserve">opsakarā ar </w:t>
      </w:r>
      <w:r w:rsidR="0069566B" w:rsidRPr="00464D07">
        <w:t>65. panta 4. punktu.</w:t>
      </w:r>
    </w:p>
    <w:p w14:paraId="5B82AAE0" w14:textId="7A1B5D0E" w:rsidR="00795E1F" w:rsidRPr="00464D07" w:rsidRDefault="00795E1F" w:rsidP="00795E1F">
      <w:pPr>
        <w:spacing w:after="0" w:line="240" w:lineRule="auto"/>
        <w:ind w:firstLine="567"/>
        <w:jc w:val="both"/>
        <w:rPr>
          <w:b/>
          <w:bCs/>
        </w:rPr>
      </w:pPr>
      <w:r w:rsidRPr="00464D07">
        <w:rPr>
          <w:b/>
          <w:bCs/>
        </w:rPr>
        <w:t>2.</w:t>
      </w:r>
      <w:r w:rsidRPr="00464D07">
        <w:t> </w:t>
      </w:r>
      <w:r w:rsidRPr="00464D07">
        <w:rPr>
          <w:b/>
          <w:bCs/>
        </w:rPr>
        <w:t>Uzlikt</w:t>
      </w:r>
      <w:r w:rsidRPr="00464D07">
        <w:t xml:space="preserve"> maksātnespējas procesa administratorei </w:t>
      </w:r>
      <w:r w:rsidR="00CD1994" w:rsidRPr="00464D07">
        <w:rPr>
          <w:iCs/>
          <w:lang w:eastAsia="en-US"/>
        </w:rPr>
        <w:t>/Administrators/</w:t>
      </w:r>
      <w:r w:rsidRPr="00464D07">
        <w:rPr>
          <w:iCs/>
          <w:lang w:eastAsia="en-US"/>
        </w:rPr>
        <w:t xml:space="preserve">, amata apliecības </w:t>
      </w:r>
      <w:r w:rsidR="00CD1994" w:rsidRPr="00464D07">
        <w:rPr>
          <w:iCs/>
          <w:lang w:eastAsia="en-US"/>
        </w:rPr>
        <w:t>numurs/</w:t>
      </w:r>
      <w:r w:rsidRPr="00464D07">
        <w:rPr>
          <w:iCs/>
          <w:lang w:eastAsia="en-US"/>
        </w:rPr>
        <w:t xml:space="preserve">, </w:t>
      </w:r>
      <w:r w:rsidR="00CD1994" w:rsidRPr="00464D07">
        <w:rPr>
          <w:iCs/>
          <w:lang w:eastAsia="en-US"/>
        </w:rPr>
        <w:t>/</w:t>
      </w:r>
      <w:r w:rsidRPr="00464D07">
        <w:rPr>
          <w:iCs/>
          <w:lang w:eastAsia="en-US"/>
        </w:rPr>
        <w:t>SIA "</w:t>
      </w:r>
      <w:r w:rsidR="00CD1994" w:rsidRPr="00464D07">
        <w:rPr>
          <w:iCs/>
          <w:lang w:eastAsia="en-US"/>
        </w:rPr>
        <w:t>Nosaukums B</w:t>
      </w:r>
      <w:r w:rsidRPr="00464D07">
        <w:rPr>
          <w:iCs/>
          <w:lang w:eastAsia="en-US"/>
        </w:rPr>
        <w:t>"</w:t>
      </w:r>
      <w:r w:rsidR="00CD1994" w:rsidRPr="00464D07">
        <w:rPr>
          <w:iCs/>
          <w:lang w:eastAsia="en-US"/>
        </w:rPr>
        <w:t>/</w:t>
      </w:r>
      <w:r w:rsidRPr="00464D07">
        <w:rPr>
          <w:iCs/>
          <w:lang w:eastAsia="en-US"/>
        </w:rPr>
        <w:t xml:space="preserve">, </w:t>
      </w:r>
      <w:r w:rsidR="00CD1994" w:rsidRPr="00464D07">
        <w:rPr>
          <w:iCs/>
          <w:lang w:eastAsia="en-US"/>
        </w:rPr>
        <w:t>/</w:t>
      </w:r>
      <w:r w:rsidRPr="00464D07">
        <w:rPr>
          <w:iCs/>
          <w:lang w:eastAsia="en-US"/>
        </w:rPr>
        <w:t xml:space="preserve">reģistrācijas </w:t>
      </w:r>
      <w:r w:rsidR="00CD1994" w:rsidRPr="00464D07">
        <w:rPr>
          <w:iCs/>
          <w:lang w:eastAsia="en-US"/>
        </w:rPr>
        <w:t>numurs/</w:t>
      </w:r>
      <w:r w:rsidRPr="00464D07">
        <w:rPr>
          <w:iCs/>
          <w:lang w:eastAsia="en-US"/>
        </w:rPr>
        <w:t xml:space="preserve">, </w:t>
      </w:r>
      <w:r w:rsidRPr="00464D07">
        <w:t xml:space="preserve">juridiskās personas maksātnespējas </w:t>
      </w:r>
      <w:r w:rsidRPr="00464D07">
        <w:lastRenderedPageBreak/>
        <w:t xml:space="preserve">procesā tiesisko pienākumu </w:t>
      </w:r>
      <w:r w:rsidRPr="00464D07">
        <w:rPr>
          <w:b/>
          <w:bCs/>
        </w:rPr>
        <w:t xml:space="preserve">līdz 2025. gada </w:t>
      </w:r>
      <w:r w:rsidR="00477002" w:rsidRPr="00464D07">
        <w:rPr>
          <w:b/>
          <w:bCs/>
        </w:rPr>
        <w:t>2</w:t>
      </w:r>
      <w:r w:rsidR="0069566B" w:rsidRPr="00464D07">
        <w:rPr>
          <w:b/>
          <w:bCs/>
        </w:rPr>
        <w:t>. septembrim</w:t>
      </w:r>
      <w:r w:rsidRPr="00464D07">
        <w:rPr>
          <w:b/>
          <w:bCs/>
        </w:rPr>
        <w:t xml:space="preserve">: </w:t>
      </w:r>
    </w:p>
    <w:p w14:paraId="3EE23395" w14:textId="1450F448" w:rsidR="00795E1F" w:rsidRPr="00464D07" w:rsidRDefault="00795E1F" w:rsidP="00795E1F">
      <w:pPr>
        <w:spacing w:after="0" w:line="240" w:lineRule="auto"/>
        <w:ind w:firstLine="567"/>
        <w:jc w:val="both"/>
      </w:pPr>
      <w:r w:rsidRPr="00464D07">
        <w:t>1) nodrošināt</w:t>
      </w:r>
      <w:r w:rsidRPr="00464D07">
        <w:rPr>
          <w:b/>
          <w:bCs/>
        </w:rPr>
        <w:t xml:space="preserve"> </w:t>
      </w:r>
      <w:r w:rsidRPr="00464D07">
        <w:t>pieņemšanas - nodošanas akta sagatavošanu un parakstīšanu par 2024. gada 12.</w:t>
      </w:r>
      <w:r w:rsidR="006F320E" w:rsidRPr="00464D07">
        <w:t> </w:t>
      </w:r>
      <w:r w:rsidRPr="00464D07">
        <w:t xml:space="preserve">augustā notikušajā izsolē pārdotās mantas nodošanu </w:t>
      </w:r>
      <w:r w:rsidR="00CD1994" w:rsidRPr="00464D07">
        <w:t>/</w:t>
      </w:r>
      <w:r w:rsidRPr="00464D07">
        <w:rPr>
          <w:iCs/>
          <w:lang w:eastAsia="en-US"/>
        </w:rPr>
        <w:t>SIA "</w:t>
      </w:r>
      <w:r w:rsidR="00CD1994" w:rsidRPr="00464D07">
        <w:rPr>
          <w:iCs/>
          <w:lang w:eastAsia="en-US"/>
        </w:rPr>
        <w:t>Nosaukums A</w:t>
      </w:r>
      <w:r w:rsidRPr="00464D07">
        <w:rPr>
          <w:iCs/>
          <w:lang w:eastAsia="en-US"/>
        </w:rPr>
        <w:t>"</w:t>
      </w:r>
      <w:r w:rsidR="00CD1994" w:rsidRPr="00464D07">
        <w:rPr>
          <w:iCs/>
          <w:lang w:eastAsia="en-US"/>
        </w:rPr>
        <w:t>/</w:t>
      </w:r>
      <w:r w:rsidRPr="00464D07">
        <w:rPr>
          <w:iCs/>
          <w:lang w:eastAsia="en-US"/>
        </w:rPr>
        <w:t xml:space="preserve">, </w:t>
      </w:r>
      <w:r w:rsidR="00CD1994" w:rsidRPr="00464D07">
        <w:rPr>
          <w:iCs/>
          <w:lang w:eastAsia="en-US"/>
        </w:rPr>
        <w:t>/</w:t>
      </w:r>
      <w:r w:rsidRPr="00464D07">
        <w:rPr>
          <w:iCs/>
          <w:lang w:eastAsia="en-US"/>
        </w:rPr>
        <w:t xml:space="preserve">reģistrācijas </w:t>
      </w:r>
      <w:r w:rsidR="00CD1994" w:rsidRPr="00464D07">
        <w:t>numurs/</w:t>
      </w:r>
      <w:r w:rsidRPr="00464D07">
        <w:rPr>
          <w:iCs/>
          <w:lang w:eastAsia="en-US"/>
        </w:rPr>
        <w:t>;</w:t>
      </w:r>
    </w:p>
    <w:p w14:paraId="06E1BDAA" w14:textId="1F3A1FA9" w:rsidR="00795E1F" w:rsidRPr="00464D07" w:rsidRDefault="00795E1F" w:rsidP="00795E1F">
      <w:pPr>
        <w:spacing w:after="0" w:line="240" w:lineRule="auto"/>
        <w:ind w:firstLine="567"/>
        <w:jc w:val="both"/>
      </w:pPr>
      <w:r w:rsidRPr="00464D07">
        <w:t xml:space="preserve">2) sniegt atbildi uz </w:t>
      </w:r>
      <w:r w:rsidR="00FA3448" w:rsidRPr="00464D07">
        <w:t>/</w:t>
      </w:r>
      <w:r w:rsidRPr="00464D07">
        <w:rPr>
          <w:iCs/>
          <w:lang w:eastAsia="en-US"/>
        </w:rPr>
        <w:t>SIA "</w:t>
      </w:r>
      <w:r w:rsidR="00FA3448" w:rsidRPr="00464D07">
        <w:rPr>
          <w:iCs/>
          <w:lang w:eastAsia="en-US"/>
        </w:rPr>
        <w:t>Nosaukums A</w:t>
      </w:r>
      <w:r w:rsidRPr="00464D07">
        <w:rPr>
          <w:iCs/>
          <w:lang w:eastAsia="en-US"/>
        </w:rPr>
        <w:t>"</w:t>
      </w:r>
      <w:r w:rsidR="00FA3448" w:rsidRPr="00464D07">
        <w:rPr>
          <w:iCs/>
          <w:lang w:eastAsia="en-US"/>
        </w:rPr>
        <w:t>/</w:t>
      </w:r>
      <w:r w:rsidRPr="00464D07">
        <w:rPr>
          <w:iCs/>
          <w:lang w:eastAsia="en-US"/>
        </w:rPr>
        <w:t xml:space="preserve">, </w:t>
      </w:r>
      <w:r w:rsidR="00FA3448" w:rsidRPr="00464D07">
        <w:rPr>
          <w:iCs/>
          <w:lang w:eastAsia="en-US"/>
        </w:rPr>
        <w:t>/</w:t>
      </w:r>
      <w:r w:rsidRPr="00464D07">
        <w:rPr>
          <w:iCs/>
          <w:lang w:eastAsia="en-US"/>
        </w:rPr>
        <w:t xml:space="preserve">reģistrācijas </w:t>
      </w:r>
      <w:r w:rsidR="00FA3448" w:rsidRPr="00464D07">
        <w:t>numurs/</w:t>
      </w:r>
      <w:r w:rsidRPr="00464D07">
        <w:t>,</w:t>
      </w:r>
      <w:r w:rsidRPr="00464D07">
        <w:rPr>
          <w:iCs/>
          <w:lang w:eastAsia="en-US"/>
        </w:rPr>
        <w:t xml:space="preserve"> 2024. gada 23. augusta un 2025. gada 20. jūnija pieprasījumiem;</w:t>
      </w:r>
    </w:p>
    <w:p w14:paraId="1D35D0C4" w14:textId="77777777" w:rsidR="00795E1F" w:rsidRPr="00464D07" w:rsidRDefault="00795E1F" w:rsidP="00795E1F">
      <w:pPr>
        <w:spacing w:after="0" w:line="240" w:lineRule="auto"/>
        <w:ind w:firstLine="567"/>
        <w:jc w:val="both"/>
        <w:rPr>
          <w:bCs/>
        </w:rPr>
      </w:pPr>
      <w:r w:rsidRPr="00464D07">
        <w:rPr>
          <w:bCs/>
        </w:rPr>
        <w:t>3) informēt par tiesiskā pienākuma izpildi Maksātnespējas kontroles dienestu.</w:t>
      </w:r>
    </w:p>
    <w:p w14:paraId="3496B6E9" w14:textId="4E6F3B5E" w:rsidR="00795E1F" w:rsidRPr="00464D07" w:rsidRDefault="00795E1F" w:rsidP="00795E1F">
      <w:pPr>
        <w:spacing w:after="0" w:line="240" w:lineRule="auto"/>
        <w:ind w:firstLine="567"/>
        <w:jc w:val="both"/>
      </w:pPr>
      <w:r w:rsidRPr="00464D07">
        <w:rPr>
          <w:b/>
        </w:rPr>
        <w:t>3. </w:t>
      </w:r>
      <w:r w:rsidRPr="00464D07">
        <w:t xml:space="preserve">Pārējā daļā </w:t>
      </w:r>
      <w:r w:rsidR="00FA3448" w:rsidRPr="00464D07">
        <w:t>/</w:t>
      </w:r>
      <w:r w:rsidRPr="00464D07">
        <w:rPr>
          <w:iCs/>
          <w:lang w:eastAsia="en-US"/>
        </w:rPr>
        <w:t>SIA "</w:t>
      </w:r>
      <w:r w:rsidR="00FA3448" w:rsidRPr="00464D07">
        <w:rPr>
          <w:iCs/>
          <w:lang w:eastAsia="en-US"/>
        </w:rPr>
        <w:t>Nosaukums A</w:t>
      </w:r>
      <w:r w:rsidRPr="00464D07">
        <w:rPr>
          <w:iCs/>
          <w:lang w:eastAsia="en-US"/>
        </w:rPr>
        <w:t>"</w:t>
      </w:r>
      <w:r w:rsidR="00FA3448" w:rsidRPr="00464D07">
        <w:rPr>
          <w:iCs/>
          <w:lang w:eastAsia="en-US"/>
        </w:rPr>
        <w:t>/</w:t>
      </w:r>
      <w:r w:rsidRPr="00464D07">
        <w:rPr>
          <w:iCs/>
          <w:lang w:eastAsia="en-US"/>
        </w:rPr>
        <w:t xml:space="preserve"> 2025. gada 22. jūlija sūdzību par maksātnespējas procesa administratores </w:t>
      </w:r>
      <w:r w:rsidR="00FA3448" w:rsidRPr="00464D07">
        <w:rPr>
          <w:iCs/>
          <w:lang w:eastAsia="en-US"/>
        </w:rPr>
        <w:t>/Administrators/</w:t>
      </w:r>
      <w:r w:rsidRPr="00464D07">
        <w:rPr>
          <w:iCs/>
          <w:lang w:eastAsia="en-US"/>
        </w:rPr>
        <w:t xml:space="preserve">, </w:t>
      </w:r>
      <w:r w:rsidR="00FA3448" w:rsidRPr="00464D07">
        <w:rPr>
          <w:iCs/>
          <w:lang w:eastAsia="en-US"/>
        </w:rPr>
        <w:t>/</w:t>
      </w:r>
      <w:r w:rsidRPr="00464D07">
        <w:rPr>
          <w:iCs/>
          <w:lang w:eastAsia="en-US"/>
        </w:rPr>
        <w:t xml:space="preserve">amata apliecības </w:t>
      </w:r>
      <w:r w:rsidR="00FA3448" w:rsidRPr="00464D07">
        <w:rPr>
          <w:iCs/>
          <w:lang w:eastAsia="en-US"/>
        </w:rPr>
        <w:t>numurs/</w:t>
      </w:r>
      <w:r w:rsidRPr="00464D07">
        <w:rPr>
          <w:iCs/>
          <w:lang w:eastAsia="en-US"/>
        </w:rPr>
        <w:t xml:space="preserve">, rīcību </w:t>
      </w:r>
      <w:r w:rsidR="00FA3448" w:rsidRPr="00464D07">
        <w:rPr>
          <w:iCs/>
          <w:lang w:eastAsia="en-US"/>
        </w:rPr>
        <w:t>/</w:t>
      </w:r>
      <w:r w:rsidRPr="00464D07">
        <w:rPr>
          <w:iCs/>
          <w:lang w:eastAsia="en-US"/>
        </w:rPr>
        <w:t>SIA "</w:t>
      </w:r>
      <w:r w:rsidR="00FA3448" w:rsidRPr="00464D07">
        <w:rPr>
          <w:iCs/>
          <w:lang w:eastAsia="en-US"/>
        </w:rPr>
        <w:t>Nosaukums B</w:t>
      </w:r>
      <w:r w:rsidRPr="00464D07">
        <w:rPr>
          <w:iCs/>
          <w:lang w:eastAsia="en-US"/>
        </w:rPr>
        <w:t>"</w:t>
      </w:r>
      <w:r w:rsidR="00FA3448" w:rsidRPr="00464D07">
        <w:rPr>
          <w:iCs/>
          <w:lang w:eastAsia="en-US"/>
        </w:rPr>
        <w:t>/</w:t>
      </w:r>
      <w:r w:rsidRPr="00464D07">
        <w:rPr>
          <w:iCs/>
          <w:lang w:eastAsia="en-US"/>
        </w:rPr>
        <w:t xml:space="preserve">, </w:t>
      </w:r>
      <w:r w:rsidR="00FA3448" w:rsidRPr="00464D07">
        <w:rPr>
          <w:iCs/>
          <w:lang w:eastAsia="en-US"/>
        </w:rPr>
        <w:t>/</w:t>
      </w:r>
      <w:r w:rsidRPr="00464D07">
        <w:rPr>
          <w:iCs/>
          <w:lang w:eastAsia="en-US"/>
        </w:rPr>
        <w:t xml:space="preserve">reģistrācijas </w:t>
      </w:r>
      <w:r w:rsidR="00FA3448" w:rsidRPr="00464D07">
        <w:rPr>
          <w:iCs/>
          <w:lang w:eastAsia="en-US"/>
        </w:rPr>
        <w:t>numurs/</w:t>
      </w:r>
      <w:r w:rsidRPr="00464D07">
        <w:rPr>
          <w:iCs/>
          <w:lang w:eastAsia="en-US"/>
        </w:rPr>
        <w:t xml:space="preserve">,  </w:t>
      </w:r>
      <w:r w:rsidRPr="00464D07">
        <w:t xml:space="preserve">juridiskās personas maksātnespējas procesā </w:t>
      </w:r>
      <w:r w:rsidRPr="00464D07">
        <w:rPr>
          <w:b/>
          <w:bCs/>
        </w:rPr>
        <w:t>noraidīt</w:t>
      </w:r>
      <w:r w:rsidRPr="00464D07">
        <w:t>.</w:t>
      </w:r>
    </w:p>
    <w:p w14:paraId="14F3DBF8" w14:textId="77777777" w:rsidR="00795E1F" w:rsidRPr="00464D07" w:rsidRDefault="00795E1F" w:rsidP="00795E1F">
      <w:pPr>
        <w:spacing w:after="0" w:line="240" w:lineRule="auto"/>
        <w:ind w:left="927"/>
        <w:jc w:val="both"/>
      </w:pPr>
    </w:p>
    <w:p w14:paraId="6A4A6BF8" w14:textId="530D3F7C" w:rsidR="00795E1F" w:rsidRDefault="00795E1F" w:rsidP="00795E1F">
      <w:pPr>
        <w:widowControl/>
        <w:tabs>
          <w:tab w:val="left" w:pos="1080"/>
          <w:tab w:val="left" w:pos="1260"/>
        </w:tabs>
        <w:spacing w:after="0" w:line="240" w:lineRule="auto"/>
        <w:ind w:firstLine="735"/>
        <w:jc w:val="both"/>
        <w:rPr>
          <w:rFonts w:eastAsia="Times New Roman"/>
        </w:rPr>
      </w:pPr>
      <w:r w:rsidRPr="00464D07">
        <w:rPr>
          <w:rFonts w:eastAsia="Times New Roman"/>
        </w:rPr>
        <w:t xml:space="preserve">Lēmumu var pārsūdzēt </w:t>
      </w:r>
      <w:r w:rsidR="00FA3448" w:rsidRPr="00464D07">
        <w:rPr>
          <w:iCs/>
          <w:lang w:eastAsia="en-US"/>
        </w:rPr>
        <w:t>/tiesas nosaukums/</w:t>
      </w:r>
      <w:r w:rsidRPr="00464D07">
        <w:rPr>
          <w:rFonts w:eastAsia="Times New Roman"/>
        </w:rPr>
        <w:t xml:space="preserve"> mēneša laikā no lēmuma saņemšanas</w:t>
      </w:r>
      <w:r w:rsidRPr="00445C6C">
        <w:rPr>
          <w:rFonts w:eastAsia="Times New Roman"/>
        </w:rPr>
        <w:t xml:space="preserve"> dienas. Sūdzības iesniegšana tiesā neaptur Maksātnespējas kontroles dienesta lēmuma darbību.</w:t>
      </w:r>
    </w:p>
    <w:p w14:paraId="441CEFBF" w14:textId="77777777" w:rsidR="00795E1F" w:rsidRPr="00445C6C" w:rsidRDefault="00795E1F" w:rsidP="00795E1F">
      <w:pPr>
        <w:widowControl/>
        <w:tabs>
          <w:tab w:val="left" w:pos="1080"/>
          <w:tab w:val="left" w:pos="1260"/>
        </w:tabs>
        <w:spacing w:after="0" w:line="240" w:lineRule="auto"/>
        <w:ind w:firstLine="735"/>
        <w:jc w:val="both"/>
        <w:rPr>
          <w:rFonts w:eastAsia="Times New Roman"/>
        </w:rPr>
      </w:pPr>
    </w:p>
    <w:p w14:paraId="25264662" w14:textId="77777777" w:rsidR="00795E1F" w:rsidRPr="00445C6C" w:rsidRDefault="00795E1F" w:rsidP="00795E1F">
      <w:pPr>
        <w:autoSpaceDE w:val="0"/>
        <w:autoSpaceDN w:val="0"/>
        <w:adjustRightInd w:val="0"/>
        <w:spacing w:after="0" w:line="240" w:lineRule="auto"/>
        <w:ind w:firstLine="720"/>
        <w:jc w:val="both"/>
        <w:rPr>
          <w:rFonts w:eastAsia="Times New Roman"/>
        </w:rPr>
      </w:pPr>
    </w:p>
    <w:p w14:paraId="4866E8D4" w14:textId="55B863ED" w:rsidR="00795E1F" w:rsidRDefault="00795E1F" w:rsidP="00E220F9">
      <w:pPr>
        <w:tabs>
          <w:tab w:val="right" w:pos="9072"/>
        </w:tabs>
        <w:autoSpaceDE w:val="0"/>
        <w:autoSpaceDN w:val="0"/>
        <w:adjustRightInd w:val="0"/>
        <w:spacing w:after="0" w:line="240" w:lineRule="auto"/>
        <w:jc w:val="both"/>
        <w:rPr>
          <w:rFonts w:eastAsia="Times New Roman"/>
        </w:rPr>
      </w:pPr>
      <w:r w:rsidRPr="00445C6C">
        <w:rPr>
          <w:rFonts w:eastAsia="Times New Roman"/>
        </w:rPr>
        <w:t>Direktore</w:t>
      </w:r>
      <w:r w:rsidR="00E220F9">
        <w:rPr>
          <w:rFonts w:eastAsia="Times New Roman"/>
        </w:rPr>
        <w:tab/>
      </w:r>
      <w:r w:rsidRPr="00445C6C">
        <w:rPr>
          <w:rFonts w:eastAsia="Times New Roman"/>
        </w:rPr>
        <w:t>I</w:t>
      </w:r>
      <w:r>
        <w:rPr>
          <w:rFonts w:eastAsia="Times New Roman"/>
        </w:rPr>
        <w:t xml:space="preserve">nese </w:t>
      </w:r>
      <w:r w:rsidRPr="00445C6C">
        <w:rPr>
          <w:rFonts w:eastAsia="Times New Roman"/>
        </w:rPr>
        <w:t>Šteina</w:t>
      </w:r>
    </w:p>
    <w:p w14:paraId="2EFEF4F1" w14:textId="77777777" w:rsidR="00795E1F" w:rsidRPr="00445C6C" w:rsidRDefault="00795E1F" w:rsidP="00795E1F">
      <w:pPr>
        <w:tabs>
          <w:tab w:val="left" w:pos="8080"/>
        </w:tabs>
        <w:autoSpaceDE w:val="0"/>
        <w:autoSpaceDN w:val="0"/>
        <w:adjustRightInd w:val="0"/>
        <w:spacing w:after="0" w:line="240" w:lineRule="auto"/>
        <w:jc w:val="both"/>
        <w:rPr>
          <w:rFonts w:eastAsia="Times New Roman"/>
        </w:rPr>
      </w:pPr>
    </w:p>
    <w:p w14:paraId="060798EC" w14:textId="77777777" w:rsidR="00795E1F" w:rsidRPr="00445C6C" w:rsidRDefault="00795E1F" w:rsidP="00795E1F">
      <w:pPr>
        <w:tabs>
          <w:tab w:val="left" w:pos="8080"/>
        </w:tabs>
        <w:autoSpaceDE w:val="0"/>
        <w:autoSpaceDN w:val="0"/>
        <w:adjustRightInd w:val="0"/>
        <w:spacing w:after="0" w:line="240" w:lineRule="auto"/>
        <w:jc w:val="both"/>
        <w:rPr>
          <w:rFonts w:eastAsia="Times New Roman"/>
        </w:rPr>
      </w:pPr>
    </w:p>
    <w:p w14:paraId="5C0EBBFF" w14:textId="77777777" w:rsidR="00795E1F" w:rsidRPr="00A6085A" w:rsidRDefault="00795E1F" w:rsidP="00795E1F">
      <w:pPr>
        <w:tabs>
          <w:tab w:val="left" w:pos="5940"/>
        </w:tabs>
        <w:jc w:val="center"/>
        <w:rPr>
          <w:iCs/>
          <w:sz w:val="22"/>
          <w:szCs w:val="22"/>
          <w:lang w:eastAsia="en-US"/>
        </w:rPr>
      </w:pPr>
      <w:r w:rsidRPr="00A6085A">
        <w:rPr>
          <w:sz w:val="22"/>
          <w:szCs w:val="22"/>
          <w:lang w:eastAsia="en-US"/>
        </w:rPr>
        <w:t>DOKUMENTS IR PARAKSTĪTS AR DROŠU ELEKTRONISK</w:t>
      </w:r>
      <w:bookmarkEnd w:id="2"/>
      <w:bookmarkEnd w:id="3"/>
      <w:r>
        <w:rPr>
          <w:sz w:val="22"/>
          <w:szCs w:val="22"/>
          <w:lang w:eastAsia="en-US"/>
        </w:rPr>
        <w:t>O PARAKSTU</w:t>
      </w:r>
    </w:p>
    <w:p w14:paraId="4DBBFB97" w14:textId="4BF0A4B7" w:rsidR="00E8606B" w:rsidRPr="00795E1F" w:rsidRDefault="00E8606B" w:rsidP="00795E1F"/>
    <w:sectPr w:rsidR="00E8606B" w:rsidRPr="00795E1F" w:rsidSect="00C74437">
      <w:footerReference w:type="default" r:id="rId8"/>
      <w:headerReference w:type="first" r:id="rId9"/>
      <w:footerReference w:type="first" r:id="rId10"/>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2CB7" w14:textId="77777777" w:rsidR="00B02C65" w:rsidRDefault="00B02C65">
      <w:pPr>
        <w:spacing w:after="0" w:line="240" w:lineRule="auto"/>
      </w:pPr>
      <w:r>
        <w:separator/>
      </w:r>
    </w:p>
  </w:endnote>
  <w:endnote w:type="continuationSeparator" w:id="0">
    <w:p w14:paraId="58108DC2" w14:textId="77777777" w:rsidR="00B02C65" w:rsidRDefault="00B0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952138"/>
      <w:docPartObj>
        <w:docPartGallery w:val="Page Numbers (Bottom of Page)"/>
        <w:docPartUnique/>
      </w:docPartObj>
    </w:sdtPr>
    <w:sdtContent>
      <w:p w14:paraId="36097F8F" w14:textId="0309FE30" w:rsidR="009729FF" w:rsidRDefault="009729FF">
        <w:pPr>
          <w:pStyle w:val="Kjene"/>
          <w:jc w:val="center"/>
        </w:pPr>
        <w:r>
          <w:fldChar w:fldCharType="begin"/>
        </w:r>
        <w:r>
          <w:instrText>PAGE   \* MERGEFORMAT</w:instrText>
        </w:r>
        <w:r>
          <w:fldChar w:fldCharType="separate"/>
        </w:r>
        <w:r>
          <w:t>2</w:t>
        </w:r>
        <w:r>
          <w:fldChar w:fldCharType="end"/>
        </w:r>
      </w:p>
    </w:sdtContent>
  </w:sdt>
  <w:p w14:paraId="59DE08EE" w14:textId="77777777" w:rsidR="009729FF" w:rsidRDefault="009729F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56A7" w14:textId="13A85B16" w:rsidR="009729FF" w:rsidRDefault="009729FF">
    <w:pPr>
      <w:pStyle w:val="Kjene"/>
      <w:jc w:val="center"/>
    </w:pPr>
  </w:p>
  <w:p w14:paraId="7F6D06B5" w14:textId="77777777" w:rsidR="009729FF" w:rsidRDefault="009729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D1E6" w14:textId="77777777" w:rsidR="00B02C65" w:rsidRDefault="00B02C65">
      <w:pPr>
        <w:spacing w:after="0" w:line="240" w:lineRule="auto"/>
      </w:pPr>
      <w:r>
        <w:separator/>
      </w:r>
    </w:p>
  </w:footnote>
  <w:footnote w:type="continuationSeparator" w:id="0">
    <w:p w14:paraId="6B5F1B10" w14:textId="77777777" w:rsidR="00B02C65" w:rsidRDefault="00B02C65">
      <w:pPr>
        <w:spacing w:after="0" w:line="240" w:lineRule="auto"/>
      </w:pPr>
      <w:r>
        <w:continuationSeparator/>
      </w:r>
    </w:p>
  </w:footnote>
  <w:footnote w:id="1">
    <w:p w14:paraId="3C4F0DDD" w14:textId="77777777" w:rsidR="00795E1F" w:rsidRDefault="00795E1F" w:rsidP="00795E1F">
      <w:pPr>
        <w:pStyle w:val="Vresteksts"/>
      </w:pPr>
      <w:r>
        <w:rPr>
          <w:rStyle w:val="Vresatsauce"/>
        </w:rPr>
        <w:footnoteRef/>
      </w:r>
      <w:r>
        <w:t xml:space="preserve"> </w:t>
      </w:r>
      <w:r w:rsidRPr="00052A0F">
        <w:t xml:space="preserve">Saskaņā ar Maksātnespējas likuma 176. panta trešo daļu </w:t>
      </w:r>
      <w:r w:rsidRPr="00E738C5">
        <w:t>Maksātnespējas kontroles dienests neizskata sūdzības par administratora lēmumiem, kuru pamatā ir strīds par tiesībām.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19.08.2025.</w:t>
          </w:r>
        </w:p>
      </w:tc>
      <w:tc>
        <w:tcPr>
          <w:tcW w:w="4792" w:type="dxa"/>
        </w:tcPr>
        <w:p w14:paraId="39F85DD5" w14:textId="32FC6F89" w:rsidR="00D37331" w:rsidRPr="00464D07" w:rsidRDefault="00C75D48" w:rsidP="00D37331">
          <w:pPr>
            <w:tabs>
              <w:tab w:val="left" w:pos="2296"/>
            </w:tabs>
            <w:jc w:val="right"/>
          </w:pPr>
          <w:r w:rsidRPr="00464D07">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454AA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1625968264">
    <w:abstractNumId w:val="10"/>
  </w:num>
  <w:num w:numId="2" w16cid:durableId="426313673">
    <w:abstractNumId w:val="8"/>
  </w:num>
  <w:num w:numId="3" w16cid:durableId="889265648">
    <w:abstractNumId w:val="7"/>
  </w:num>
  <w:num w:numId="4" w16cid:durableId="591664501">
    <w:abstractNumId w:val="6"/>
  </w:num>
  <w:num w:numId="5" w16cid:durableId="1038436870">
    <w:abstractNumId w:val="5"/>
  </w:num>
  <w:num w:numId="6" w16cid:durableId="722413122">
    <w:abstractNumId w:val="9"/>
  </w:num>
  <w:num w:numId="7" w16cid:durableId="1570383756">
    <w:abstractNumId w:val="4"/>
  </w:num>
  <w:num w:numId="8" w16cid:durableId="688994298">
    <w:abstractNumId w:val="3"/>
  </w:num>
  <w:num w:numId="9" w16cid:durableId="601228476">
    <w:abstractNumId w:val="2"/>
  </w:num>
  <w:num w:numId="10" w16cid:durableId="1789547376">
    <w:abstractNumId w:val="1"/>
  </w:num>
  <w:num w:numId="11" w16cid:durableId="685981843">
    <w:abstractNumId w:val="0"/>
  </w:num>
  <w:num w:numId="12" w16cid:durableId="1217427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1382645">
    <w:abstractNumId w:val="13"/>
    <w:lvlOverride w:ilvl="0">
      <w:startOverride w:val="1"/>
    </w:lvlOverride>
  </w:num>
  <w:num w:numId="14" w16cid:durableId="87190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3A83"/>
    <w:rsid w:val="00030349"/>
    <w:rsid w:val="00060449"/>
    <w:rsid w:val="00061C78"/>
    <w:rsid w:val="000818B6"/>
    <w:rsid w:val="000B03D6"/>
    <w:rsid w:val="000B283E"/>
    <w:rsid w:val="000D7019"/>
    <w:rsid w:val="00106DA1"/>
    <w:rsid w:val="00124173"/>
    <w:rsid w:val="00126EC3"/>
    <w:rsid w:val="00152815"/>
    <w:rsid w:val="00174C69"/>
    <w:rsid w:val="00181B9A"/>
    <w:rsid w:val="001B229F"/>
    <w:rsid w:val="001B265D"/>
    <w:rsid w:val="001B6771"/>
    <w:rsid w:val="001B79BA"/>
    <w:rsid w:val="001F58F9"/>
    <w:rsid w:val="0020435B"/>
    <w:rsid w:val="00204630"/>
    <w:rsid w:val="00223018"/>
    <w:rsid w:val="0024419B"/>
    <w:rsid w:val="002545A4"/>
    <w:rsid w:val="00275B9E"/>
    <w:rsid w:val="002811F8"/>
    <w:rsid w:val="00287A23"/>
    <w:rsid w:val="002B21F0"/>
    <w:rsid w:val="002B2810"/>
    <w:rsid w:val="002C2AE4"/>
    <w:rsid w:val="002D3458"/>
    <w:rsid w:val="002E1474"/>
    <w:rsid w:val="002E53DA"/>
    <w:rsid w:val="002F770A"/>
    <w:rsid w:val="00321677"/>
    <w:rsid w:val="003322AF"/>
    <w:rsid w:val="00344700"/>
    <w:rsid w:val="00350D35"/>
    <w:rsid w:val="00396355"/>
    <w:rsid w:val="003C1B0E"/>
    <w:rsid w:val="003D71A6"/>
    <w:rsid w:val="00453E40"/>
    <w:rsid w:val="00460B4B"/>
    <w:rsid w:val="00464D07"/>
    <w:rsid w:val="00474EF2"/>
    <w:rsid w:val="00477002"/>
    <w:rsid w:val="004B47FB"/>
    <w:rsid w:val="005033FF"/>
    <w:rsid w:val="00535564"/>
    <w:rsid w:val="00544284"/>
    <w:rsid w:val="005723D8"/>
    <w:rsid w:val="00575A21"/>
    <w:rsid w:val="00583BF8"/>
    <w:rsid w:val="005A05CC"/>
    <w:rsid w:val="005A14A8"/>
    <w:rsid w:val="005D4AFC"/>
    <w:rsid w:val="005D51AF"/>
    <w:rsid w:val="00611115"/>
    <w:rsid w:val="00644746"/>
    <w:rsid w:val="00646788"/>
    <w:rsid w:val="00654529"/>
    <w:rsid w:val="00663C3A"/>
    <w:rsid w:val="00671565"/>
    <w:rsid w:val="00681857"/>
    <w:rsid w:val="00682DA7"/>
    <w:rsid w:val="006936E4"/>
    <w:rsid w:val="0069566B"/>
    <w:rsid w:val="006A174F"/>
    <w:rsid w:val="006B6D94"/>
    <w:rsid w:val="006E3630"/>
    <w:rsid w:val="006F0382"/>
    <w:rsid w:val="006F1A34"/>
    <w:rsid w:val="006F320E"/>
    <w:rsid w:val="00705974"/>
    <w:rsid w:val="0071044A"/>
    <w:rsid w:val="00715F67"/>
    <w:rsid w:val="00716EA5"/>
    <w:rsid w:val="00717DAE"/>
    <w:rsid w:val="007815EB"/>
    <w:rsid w:val="00786021"/>
    <w:rsid w:val="00787FEE"/>
    <w:rsid w:val="00795E1F"/>
    <w:rsid w:val="007B3BA5"/>
    <w:rsid w:val="007C2F5F"/>
    <w:rsid w:val="007D19F1"/>
    <w:rsid w:val="007E4D1F"/>
    <w:rsid w:val="00806B8E"/>
    <w:rsid w:val="00815277"/>
    <w:rsid w:val="008349AB"/>
    <w:rsid w:val="008364B0"/>
    <w:rsid w:val="0084075D"/>
    <w:rsid w:val="00866DF6"/>
    <w:rsid w:val="00876C21"/>
    <w:rsid w:val="008A6B26"/>
    <w:rsid w:val="008C2310"/>
    <w:rsid w:val="008C4FF9"/>
    <w:rsid w:val="008D7603"/>
    <w:rsid w:val="008E4897"/>
    <w:rsid w:val="008E7491"/>
    <w:rsid w:val="009263F5"/>
    <w:rsid w:val="00926F0F"/>
    <w:rsid w:val="00960C5E"/>
    <w:rsid w:val="00962029"/>
    <w:rsid w:val="009729FF"/>
    <w:rsid w:val="00982AD4"/>
    <w:rsid w:val="00991007"/>
    <w:rsid w:val="00995FAA"/>
    <w:rsid w:val="009A4356"/>
    <w:rsid w:val="009D6578"/>
    <w:rsid w:val="00A46B0A"/>
    <w:rsid w:val="00A521E1"/>
    <w:rsid w:val="00A95BEA"/>
    <w:rsid w:val="00A9617B"/>
    <w:rsid w:val="00AE002D"/>
    <w:rsid w:val="00AE202A"/>
    <w:rsid w:val="00AE4050"/>
    <w:rsid w:val="00B00B14"/>
    <w:rsid w:val="00B02C65"/>
    <w:rsid w:val="00B12C26"/>
    <w:rsid w:val="00B164A6"/>
    <w:rsid w:val="00B6097A"/>
    <w:rsid w:val="00B70C91"/>
    <w:rsid w:val="00B73487"/>
    <w:rsid w:val="00B908BC"/>
    <w:rsid w:val="00B91BEE"/>
    <w:rsid w:val="00BD0556"/>
    <w:rsid w:val="00BE0019"/>
    <w:rsid w:val="00BE350A"/>
    <w:rsid w:val="00BF38A8"/>
    <w:rsid w:val="00BF5441"/>
    <w:rsid w:val="00C07A79"/>
    <w:rsid w:val="00C1579A"/>
    <w:rsid w:val="00C16DA7"/>
    <w:rsid w:val="00C42FCE"/>
    <w:rsid w:val="00C443B5"/>
    <w:rsid w:val="00C47F57"/>
    <w:rsid w:val="00C6018C"/>
    <w:rsid w:val="00C67713"/>
    <w:rsid w:val="00C73E6F"/>
    <w:rsid w:val="00C74437"/>
    <w:rsid w:val="00C75D48"/>
    <w:rsid w:val="00CD1994"/>
    <w:rsid w:val="00CD5D74"/>
    <w:rsid w:val="00CD61CD"/>
    <w:rsid w:val="00D21FA6"/>
    <w:rsid w:val="00D25D9E"/>
    <w:rsid w:val="00D37331"/>
    <w:rsid w:val="00D72EF6"/>
    <w:rsid w:val="00DB25C6"/>
    <w:rsid w:val="00DD4740"/>
    <w:rsid w:val="00DD62FF"/>
    <w:rsid w:val="00DE724E"/>
    <w:rsid w:val="00E023E2"/>
    <w:rsid w:val="00E12F46"/>
    <w:rsid w:val="00E155FE"/>
    <w:rsid w:val="00E177B8"/>
    <w:rsid w:val="00E220F9"/>
    <w:rsid w:val="00E31AA8"/>
    <w:rsid w:val="00E365CE"/>
    <w:rsid w:val="00E4670F"/>
    <w:rsid w:val="00E570B7"/>
    <w:rsid w:val="00E71FCF"/>
    <w:rsid w:val="00E7353C"/>
    <w:rsid w:val="00E81B96"/>
    <w:rsid w:val="00E8606B"/>
    <w:rsid w:val="00EC28F4"/>
    <w:rsid w:val="00ED7DC0"/>
    <w:rsid w:val="00F013C3"/>
    <w:rsid w:val="00F146B6"/>
    <w:rsid w:val="00F1756B"/>
    <w:rsid w:val="00F2160B"/>
    <w:rsid w:val="00F27CAF"/>
    <w:rsid w:val="00F41978"/>
    <w:rsid w:val="00F5599E"/>
    <w:rsid w:val="00F65057"/>
    <w:rsid w:val="00F70DB4"/>
    <w:rsid w:val="00F87408"/>
    <w:rsid w:val="00F969B5"/>
    <w:rsid w:val="00FA3448"/>
    <w:rsid w:val="00FB1EB6"/>
    <w:rsid w:val="00FB4355"/>
    <w:rsid w:val="00FD7AE9"/>
    <w:rsid w:val="00FE1A0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795E1F"/>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795E1F"/>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795E1F"/>
    <w:rPr>
      <w:vertAlign w:val="superscript"/>
    </w:rPr>
  </w:style>
  <w:style w:type="paragraph" w:customStyle="1" w:styleId="CharCharCharChar">
    <w:name w:val="Char Char Char Char"/>
    <w:aliases w:val="Char2"/>
    <w:basedOn w:val="Parasts"/>
    <w:next w:val="Parasts"/>
    <w:link w:val="Vresatsauce"/>
    <w:uiPriority w:val="99"/>
    <w:rsid w:val="00795E1F"/>
    <w:pPr>
      <w:widowControl/>
      <w:spacing w:after="160" w:line="240" w:lineRule="exact"/>
      <w:jc w:val="both"/>
    </w:pPr>
    <w:rPr>
      <w:vertAlign w:val="superscript"/>
    </w:rPr>
  </w:style>
  <w:style w:type="paragraph" w:customStyle="1" w:styleId="Default">
    <w:name w:val="Default"/>
    <w:rsid w:val="00795E1F"/>
    <w:pPr>
      <w:autoSpaceDE w:val="0"/>
      <w:autoSpaceDN w:val="0"/>
      <w:adjustRightInd w:val="0"/>
    </w:pPr>
    <w:rPr>
      <w:rFonts w:eastAsiaTheme="minorHAnsi"/>
      <w:color w:val="000000"/>
      <w:lang w:eastAsia="en-US"/>
      <w14:ligatures w14:val="standardContextual"/>
    </w:rPr>
  </w:style>
  <w:style w:type="character" w:customStyle="1" w:styleId="Bodytext5NotItalic">
    <w:name w:val="Body text (5) + Not Italic"/>
    <w:basedOn w:val="Noklusjumarindkopasfonts"/>
    <w:rsid w:val="00795E1F"/>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styleId="Prskatjums">
    <w:name w:val="Revision"/>
    <w:hidden/>
    <w:uiPriority w:val="99"/>
    <w:semiHidden/>
    <w:rsid w:val="007C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11466</Words>
  <Characters>6537</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12</cp:revision>
  <cp:lastPrinted>2017-06-19T07:12:00Z</cp:lastPrinted>
  <dcterms:created xsi:type="dcterms:W3CDTF">2025-09-30T11:23:00Z</dcterms:created>
  <dcterms:modified xsi:type="dcterms:W3CDTF">2025-10-10T10:41:00Z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