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7390" w14:textId="45AF92FD" w:rsidR="00345C73" w:rsidRPr="00A202A6" w:rsidRDefault="00962D36" w:rsidP="006F5FCD">
      <w:pPr>
        <w:widowControl/>
        <w:spacing w:after="0" w:line="240" w:lineRule="auto"/>
        <w:jc w:val="right"/>
        <w:rPr>
          <w:b/>
          <w:bCs/>
          <w:iCs/>
          <w:lang w:eastAsia="en-US"/>
        </w:rPr>
      </w:pPr>
      <w:r w:rsidRPr="00A202A6">
        <w:rPr>
          <w:b/>
          <w:bCs/>
          <w:iCs/>
          <w:lang w:eastAsia="en-US"/>
        </w:rPr>
        <w:t>/Pers. A/</w:t>
      </w:r>
    </w:p>
    <w:p w14:paraId="48FCAE30" w14:textId="42A359B9" w:rsidR="0052482A" w:rsidRDefault="0052482A" w:rsidP="006F5FCD">
      <w:pPr>
        <w:widowControl/>
        <w:spacing w:after="0" w:line="240" w:lineRule="auto"/>
        <w:jc w:val="right"/>
      </w:pPr>
      <w:r w:rsidRPr="00A202A6">
        <w:rPr>
          <w:rFonts w:eastAsia="Times New Roman"/>
          <w:lang w:val="lt-LT"/>
        </w:rPr>
        <w:t xml:space="preserve">E-pasts: </w:t>
      </w:r>
      <w:r w:rsidR="00962D36" w:rsidRPr="00A202A6">
        <w:t>/elektroniskā pasta adrese/</w:t>
      </w:r>
    </w:p>
    <w:p w14:paraId="6DD4C9B5" w14:textId="77777777" w:rsidR="00A15FB5" w:rsidRPr="00C10782" w:rsidRDefault="00A15FB5" w:rsidP="006F5FCD">
      <w:pPr>
        <w:widowControl/>
        <w:spacing w:after="0" w:line="240" w:lineRule="auto"/>
        <w:jc w:val="right"/>
        <w:rPr>
          <w:rFonts w:eastAsia="Times New Roman"/>
          <w:lang w:val="lt-LT"/>
        </w:rPr>
      </w:pPr>
    </w:p>
    <w:p w14:paraId="1A1C5B1A" w14:textId="44DFF639" w:rsidR="006F5FCD" w:rsidRPr="00A202A6" w:rsidRDefault="006F5FCD" w:rsidP="006F5FCD">
      <w:pPr>
        <w:widowControl/>
        <w:spacing w:after="0" w:line="240" w:lineRule="auto"/>
        <w:jc w:val="right"/>
        <w:rPr>
          <w:rFonts w:eastAsia="Times New Roman"/>
          <w:b/>
          <w:bCs/>
          <w:lang w:val="lt-LT"/>
        </w:rPr>
      </w:pPr>
      <w:r w:rsidRPr="00A202A6">
        <w:rPr>
          <w:rFonts w:eastAsia="Times New Roman"/>
          <w:b/>
          <w:bCs/>
          <w:lang w:val="lt-LT"/>
        </w:rPr>
        <w:t>Maksātnespējas procesa administrator</w:t>
      </w:r>
      <w:r w:rsidR="004A3020" w:rsidRPr="00A202A6">
        <w:rPr>
          <w:rFonts w:eastAsia="Times New Roman"/>
          <w:b/>
          <w:bCs/>
          <w:lang w:val="lt-LT"/>
        </w:rPr>
        <w:t>ei</w:t>
      </w:r>
    </w:p>
    <w:p w14:paraId="20042A88" w14:textId="2DE4E435" w:rsidR="00345C73" w:rsidRPr="00A202A6" w:rsidRDefault="00962D36" w:rsidP="00345C73">
      <w:pPr>
        <w:widowControl/>
        <w:spacing w:after="0" w:line="240" w:lineRule="auto"/>
        <w:jc w:val="right"/>
        <w:rPr>
          <w:rFonts w:eastAsia="Times New Roman"/>
          <w:b/>
        </w:rPr>
      </w:pPr>
      <w:r w:rsidRPr="00A202A6">
        <w:rPr>
          <w:rFonts w:eastAsia="Times New Roman"/>
          <w:b/>
        </w:rPr>
        <w:t>/Administrators/</w:t>
      </w:r>
    </w:p>
    <w:p w14:paraId="3F198DCA" w14:textId="77777777" w:rsidR="006F5FCD" w:rsidRPr="00A202A6" w:rsidRDefault="006F5FCD" w:rsidP="006F5FCD">
      <w:pPr>
        <w:widowControl/>
        <w:spacing w:after="0" w:line="240" w:lineRule="auto"/>
        <w:jc w:val="right"/>
        <w:rPr>
          <w:rFonts w:eastAsia="Times New Roman"/>
          <w:lang w:val="lt-LT"/>
        </w:rPr>
      </w:pPr>
      <w:r w:rsidRPr="00A202A6">
        <w:rPr>
          <w:rFonts w:eastAsia="Times New Roman"/>
          <w:lang w:val="lt-LT"/>
        </w:rPr>
        <w:t>Paziņošanai e-adresē</w:t>
      </w:r>
    </w:p>
    <w:p w14:paraId="7B17F929" w14:textId="7D536F5C" w:rsidR="006F5FCD" w:rsidRPr="00A202A6" w:rsidRDefault="006F5FCD" w:rsidP="005C2CA7">
      <w:pPr>
        <w:widowControl/>
        <w:spacing w:after="0" w:line="240" w:lineRule="auto"/>
        <w:rPr>
          <w:rFonts w:eastAsia="Times New Roman"/>
          <w:lang w:val="lt-LT"/>
        </w:rPr>
      </w:pPr>
    </w:p>
    <w:p w14:paraId="3D0B84CE" w14:textId="77777777" w:rsidR="005C2CA7" w:rsidRPr="00A202A6" w:rsidRDefault="005C2CA7" w:rsidP="005C2CA7">
      <w:pPr>
        <w:widowControl/>
        <w:spacing w:after="0" w:line="240" w:lineRule="auto"/>
        <w:rPr>
          <w:rFonts w:eastAsia="Times New Roman"/>
          <w:lang w:val="lt-LT"/>
        </w:rPr>
      </w:pPr>
    </w:p>
    <w:p w14:paraId="12AD2395" w14:textId="0CB2A65D" w:rsidR="006F5FCD" w:rsidRPr="00A202A6" w:rsidRDefault="006F5FCD" w:rsidP="006F5FCD">
      <w:pPr>
        <w:widowControl/>
        <w:spacing w:after="0" w:line="240" w:lineRule="auto"/>
        <w:jc w:val="center"/>
        <w:rPr>
          <w:rFonts w:eastAsia="Times New Roman"/>
          <w:b/>
          <w:bCs/>
          <w:lang w:val="lt-LT"/>
        </w:rPr>
      </w:pPr>
      <w:r w:rsidRPr="00A202A6">
        <w:rPr>
          <w:rFonts w:eastAsia="Times New Roman"/>
          <w:b/>
          <w:bCs/>
          <w:lang w:val="lt-LT"/>
        </w:rPr>
        <w:t xml:space="preserve">Par </w:t>
      </w:r>
      <w:r w:rsidR="00A35CC3" w:rsidRPr="00A202A6">
        <w:rPr>
          <w:rFonts w:eastAsia="Times New Roman"/>
          <w:b/>
          <w:bCs/>
          <w:lang w:val="lt-LT"/>
        </w:rPr>
        <w:t>/pers. A/</w:t>
      </w:r>
      <w:r w:rsidR="00112DD8" w:rsidRPr="00A202A6">
        <w:rPr>
          <w:rFonts w:eastAsia="Times New Roman"/>
          <w:b/>
          <w:bCs/>
          <w:lang w:val="lt-LT"/>
        </w:rPr>
        <w:t xml:space="preserve">, </w:t>
      </w:r>
      <w:r w:rsidR="00A35CC3" w:rsidRPr="00A202A6">
        <w:rPr>
          <w:rFonts w:eastAsia="Times New Roman"/>
          <w:b/>
          <w:bCs/>
          <w:lang w:val="lt-LT"/>
        </w:rPr>
        <w:t>/pers. B/</w:t>
      </w:r>
      <w:r w:rsidR="00112DD8" w:rsidRPr="00A202A6">
        <w:rPr>
          <w:rFonts w:eastAsia="Times New Roman"/>
          <w:b/>
          <w:bCs/>
          <w:lang w:val="lt-LT"/>
        </w:rPr>
        <w:t xml:space="preserve">, </w:t>
      </w:r>
      <w:r w:rsidR="00A35CC3" w:rsidRPr="00A202A6">
        <w:rPr>
          <w:rFonts w:eastAsia="Times New Roman"/>
          <w:b/>
          <w:bCs/>
          <w:lang w:val="lt-LT"/>
        </w:rPr>
        <w:t>/pers. C/</w:t>
      </w:r>
      <w:r w:rsidR="00112DD8" w:rsidRPr="00A202A6">
        <w:rPr>
          <w:rFonts w:eastAsia="Times New Roman"/>
          <w:b/>
          <w:bCs/>
          <w:lang w:val="lt-LT"/>
        </w:rPr>
        <w:t xml:space="preserve">, </w:t>
      </w:r>
      <w:r w:rsidR="00A35CC3" w:rsidRPr="00A202A6">
        <w:rPr>
          <w:rFonts w:eastAsia="Times New Roman"/>
          <w:b/>
          <w:bCs/>
          <w:lang w:val="lt-LT"/>
        </w:rPr>
        <w:t>/pers. D/</w:t>
      </w:r>
      <w:r w:rsidR="00112DD8" w:rsidRPr="00A202A6">
        <w:rPr>
          <w:rFonts w:eastAsia="Times New Roman"/>
          <w:b/>
          <w:bCs/>
          <w:lang w:val="lt-LT"/>
        </w:rPr>
        <w:t xml:space="preserve">, </w:t>
      </w:r>
      <w:r w:rsidR="00A35CC3" w:rsidRPr="00A202A6">
        <w:rPr>
          <w:rFonts w:eastAsia="Times New Roman"/>
          <w:b/>
          <w:bCs/>
          <w:lang w:val="lt-LT"/>
        </w:rPr>
        <w:t>/pers. E/</w:t>
      </w:r>
      <w:r w:rsidR="00112DD8" w:rsidRPr="00A202A6">
        <w:rPr>
          <w:rFonts w:eastAsia="Times New Roman"/>
          <w:b/>
          <w:bCs/>
          <w:lang w:val="lt-LT"/>
        </w:rPr>
        <w:t xml:space="preserve"> un </w:t>
      </w:r>
      <w:r w:rsidR="00A35CC3" w:rsidRPr="00A202A6">
        <w:rPr>
          <w:rFonts w:eastAsia="Times New Roman"/>
          <w:b/>
          <w:bCs/>
          <w:lang w:val="lt-LT"/>
        </w:rPr>
        <w:t>/pers. F/</w:t>
      </w:r>
      <w:r w:rsidR="00345C73" w:rsidRPr="00A202A6">
        <w:rPr>
          <w:rFonts w:eastAsia="Times New Roman"/>
          <w:b/>
          <w:bCs/>
          <w:lang w:val="lt-LT"/>
        </w:rPr>
        <w:t xml:space="preserve"> </w:t>
      </w:r>
      <w:r w:rsidRPr="00A202A6">
        <w:rPr>
          <w:rFonts w:eastAsia="Times New Roman"/>
          <w:b/>
          <w:bCs/>
          <w:lang w:val="lt-LT"/>
        </w:rPr>
        <w:t>sūdzīb</w:t>
      </w:r>
      <w:r w:rsidR="0052482A" w:rsidRPr="00A202A6">
        <w:rPr>
          <w:rFonts w:eastAsia="Times New Roman"/>
          <w:b/>
          <w:bCs/>
          <w:lang w:val="lt-LT"/>
        </w:rPr>
        <w:t>u</w:t>
      </w:r>
      <w:r w:rsidR="00112DD8" w:rsidRPr="00A202A6">
        <w:rPr>
          <w:rFonts w:eastAsia="Times New Roman"/>
          <w:b/>
          <w:bCs/>
          <w:lang w:val="lt-LT"/>
        </w:rPr>
        <w:t xml:space="preserve"> </w:t>
      </w:r>
      <w:r w:rsidRPr="00A202A6">
        <w:rPr>
          <w:rFonts w:eastAsia="Times New Roman"/>
          <w:b/>
          <w:bCs/>
          <w:lang w:val="lt-LT"/>
        </w:rPr>
        <w:t>par maksātnespējas procesa administrator</w:t>
      </w:r>
      <w:r w:rsidR="004A3020" w:rsidRPr="00A202A6">
        <w:rPr>
          <w:rFonts w:eastAsia="Times New Roman"/>
          <w:b/>
          <w:bCs/>
          <w:lang w:val="lt-LT"/>
        </w:rPr>
        <w:t>es</w:t>
      </w:r>
      <w:r w:rsidRPr="00A202A6">
        <w:rPr>
          <w:rFonts w:eastAsia="Times New Roman"/>
          <w:b/>
          <w:bCs/>
          <w:lang w:val="lt-LT"/>
        </w:rPr>
        <w:t xml:space="preserve"> </w:t>
      </w:r>
      <w:r w:rsidR="00A35CC3" w:rsidRPr="00A202A6">
        <w:rPr>
          <w:rFonts w:eastAsia="Times New Roman"/>
          <w:b/>
          <w:bCs/>
          <w:lang w:val="lt-LT"/>
        </w:rPr>
        <w:t>/Administrators/</w:t>
      </w:r>
      <w:r w:rsidRPr="00A202A6">
        <w:rPr>
          <w:rFonts w:eastAsia="Times New Roman"/>
          <w:b/>
          <w:bCs/>
          <w:lang w:val="lt-LT"/>
        </w:rPr>
        <w:t xml:space="preserve"> rīcību </w:t>
      </w:r>
      <w:r w:rsidR="00A35CC3" w:rsidRPr="00A202A6">
        <w:rPr>
          <w:rFonts w:eastAsia="Times New Roman"/>
          <w:b/>
          <w:bCs/>
        </w:rPr>
        <w:t>/</w:t>
      </w:r>
      <w:r w:rsidR="00345C73" w:rsidRPr="00A202A6">
        <w:rPr>
          <w:rFonts w:eastAsia="Times New Roman"/>
          <w:b/>
          <w:bCs/>
        </w:rPr>
        <w:t>"</w:t>
      </w:r>
      <w:r w:rsidR="00A35CC3" w:rsidRPr="00A202A6">
        <w:rPr>
          <w:rFonts w:eastAsia="Times New Roman"/>
          <w:b/>
          <w:bCs/>
        </w:rPr>
        <w:t>Nosaukums A</w:t>
      </w:r>
      <w:r w:rsidR="00345C73" w:rsidRPr="00A202A6">
        <w:rPr>
          <w:rFonts w:eastAsia="Times New Roman"/>
          <w:b/>
          <w:bCs/>
        </w:rPr>
        <w:t>"</w:t>
      </w:r>
      <w:r w:rsidR="00A35CC3" w:rsidRPr="00A202A6">
        <w:rPr>
          <w:rFonts w:eastAsia="Times New Roman"/>
          <w:b/>
          <w:bCs/>
        </w:rPr>
        <w:t>/</w:t>
      </w:r>
      <w:r w:rsidR="002D0308" w:rsidRPr="00A202A6">
        <w:rPr>
          <w:rFonts w:eastAsia="Times New Roman"/>
          <w:b/>
          <w:bCs/>
          <w:lang w:val="lt-LT"/>
        </w:rPr>
        <w:t xml:space="preserve"> </w:t>
      </w:r>
      <w:r w:rsidRPr="00A202A6">
        <w:rPr>
          <w:rFonts w:eastAsia="Times New Roman"/>
          <w:b/>
          <w:bCs/>
          <w:lang w:val="lt-LT"/>
        </w:rPr>
        <w:t>maksātnespējas procesā</w:t>
      </w:r>
    </w:p>
    <w:p w14:paraId="173AD23D" w14:textId="77777777" w:rsidR="006F5FCD" w:rsidRPr="00A202A6" w:rsidRDefault="006F5FCD" w:rsidP="006F5FCD">
      <w:pPr>
        <w:widowControl/>
        <w:spacing w:after="0" w:line="240" w:lineRule="auto"/>
        <w:jc w:val="center"/>
        <w:rPr>
          <w:rFonts w:eastAsia="Times New Roman"/>
          <w:b/>
          <w:bCs/>
          <w:lang w:val="lt-LT"/>
        </w:rPr>
      </w:pPr>
    </w:p>
    <w:p w14:paraId="6120FFFC" w14:textId="3F9DE5D5" w:rsidR="007833F9" w:rsidRPr="00A202A6" w:rsidRDefault="007833F9" w:rsidP="00AA3882">
      <w:pPr>
        <w:widowControl/>
        <w:spacing w:after="0" w:line="240" w:lineRule="auto"/>
        <w:ind w:firstLine="720"/>
        <w:jc w:val="both"/>
        <w:rPr>
          <w:rFonts w:eastAsia="Times New Roman"/>
        </w:rPr>
      </w:pPr>
      <w:bookmarkStart w:id="0" w:name="_Hlk124745969"/>
      <w:r w:rsidRPr="00A202A6">
        <w:rPr>
          <w:rFonts w:eastAsia="Times New Roman"/>
        </w:rPr>
        <w:t xml:space="preserve">Maksātnespējas kontroles dienestā 2024. gada 30. maijā saņemta </w:t>
      </w:r>
      <w:bookmarkStart w:id="1" w:name="_Hlk133491060"/>
      <w:r w:rsidR="00A35CC3" w:rsidRPr="00A202A6">
        <w:rPr>
          <w:rFonts w:eastAsia="Times New Roman"/>
        </w:rPr>
        <w:t>/pers. A/</w:t>
      </w:r>
      <w:r w:rsidRPr="00A202A6">
        <w:rPr>
          <w:rFonts w:eastAsia="Times New Roman"/>
        </w:rPr>
        <w:t xml:space="preserve">, </w:t>
      </w:r>
      <w:r w:rsidR="00A35CC3" w:rsidRPr="00A202A6">
        <w:rPr>
          <w:rFonts w:eastAsia="Times New Roman"/>
        </w:rPr>
        <w:t>/pers. B/</w:t>
      </w:r>
      <w:r w:rsidRPr="00A202A6">
        <w:rPr>
          <w:rFonts w:eastAsia="Times New Roman"/>
        </w:rPr>
        <w:t xml:space="preserve">, </w:t>
      </w:r>
      <w:r w:rsidR="00A35CC3" w:rsidRPr="00A202A6">
        <w:rPr>
          <w:rFonts w:eastAsia="Times New Roman"/>
        </w:rPr>
        <w:t>/pers. C/</w:t>
      </w:r>
      <w:r w:rsidRPr="00A202A6">
        <w:rPr>
          <w:rFonts w:eastAsia="Times New Roman"/>
        </w:rPr>
        <w:t xml:space="preserve">, </w:t>
      </w:r>
      <w:r w:rsidR="00A35CC3" w:rsidRPr="00A202A6">
        <w:rPr>
          <w:rFonts w:eastAsia="Times New Roman"/>
        </w:rPr>
        <w:t>/pers. D/,</w:t>
      </w:r>
      <w:r w:rsidRPr="00A202A6">
        <w:rPr>
          <w:rFonts w:eastAsia="Times New Roman"/>
        </w:rPr>
        <w:t xml:space="preserve"> </w:t>
      </w:r>
      <w:r w:rsidR="00A35CC3" w:rsidRPr="00A202A6">
        <w:rPr>
          <w:rFonts w:eastAsia="Times New Roman"/>
        </w:rPr>
        <w:t>/pers. E/</w:t>
      </w:r>
      <w:r w:rsidRPr="00A202A6">
        <w:rPr>
          <w:rFonts w:eastAsia="Times New Roman"/>
        </w:rPr>
        <w:t xml:space="preserve"> un </w:t>
      </w:r>
      <w:r w:rsidR="00A35CC3" w:rsidRPr="00A202A6">
        <w:rPr>
          <w:rFonts w:eastAsia="Times New Roman"/>
        </w:rPr>
        <w:t>/pers. F/</w:t>
      </w:r>
      <w:r w:rsidRPr="00A202A6">
        <w:rPr>
          <w:rFonts w:eastAsia="Times New Roman"/>
        </w:rPr>
        <w:t xml:space="preserve"> (turpmāk</w:t>
      </w:r>
      <w:r w:rsidR="002E464A" w:rsidRPr="00A202A6">
        <w:rPr>
          <w:rFonts w:eastAsia="Times New Roman"/>
        </w:rPr>
        <w:t xml:space="preserve"> kopā – Iesniedzēji)</w:t>
      </w:r>
      <w:r w:rsidRPr="00A202A6">
        <w:rPr>
          <w:rFonts w:eastAsia="Times New Roman"/>
        </w:rPr>
        <w:t xml:space="preserve"> 2024. gada 30. maija sūdzība</w:t>
      </w:r>
      <w:r w:rsidR="00AA3882" w:rsidRPr="00A202A6">
        <w:rPr>
          <w:rFonts w:eastAsia="Times New Roman"/>
        </w:rPr>
        <w:t xml:space="preserve"> (turpmāk – Sūdzība)</w:t>
      </w:r>
      <w:r w:rsidRPr="00A202A6">
        <w:rPr>
          <w:rFonts w:eastAsia="Times New Roman"/>
        </w:rPr>
        <w:t xml:space="preserve"> </w:t>
      </w:r>
      <w:bookmarkEnd w:id="1"/>
      <w:r w:rsidRPr="00A202A6">
        <w:rPr>
          <w:rFonts w:eastAsia="Times New Roman"/>
        </w:rPr>
        <w:t xml:space="preserve">par </w:t>
      </w:r>
      <w:r w:rsidR="002E464A" w:rsidRPr="00A202A6">
        <w:rPr>
          <w:rFonts w:eastAsia="Times New Roman"/>
        </w:rPr>
        <w:t xml:space="preserve">maksātnespējas procesa administratores </w:t>
      </w:r>
      <w:r w:rsidR="00E47A72" w:rsidRPr="00A202A6">
        <w:rPr>
          <w:rFonts w:eastAsia="Times New Roman"/>
        </w:rPr>
        <w:t>/Administrators/</w:t>
      </w:r>
      <w:r w:rsidR="002E464A" w:rsidRPr="00A202A6">
        <w:rPr>
          <w:rFonts w:eastAsia="Times New Roman"/>
        </w:rPr>
        <w:t xml:space="preserve">, </w:t>
      </w:r>
      <w:r w:rsidR="00E47A72" w:rsidRPr="00A202A6">
        <w:rPr>
          <w:rFonts w:eastAsia="Times New Roman"/>
        </w:rPr>
        <w:t>/</w:t>
      </w:r>
      <w:r w:rsidR="00AA3882" w:rsidRPr="00A202A6">
        <w:rPr>
          <w:rFonts w:eastAsia="Times New Roman"/>
        </w:rPr>
        <w:t xml:space="preserve">amata apliecības </w:t>
      </w:r>
      <w:r w:rsidR="00E47A72" w:rsidRPr="00A202A6">
        <w:rPr>
          <w:rFonts w:eastAsia="Times New Roman"/>
        </w:rPr>
        <w:t>numurs/</w:t>
      </w:r>
      <w:r w:rsidR="00AA3882" w:rsidRPr="00A202A6">
        <w:rPr>
          <w:rFonts w:eastAsia="Times New Roman"/>
        </w:rPr>
        <w:t>, (turpmāk – Administratore)</w:t>
      </w:r>
      <w:r w:rsidRPr="00A202A6">
        <w:rPr>
          <w:rFonts w:eastAsia="Times New Roman"/>
        </w:rPr>
        <w:t xml:space="preserve"> rīcību </w:t>
      </w:r>
      <w:r w:rsidR="00E47A72" w:rsidRPr="00A202A6">
        <w:rPr>
          <w:rFonts w:eastAsia="Times New Roman"/>
        </w:rPr>
        <w:t>/</w:t>
      </w:r>
      <w:r w:rsidRPr="00A202A6">
        <w:rPr>
          <w:rFonts w:eastAsia="Times New Roman"/>
        </w:rPr>
        <w:t>SIA </w:t>
      </w:r>
      <w:bookmarkStart w:id="2" w:name="_Hlk170331007"/>
      <w:r w:rsidRPr="00A202A6">
        <w:rPr>
          <w:rFonts w:eastAsia="Times New Roman"/>
        </w:rPr>
        <w:t>"</w:t>
      </w:r>
      <w:bookmarkEnd w:id="2"/>
      <w:r w:rsidR="00E47A72" w:rsidRPr="00A202A6">
        <w:rPr>
          <w:rFonts w:eastAsia="Times New Roman"/>
        </w:rPr>
        <w:t>Nosaukums A</w:t>
      </w:r>
      <w:r w:rsidRPr="00A202A6">
        <w:rPr>
          <w:rFonts w:eastAsia="Times New Roman"/>
        </w:rPr>
        <w:t>"</w:t>
      </w:r>
      <w:r w:rsidR="00E47A72" w:rsidRPr="00A202A6">
        <w:rPr>
          <w:rFonts w:eastAsia="Times New Roman"/>
        </w:rPr>
        <w:t>/</w:t>
      </w:r>
      <w:r w:rsidRPr="00A202A6">
        <w:rPr>
          <w:rFonts w:eastAsia="Times New Roman"/>
        </w:rPr>
        <w:t xml:space="preserve">, </w:t>
      </w:r>
      <w:r w:rsidR="00E47A72" w:rsidRPr="00A202A6">
        <w:rPr>
          <w:rFonts w:eastAsia="Times New Roman"/>
        </w:rPr>
        <w:t>/</w:t>
      </w:r>
      <w:r w:rsidRPr="00A202A6">
        <w:rPr>
          <w:rFonts w:eastAsia="Times New Roman"/>
        </w:rPr>
        <w:t xml:space="preserve">reģistrācijas </w:t>
      </w:r>
      <w:r w:rsidR="00E47A72" w:rsidRPr="00A202A6">
        <w:rPr>
          <w:rFonts w:eastAsia="Times New Roman"/>
        </w:rPr>
        <w:t>numurs/</w:t>
      </w:r>
      <w:r w:rsidRPr="00A202A6">
        <w:rPr>
          <w:rFonts w:eastAsia="Times New Roman"/>
        </w:rPr>
        <w:t xml:space="preserve">, (turpmāk – Parādnieks) maksātnespējas procesā. </w:t>
      </w:r>
    </w:p>
    <w:bookmarkEnd w:id="0"/>
    <w:p w14:paraId="0A6202EE" w14:textId="77777777" w:rsidR="006F5FCD" w:rsidRPr="00A202A6" w:rsidRDefault="006F5FCD" w:rsidP="00F71FE6">
      <w:pPr>
        <w:widowControl/>
        <w:spacing w:after="0" w:line="240" w:lineRule="auto"/>
        <w:ind w:firstLine="709"/>
        <w:jc w:val="both"/>
        <w:rPr>
          <w:rFonts w:eastAsia="Times New Roman"/>
        </w:rPr>
      </w:pPr>
      <w:r w:rsidRPr="00A202A6">
        <w:rPr>
          <w:rFonts w:eastAsia="Times New Roman"/>
        </w:rPr>
        <w:t xml:space="preserve">Izskatot Maksātnespējas kontroles dienesta rīcībā esošo informāciju par Parādnieka maksātnespējas procesa gaitu, </w:t>
      </w:r>
      <w:r w:rsidRPr="00A202A6">
        <w:rPr>
          <w:rFonts w:eastAsia="Times New Roman"/>
          <w:b/>
        </w:rPr>
        <w:t xml:space="preserve">konstatēts </w:t>
      </w:r>
      <w:r w:rsidRPr="00A202A6">
        <w:rPr>
          <w:rFonts w:eastAsia="Times New Roman"/>
        </w:rPr>
        <w:t>turpmāk minētais.</w:t>
      </w:r>
    </w:p>
    <w:p w14:paraId="607BE9AE" w14:textId="63351D42" w:rsidR="004376A5" w:rsidRPr="00A202A6" w:rsidRDefault="006F5FCD" w:rsidP="004376A5">
      <w:pPr>
        <w:autoSpaceDE w:val="0"/>
        <w:autoSpaceDN w:val="0"/>
        <w:adjustRightInd w:val="0"/>
        <w:spacing w:after="0" w:line="240" w:lineRule="auto"/>
        <w:ind w:firstLine="709"/>
        <w:jc w:val="both"/>
        <w:rPr>
          <w:rFonts w:eastAsia="Times New Roman"/>
        </w:rPr>
      </w:pPr>
      <w:r w:rsidRPr="00A202A6">
        <w:rPr>
          <w:rFonts w:eastAsia="Times New Roman"/>
        </w:rPr>
        <w:t xml:space="preserve">[1] Ar </w:t>
      </w:r>
      <w:r w:rsidR="00E47A72" w:rsidRPr="00A202A6">
        <w:rPr>
          <w:rFonts w:eastAsia="Times New Roman"/>
        </w:rPr>
        <w:t>/tiesas nosaukums/</w:t>
      </w:r>
      <w:r w:rsidR="008D2DF5" w:rsidRPr="00A202A6">
        <w:rPr>
          <w:rFonts w:eastAsia="Times New Roman"/>
        </w:rPr>
        <w:t xml:space="preserve"> </w:t>
      </w:r>
      <w:r w:rsidR="00E47A72" w:rsidRPr="00A202A6">
        <w:rPr>
          <w:rFonts w:eastAsia="Times New Roman"/>
        </w:rPr>
        <w:t>/datums/</w:t>
      </w:r>
      <w:r w:rsidRPr="00A202A6">
        <w:rPr>
          <w:rFonts w:eastAsia="Times New Roman"/>
        </w:rPr>
        <w:t xml:space="preserve"> spriedumu lietā </w:t>
      </w:r>
      <w:r w:rsidR="00E47A72" w:rsidRPr="00A202A6">
        <w:rPr>
          <w:rFonts w:eastAsia="Times New Roman"/>
        </w:rPr>
        <w:t>/lietas numurs/</w:t>
      </w:r>
      <w:r w:rsidR="00E3718A" w:rsidRPr="00A202A6">
        <w:rPr>
          <w:rFonts w:eastAsia="Times New Roman"/>
        </w:rPr>
        <w:t xml:space="preserve"> </w:t>
      </w:r>
      <w:r w:rsidRPr="00A202A6">
        <w:rPr>
          <w:rFonts w:eastAsia="Times New Roman"/>
        </w:rPr>
        <w:t xml:space="preserve">pasludināts </w:t>
      </w:r>
      <w:r w:rsidR="006A4351" w:rsidRPr="00A202A6">
        <w:rPr>
          <w:rFonts w:eastAsia="Times New Roman"/>
        </w:rPr>
        <w:t>Parādnieka</w:t>
      </w:r>
      <w:r w:rsidRPr="00A202A6">
        <w:rPr>
          <w:rFonts w:eastAsia="Times New Roman"/>
        </w:rPr>
        <w:t xml:space="preserve"> maksātnespējas process</w:t>
      </w:r>
      <w:r w:rsidR="00584D5C" w:rsidRPr="00A202A6">
        <w:rPr>
          <w:rFonts w:eastAsia="Times New Roman"/>
        </w:rPr>
        <w:t xml:space="preserve"> un</w:t>
      </w:r>
      <w:r w:rsidR="004376A5" w:rsidRPr="00A202A6">
        <w:rPr>
          <w:rFonts w:eastAsia="Times New Roman"/>
        </w:rPr>
        <w:t xml:space="preserve"> par Parādnieka maksātnespējas administratoru iecelta Administratore.</w:t>
      </w:r>
    </w:p>
    <w:p w14:paraId="2B76B2EB" w14:textId="3EE296A2" w:rsidR="006F5FCD" w:rsidRPr="00A202A6" w:rsidRDefault="006F5FCD" w:rsidP="00E3718A">
      <w:pPr>
        <w:spacing w:after="0" w:line="240" w:lineRule="auto"/>
        <w:ind w:firstLine="735"/>
        <w:jc w:val="both"/>
        <w:rPr>
          <w:iCs/>
          <w:lang w:eastAsia="en-US"/>
        </w:rPr>
      </w:pPr>
      <w:r w:rsidRPr="00A202A6">
        <w:rPr>
          <w:rFonts w:eastAsia="Times New Roman"/>
        </w:rPr>
        <w:t xml:space="preserve">Ieraksts par </w:t>
      </w:r>
      <w:r w:rsidR="006A4351" w:rsidRPr="00A202A6">
        <w:rPr>
          <w:rFonts w:eastAsia="Times New Roman"/>
        </w:rPr>
        <w:t>Parādnieka</w:t>
      </w:r>
      <w:r w:rsidRPr="00A202A6">
        <w:rPr>
          <w:rFonts w:eastAsia="Times New Roman"/>
        </w:rPr>
        <w:t xml:space="preserve"> maksātnespējas procesa pasludināšanu maksātnespējas reģistrā izdarīts </w:t>
      </w:r>
      <w:r w:rsidR="00E47A72" w:rsidRPr="00A202A6">
        <w:rPr>
          <w:rFonts w:eastAsia="Times New Roman"/>
        </w:rPr>
        <w:t>/datums/</w:t>
      </w:r>
      <w:r w:rsidR="00CE57E5" w:rsidRPr="00A202A6">
        <w:rPr>
          <w:rFonts w:eastAsia="Times New Roman"/>
        </w:rPr>
        <w:t>.</w:t>
      </w:r>
      <w:r w:rsidR="00E3718A" w:rsidRPr="00A202A6">
        <w:rPr>
          <w:rFonts w:eastAsia="Times New Roman"/>
        </w:rPr>
        <w:t xml:space="preserve"> </w:t>
      </w:r>
    </w:p>
    <w:p w14:paraId="59668A8C" w14:textId="312F9A64" w:rsidR="001118FA" w:rsidRPr="00A202A6" w:rsidRDefault="006F5FCD" w:rsidP="001118FA">
      <w:pPr>
        <w:autoSpaceDE w:val="0"/>
        <w:autoSpaceDN w:val="0"/>
        <w:adjustRightInd w:val="0"/>
        <w:spacing w:after="0" w:line="240" w:lineRule="auto"/>
        <w:ind w:firstLine="709"/>
        <w:jc w:val="both"/>
        <w:rPr>
          <w:rFonts w:eastAsia="Times New Roman"/>
        </w:rPr>
      </w:pPr>
      <w:r w:rsidRPr="00A202A6">
        <w:rPr>
          <w:rFonts w:eastAsia="Times New Roman"/>
        </w:rPr>
        <w:t>[2]</w:t>
      </w:r>
      <w:r w:rsidR="00584D5C" w:rsidRPr="00A202A6">
        <w:rPr>
          <w:rFonts w:eastAsia="Times New Roman"/>
        </w:rPr>
        <w:t> </w:t>
      </w:r>
      <w:r w:rsidR="004376A5" w:rsidRPr="00A202A6">
        <w:rPr>
          <w:rFonts w:eastAsia="Times New Roman"/>
        </w:rPr>
        <w:t>Sūdzībā</w:t>
      </w:r>
      <w:r w:rsidRPr="00A202A6">
        <w:rPr>
          <w:rFonts w:eastAsia="Times New Roman"/>
        </w:rPr>
        <w:t xml:space="preserve"> norādīts turpmāk minētais.</w:t>
      </w:r>
    </w:p>
    <w:p w14:paraId="64745F8A" w14:textId="7BBFA7F7" w:rsidR="00BC65FF" w:rsidRPr="00A202A6" w:rsidRDefault="00374F57" w:rsidP="00BC65FF">
      <w:pPr>
        <w:autoSpaceDE w:val="0"/>
        <w:autoSpaceDN w:val="0"/>
        <w:adjustRightInd w:val="0"/>
        <w:spacing w:after="0" w:line="240" w:lineRule="auto"/>
        <w:ind w:firstLine="709"/>
        <w:jc w:val="both"/>
        <w:rPr>
          <w:rFonts w:eastAsia="Times New Roman"/>
        </w:rPr>
      </w:pPr>
      <w:r w:rsidRPr="00A202A6">
        <w:rPr>
          <w:rFonts w:eastAsia="Times New Roman"/>
        </w:rPr>
        <w:t>Iesniedzēji</w:t>
      </w:r>
      <w:r w:rsidR="00006566" w:rsidRPr="00A202A6">
        <w:rPr>
          <w:rFonts w:eastAsia="Times New Roman"/>
        </w:rPr>
        <w:t xml:space="preserve">, atsaucoties uz </w:t>
      </w:r>
      <w:r w:rsidR="00BC65FF" w:rsidRPr="00A202A6">
        <w:rPr>
          <w:rFonts w:eastAsia="Times New Roman"/>
        </w:rPr>
        <w:t>Maksātnespējas likuma 73.</w:t>
      </w:r>
      <w:r w:rsidR="00006566" w:rsidRPr="00A202A6">
        <w:rPr>
          <w:rFonts w:eastAsia="Times New Roman"/>
        </w:rPr>
        <w:t> </w:t>
      </w:r>
      <w:r w:rsidR="00BC65FF" w:rsidRPr="00A202A6">
        <w:rPr>
          <w:rFonts w:eastAsia="Times New Roman"/>
        </w:rPr>
        <w:t>panta pirmo daļu</w:t>
      </w:r>
      <w:r w:rsidR="00F95B06" w:rsidRPr="00A202A6">
        <w:rPr>
          <w:rFonts w:eastAsia="Times New Roman"/>
        </w:rPr>
        <w:t>, norāda, ka a</w:t>
      </w:r>
      <w:r w:rsidR="00BC65FF" w:rsidRPr="00A202A6">
        <w:rPr>
          <w:rFonts w:eastAsia="Times New Roman"/>
        </w:rPr>
        <w:t xml:space="preserve">tbilstoši </w:t>
      </w:r>
      <w:r w:rsidR="00614180" w:rsidRPr="00A202A6">
        <w:rPr>
          <w:rFonts w:eastAsia="Times New Roman"/>
        </w:rPr>
        <w:t>P</w:t>
      </w:r>
      <w:r w:rsidR="00BC65FF" w:rsidRPr="00A202A6">
        <w:rPr>
          <w:rFonts w:eastAsia="Times New Roman"/>
        </w:rPr>
        <w:t xml:space="preserve">arādnieka kreditoru </w:t>
      </w:r>
      <w:r w:rsidR="00F95B06" w:rsidRPr="00A202A6">
        <w:rPr>
          <w:rFonts w:eastAsia="Times New Roman"/>
        </w:rPr>
        <w:t xml:space="preserve">prasījumu </w:t>
      </w:r>
      <w:r w:rsidR="00BC65FF" w:rsidRPr="00A202A6">
        <w:rPr>
          <w:rFonts w:eastAsia="Times New Roman"/>
        </w:rPr>
        <w:t xml:space="preserve">reģistram </w:t>
      </w:r>
      <w:r w:rsidR="00F97BD3" w:rsidRPr="00A202A6">
        <w:rPr>
          <w:rFonts w:eastAsia="Times New Roman"/>
        </w:rPr>
        <w:t>I</w:t>
      </w:r>
      <w:r w:rsidR="00BC65FF" w:rsidRPr="00A202A6">
        <w:rPr>
          <w:rFonts w:eastAsia="Times New Roman"/>
        </w:rPr>
        <w:t xml:space="preserve">esniedzēju jeb </w:t>
      </w:r>
      <w:r w:rsidR="00F97BD3" w:rsidRPr="00A202A6">
        <w:rPr>
          <w:rFonts w:eastAsia="Times New Roman"/>
        </w:rPr>
        <w:t>P</w:t>
      </w:r>
      <w:r w:rsidR="00BC65FF" w:rsidRPr="00A202A6">
        <w:rPr>
          <w:rFonts w:eastAsia="Times New Roman"/>
        </w:rPr>
        <w:t>arādniek</w:t>
      </w:r>
      <w:r w:rsidR="00F97BD3" w:rsidRPr="00A202A6">
        <w:rPr>
          <w:rFonts w:eastAsia="Times New Roman"/>
        </w:rPr>
        <w:t>a</w:t>
      </w:r>
      <w:r w:rsidR="00BC65FF" w:rsidRPr="00A202A6">
        <w:rPr>
          <w:rFonts w:eastAsia="Times New Roman"/>
        </w:rPr>
        <w:t xml:space="preserve"> darbinieku prasījumi ir iekļauti </w:t>
      </w:r>
      <w:r w:rsidR="00F97BD3" w:rsidRPr="00A202A6">
        <w:rPr>
          <w:rFonts w:eastAsia="Times New Roman"/>
        </w:rPr>
        <w:t>P</w:t>
      </w:r>
      <w:r w:rsidR="00BC65FF" w:rsidRPr="00A202A6">
        <w:rPr>
          <w:rFonts w:eastAsia="Times New Roman"/>
        </w:rPr>
        <w:t xml:space="preserve">arādnieka kreditoru </w:t>
      </w:r>
      <w:r w:rsidR="00F97BD3" w:rsidRPr="00A202A6">
        <w:rPr>
          <w:rFonts w:eastAsia="Times New Roman"/>
        </w:rPr>
        <w:t xml:space="preserve">prasījumu </w:t>
      </w:r>
      <w:r w:rsidR="00BC65FF" w:rsidRPr="00A202A6">
        <w:rPr>
          <w:rFonts w:eastAsia="Times New Roman"/>
        </w:rPr>
        <w:t xml:space="preserve">reģistrā. </w:t>
      </w:r>
    </w:p>
    <w:p w14:paraId="201328C5" w14:textId="2105782A" w:rsidR="00BC65FF" w:rsidRPr="00A202A6" w:rsidRDefault="00DF0E96" w:rsidP="00BC65FF">
      <w:pPr>
        <w:autoSpaceDE w:val="0"/>
        <w:autoSpaceDN w:val="0"/>
        <w:adjustRightInd w:val="0"/>
        <w:spacing w:after="0" w:line="240" w:lineRule="auto"/>
        <w:ind w:firstLine="709"/>
        <w:jc w:val="both"/>
        <w:rPr>
          <w:rFonts w:eastAsia="Times New Roman"/>
        </w:rPr>
      </w:pPr>
      <w:r w:rsidRPr="00A202A6">
        <w:rPr>
          <w:rFonts w:eastAsia="Times New Roman"/>
        </w:rPr>
        <w:t xml:space="preserve">Savukārt, atsaucoties uz </w:t>
      </w:r>
      <w:r w:rsidR="00BC65FF" w:rsidRPr="00A202A6">
        <w:rPr>
          <w:rFonts w:eastAsia="Times New Roman"/>
        </w:rPr>
        <w:t>Maksātnespējas likuma 65.</w:t>
      </w:r>
      <w:r w:rsidRPr="00A202A6">
        <w:rPr>
          <w:rFonts w:eastAsia="Times New Roman"/>
        </w:rPr>
        <w:t> </w:t>
      </w:r>
      <w:r w:rsidR="00BC65FF" w:rsidRPr="00A202A6">
        <w:rPr>
          <w:rFonts w:eastAsia="Times New Roman"/>
        </w:rPr>
        <w:t>panta 7.</w:t>
      </w:r>
      <w:r w:rsidRPr="00A202A6">
        <w:rPr>
          <w:rFonts w:eastAsia="Times New Roman"/>
        </w:rPr>
        <w:t> </w:t>
      </w:r>
      <w:r w:rsidR="00BC65FF" w:rsidRPr="00A202A6">
        <w:rPr>
          <w:rFonts w:eastAsia="Times New Roman"/>
        </w:rPr>
        <w:t>punktu</w:t>
      </w:r>
      <w:r w:rsidRPr="00A202A6">
        <w:rPr>
          <w:rFonts w:eastAsia="Times New Roman"/>
        </w:rPr>
        <w:t>, Iesniedzēji norāda, ka līdz pat Sūdzības sagatavošanas brīdim P</w:t>
      </w:r>
      <w:r w:rsidR="00BC65FF" w:rsidRPr="00A202A6">
        <w:rPr>
          <w:rFonts w:eastAsia="Times New Roman"/>
        </w:rPr>
        <w:t xml:space="preserve">arādnieka darbinieki nav saņēmuši prasījumu apmierināšanu no darbinieku prasījumu garantiju fonda līdzekļiem. </w:t>
      </w:r>
    </w:p>
    <w:p w14:paraId="1A0FDB32" w14:textId="385EAA0C" w:rsidR="00BC65FF" w:rsidRPr="00A202A6" w:rsidRDefault="00F97CC8" w:rsidP="00BC65FF">
      <w:pPr>
        <w:autoSpaceDE w:val="0"/>
        <w:autoSpaceDN w:val="0"/>
        <w:adjustRightInd w:val="0"/>
        <w:spacing w:after="0" w:line="240" w:lineRule="auto"/>
        <w:ind w:firstLine="709"/>
        <w:jc w:val="both"/>
        <w:rPr>
          <w:rFonts w:eastAsia="Times New Roman"/>
        </w:rPr>
      </w:pPr>
      <w:r w:rsidRPr="00A202A6">
        <w:rPr>
          <w:rFonts w:eastAsia="Times New Roman"/>
        </w:rPr>
        <w:t>Līdz ar to P</w:t>
      </w:r>
      <w:r w:rsidR="00BC65FF" w:rsidRPr="00A202A6">
        <w:rPr>
          <w:rFonts w:eastAsia="Times New Roman"/>
        </w:rPr>
        <w:t xml:space="preserve">arādnieka darbiniekiem ir pamats uzskatīt, ka ar šo </w:t>
      </w:r>
      <w:r w:rsidRPr="00A202A6">
        <w:rPr>
          <w:rFonts w:eastAsia="Times New Roman"/>
        </w:rPr>
        <w:t>A</w:t>
      </w:r>
      <w:r w:rsidR="00BC65FF" w:rsidRPr="00A202A6">
        <w:rPr>
          <w:rFonts w:eastAsia="Times New Roman"/>
        </w:rPr>
        <w:t>dministratores bezdarbību tiek aizsk</w:t>
      </w:r>
      <w:r w:rsidRPr="00A202A6">
        <w:rPr>
          <w:rFonts w:eastAsia="Times New Roman"/>
        </w:rPr>
        <w:t>a</w:t>
      </w:r>
      <w:r w:rsidR="00BC65FF" w:rsidRPr="00A202A6">
        <w:rPr>
          <w:rFonts w:eastAsia="Times New Roman"/>
        </w:rPr>
        <w:t>rt</w:t>
      </w:r>
      <w:r w:rsidRPr="00A202A6">
        <w:rPr>
          <w:rFonts w:eastAsia="Times New Roman"/>
        </w:rPr>
        <w:t>a</w:t>
      </w:r>
      <w:r w:rsidR="00BC65FF" w:rsidRPr="00A202A6">
        <w:rPr>
          <w:rFonts w:eastAsia="Times New Roman"/>
        </w:rPr>
        <w:t xml:space="preserve">s </w:t>
      </w:r>
      <w:r w:rsidRPr="00A202A6">
        <w:rPr>
          <w:rFonts w:eastAsia="Times New Roman"/>
        </w:rPr>
        <w:t>Iesniedzēju</w:t>
      </w:r>
      <w:r w:rsidR="00BC65FF" w:rsidRPr="00A202A6">
        <w:rPr>
          <w:rFonts w:eastAsia="Times New Roman"/>
        </w:rPr>
        <w:t xml:space="preserve"> likumiskās tiesības. </w:t>
      </w:r>
    </w:p>
    <w:p w14:paraId="6D58C788" w14:textId="7E833045" w:rsidR="00BC65FF" w:rsidRPr="00A202A6" w:rsidRDefault="00BC65FF" w:rsidP="00BC65FF">
      <w:pPr>
        <w:autoSpaceDE w:val="0"/>
        <w:autoSpaceDN w:val="0"/>
        <w:adjustRightInd w:val="0"/>
        <w:spacing w:after="0" w:line="240" w:lineRule="auto"/>
        <w:ind w:firstLine="709"/>
        <w:jc w:val="both"/>
        <w:rPr>
          <w:rFonts w:eastAsia="Times New Roman"/>
        </w:rPr>
      </w:pPr>
      <w:r w:rsidRPr="00A202A6">
        <w:rPr>
          <w:rFonts w:eastAsia="Times New Roman"/>
        </w:rPr>
        <w:t xml:space="preserve">Tāpēc, ņemot vērā </w:t>
      </w:r>
      <w:r w:rsidR="002F00D5" w:rsidRPr="00A202A6">
        <w:rPr>
          <w:rFonts w:eastAsia="Times New Roman"/>
        </w:rPr>
        <w:t>iepriekš</w:t>
      </w:r>
      <w:r w:rsidRPr="00A202A6">
        <w:rPr>
          <w:rFonts w:eastAsia="Times New Roman"/>
        </w:rPr>
        <w:t xml:space="preserve"> minēto, </w:t>
      </w:r>
      <w:r w:rsidR="002F00D5" w:rsidRPr="00A202A6">
        <w:rPr>
          <w:rFonts w:eastAsia="Times New Roman"/>
        </w:rPr>
        <w:t xml:space="preserve">Iesniedzēji </w:t>
      </w:r>
      <w:r w:rsidRPr="00A202A6">
        <w:rPr>
          <w:rFonts w:eastAsia="Times New Roman"/>
        </w:rPr>
        <w:t>lūdz uzlikt</w:t>
      </w:r>
      <w:r w:rsidR="002F00D5" w:rsidRPr="00A202A6">
        <w:rPr>
          <w:rFonts w:eastAsia="Times New Roman"/>
        </w:rPr>
        <w:t xml:space="preserve"> Administratorei</w:t>
      </w:r>
      <w:r w:rsidRPr="00A202A6">
        <w:rPr>
          <w:rFonts w:eastAsia="Times New Roman"/>
        </w:rPr>
        <w:t xml:space="preserve"> pienākumu izmaksāt</w:t>
      </w:r>
      <w:r w:rsidR="00860ED4" w:rsidRPr="00A202A6">
        <w:rPr>
          <w:rFonts w:eastAsia="Times New Roman"/>
        </w:rPr>
        <w:t xml:space="preserve"> naudas līdzekļus, lai segtu</w:t>
      </w:r>
      <w:r w:rsidRPr="00A202A6">
        <w:rPr>
          <w:rFonts w:eastAsia="Times New Roman"/>
        </w:rPr>
        <w:t xml:space="preserve"> </w:t>
      </w:r>
      <w:r w:rsidR="00375ECE" w:rsidRPr="00A202A6">
        <w:rPr>
          <w:rFonts w:eastAsia="Times New Roman"/>
        </w:rPr>
        <w:t>P</w:t>
      </w:r>
      <w:r w:rsidRPr="00A202A6">
        <w:rPr>
          <w:rFonts w:eastAsia="Times New Roman"/>
        </w:rPr>
        <w:t xml:space="preserve">arādnieka darbinieku prasījumus. </w:t>
      </w:r>
    </w:p>
    <w:p w14:paraId="5EF8E72D" w14:textId="13526B47" w:rsidR="00DE3573" w:rsidRPr="00A202A6" w:rsidRDefault="00BC65FF" w:rsidP="00BC65FF">
      <w:pPr>
        <w:autoSpaceDE w:val="0"/>
        <w:autoSpaceDN w:val="0"/>
        <w:adjustRightInd w:val="0"/>
        <w:spacing w:after="0" w:line="240" w:lineRule="auto"/>
        <w:ind w:firstLine="709"/>
        <w:jc w:val="both"/>
        <w:rPr>
          <w:rFonts w:eastAsia="Times New Roman"/>
        </w:rPr>
      </w:pPr>
      <w:r w:rsidRPr="00A202A6">
        <w:rPr>
          <w:rFonts w:eastAsia="Times New Roman"/>
        </w:rPr>
        <w:lastRenderedPageBreak/>
        <w:t>Vienlaicīgi</w:t>
      </w:r>
      <w:r w:rsidR="00375ECE" w:rsidRPr="00A202A6">
        <w:rPr>
          <w:rFonts w:eastAsia="Times New Roman"/>
        </w:rPr>
        <w:t xml:space="preserve"> Iesniedzēji</w:t>
      </w:r>
      <w:r w:rsidRPr="00A202A6">
        <w:rPr>
          <w:rFonts w:eastAsia="Times New Roman"/>
        </w:rPr>
        <w:t xml:space="preserve"> lūdz atbildi uz </w:t>
      </w:r>
      <w:r w:rsidR="00375ECE" w:rsidRPr="00A202A6">
        <w:rPr>
          <w:rFonts w:eastAsia="Times New Roman"/>
        </w:rPr>
        <w:t>Sūdzību</w:t>
      </w:r>
      <w:r w:rsidRPr="00A202A6">
        <w:rPr>
          <w:rFonts w:eastAsia="Times New Roman"/>
        </w:rPr>
        <w:t xml:space="preserve"> nosūtīt uz e-pasta adresi: </w:t>
      </w:r>
      <w:r w:rsidR="00E47A72" w:rsidRPr="00A202A6">
        <w:rPr>
          <w:rFonts w:eastAsia="Times New Roman"/>
        </w:rPr>
        <w:t>/elektroniskā pasta adrese/</w:t>
      </w:r>
      <w:r w:rsidR="00375ECE" w:rsidRPr="00A202A6">
        <w:rPr>
          <w:rFonts w:eastAsia="Times New Roman"/>
        </w:rPr>
        <w:t>.</w:t>
      </w:r>
    </w:p>
    <w:p w14:paraId="2DAA8A42" w14:textId="7003EA0F" w:rsidR="0034426F" w:rsidRPr="00A202A6" w:rsidRDefault="0034426F" w:rsidP="004A44F1">
      <w:pPr>
        <w:widowControl/>
        <w:spacing w:after="0" w:line="240" w:lineRule="auto"/>
        <w:ind w:firstLine="720"/>
        <w:jc w:val="both"/>
        <w:rPr>
          <w:rFonts w:eastAsia="Times New Roman"/>
        </w:rPr>
      </w:pPr>
      <w:r w:rsidRPr="00A202A6">
        <w:rPr>
          <w:lang w:eastAsia="en-US"/>
        </w:rPr>
        <w:t xml:space="preserve">[3] Maksātnespējas kontroles dienests 2024. gada </w:t>
      </w:r>
      <w:r w:rsidR="006A0C70" w:rsidRPr="00A202A6">
        <w:rPr>
          <w:lang w:eastAsia="en-US"/>
        </w:rPr>
        <w:t>5</w:t>
      </w:r>
      <w:r w:rsidRPr="00A202A6">
        <w:rPr>
          <w:lang w:eastAsia="en-US"/>
        </w:rPr>
        <w:t>. </w:t>
      </w:r>
      <w:r w:rsidR="004A44F1" w:rsidRPr="00A202A6">
        <w:rPr>
          <w:lang w:eastAsia="en-US"/>
        </w:rPr>
        <w:t>jūnija</w:t>
      </w:r>
      <w:r w:rsidRPr="00A202A6">
        <w:rPr>
          <w:lang w:eastAsia="en-US"/>
        </w:rPr>
        <w:t xml:space="preserve"> vēstul</w:t>
      </w:r>
      <w:r w:rsidR="006A0C70" w:rsidRPr="00A202A6">
        <w:rPr>
          <w:lang w:eastAsia="en-US"/>
        </w:rPr>
        <w:t xml:space="preserve">ē </w:t>
      </w:r>
      <w:r w:rsidR="00E47A72" w:rsidRPr="00A202A6">
        <w:rPr>
          <w:lang w:eastAsia="en-US"/>
        </w:rPr>
        <w:t>/numurs/</w:t>
      </w:r>
      <w:r w:rsidRPr="00A202A6">
        <w:rPr>
          <w:lang w:eastAsia="en-US"/>
        </w:rPr>
        <w:t xml:space="preserve"> lūdza Administrator</w:t>
      </w:r>
      <w:r w:rsidR="00FC6955" w:rsidRPr="00A202A6">
        <w:rPr>
          <w:lang w:eastAsia="en-US"/>
        </w:rPr>
        <w:t>i</w:t>
      </w:r>
      <w:r w:rsidRPr="00A202A6">
        <w:rPr>
          <w:lang w:eastAsia="en-US"/>
        </w:rPr>
        <w:t xml:space="preserve"> līdz 2024. gada </w:t>
      </w:r>
      <w:r w:rsidR="004A44F1" w:rsidRPr="00A202A6">
        <w:rPr>
          <w:lang w:eastAsia="en-US"/>
        </w:rPr>
        <w:t>1</w:t>
      </w:r>
      <w:r w:rsidR="00EC6D60" w:rsidRPr="00A202A6">
        <w:rPr>
          <w:lang w:eastAsia="en-US"/>
        </w:rPr>
        <w:t>8</w:t>
      </w:r>
      <w:r w:rsidRPr="00A202A6">
        <w:rPr>
          <w:lang w:eastAsia="en-US"/>
        </w:rPr>
        <w:t>. </w:t>
      </w:r>
      <w:r w:rsidR="00D60A0D" w:rsidRPr="00A202A6">
        <w:rPr>
          <w:lang w:eastAsia="en-US"/>
        </w:rPr>
        <w:t>jūnijam</w:t>
      </w:r>
      <w:r w:rsidR="00EC6D60" w:rsidRPr="00A202A6">
        <w:rPr>
          <w:lang w:eastAsia="en-US"/>
        </w:rPr>
        <w:t xml:space="preserve">, </w:t>
      </w:r>
      <w:r w:rsidRPr="00A202A6">
        <w:rPr>
          <w:lang w:eastAsia="en-US"/>
        </w:rPr>
        <w:t xml:space="preserve">iesniegt rakstveida paskaidrojumus par Sūdzībā norādītajiem apstākļiem. </w:t>
      </w:r>
      <w:r w:rsidR="008A3F95" w:rsidRPr="00A202A6">
        <w:rPr>
          <w:rFonts w:eastAsia="Times New Roman"/>
        </w:rPr>
        <w:t>Papildus</w:t>
      </w:r>
      <w:r w:rsidR="004A44F1" w:rsidRPr="00A202A6">
        <w:rPr>
          <w:rFonts w:eastAsia="Times New Roman"/>
        </w:rPr>
        <w:t xml:space="preserve"> Maksātnespējas kontroles dienests lūdza sniegt arī atbildes uz uzdotajiem jautājumiem.</w:t>
      </w:r>
    </w:p>
    <w:p w14:paraId="55D02B67" w14:textId="5F0DB042" w:rsidR="00401BB1" w:rsidRPr="00A202A6" w:rsidRDefault="00853843" w:rsidP="00401BB1">
      <w:pPr>
        <w:widowControl/>
        <w:spacing w:after="0" w:line="240" w:lineRule="auto"/>
        <w:ind w:firstLine="709"/>
        <w:jc w:val="both"/>
        <w:rPr>
          <w:iCs/>
          <w:lang w:eastAsia="en-US"/>
        </w:rPr>
      </w:pPr>
      <w:r w:rsidRPr="00A202A6">
        <w:rPr>
          <w:lang w:eastAsia="en-US"/>
        </w:rPr>
        <w:t>[</w:t>
      </w:r>
      <w:r w:rsidR="00401BB1" w:rsidRPr="00A202A6">
        <w:rPr>
          <w:lang w:eastAsia="en-US"/>
        </w:rPr>
        <w:t>4</w:t>
      </w:r>
      <w:r w:rsidRPr="00A202A6">
        <w:rPr>
          <w:lang w:eastAsia="en-US"/>
        </w:rPr>
        <w:t>] </w:t>
      </w:r>
      <w:r w:rsidR="00960C5F" w:rsidRPr="00A202A6">
        <w:t xml:space="preserve">Maksātnespējas kontroles dienestā 2024. gada </w:t>
      </w:r>
      <w:r w:rsidR="00401BB1" w:rsidRPr="00A202A6">
        <w:t>1</w:t>
      </w:r>
      <w:r w:rsidR="001E0295" w:rsidRPr="00A202A6">
        <w:t>7</w:t>
      </w:r>
      <w:r w:rsidR="00960C5F" w:rsidRPr="00A202A6">
        <w:t>. </w:t>
      </w:r>
      <w:r w:rsidRPr="00A202A6">
        <w:t>jūnijā</w:t>
      </w:r>
      <w:r w:rsidR="006E3637" w:rsidRPr="00A202A6">
        <w:t xml:space="preserve"> saņemt</w:t>
      </w:r>
      <w:r w:rsidR="00A73D77" w:rsidRPr="00A202A6">
        <w:t>a</w:t>
      </w:r>
      <w:r w:rsidR="006E3637" w:rsidRPr="00A202A6">
        <w:t xml:space="preserve"> Administratores 2024. gada </w:t>
      </w:r>
      <w:r w:rsidR="00401BB1" w:rsidRPr="00A202A6">
        <w:t>1</w:t>
      </w:r>
      <w:r w:rsidR="004D2112" w:rsidRPr="00A202A6">
        <w:t>4</w:t>
      </w:r>
      <w:r w:rsidR="006E3637" w:rsidRPr="00A202A6">
        <w:t>. </w:t>
      </w:r>
      <w:r w:rsidRPr="00A202A6">
        <w:t>jūnija</w:t>
      </w:r>
      <w:r w:rsidR="00960C5F" w:rsidRPr="00A202A6">
        <w:t xml:space="preserve"> </w:t>
      </w:r>
      <w:r w:rsidR="005325B1" w:rsidRPr="00A202A6">
        <w:t>vēstule</w:t>
      </w:r>
      <w:r w:rsidR="00960C5F" w:rsidRPr="00A202A6">
        <w:t xml:space="preserve"> </w:t>
      </w:r>
      <w:r w:rsidR="00E47A72" w:rsidRPr="00A202A6">
        <w:t>/numurs/</w:t>
      </w:r>
      <w:r w:rsidR="006E3637" w:rsidRPr="00A202A6">
        <w:t xml:space="preserve"> (turpmāk</w:t>
      </w:r>
      <w:r w:rsidR="00401BB1" w:rsidRPr="00A202A6">
        <w:t> </w:t>
      </w:r>
      <w:r w:rsidR="006E3637" w:rsidRPr="00A202A6">
        <w:t>–</w:t>
      </w:r>
      <w:r w:rsidR="000D35FB" w:rsidRPr="00A202A6">
        <w:t> </w:t>
      </w:r>
      <w:r w:rsidR="006E3637" w:rsidRPr="00A202A6">
        <w:t>Paskaidrojumi)</w:t>
      </w:r>
      <w:r w:rsidR="00401BB1" w:rsidRPr="00A202A6">
        <w:t xml:space="preserve">, </w:t>
      </w:r>
      <w:r w:rsidR="00401BB1" w:rsidRPr="00A202A6">
        <w:rPr>
          <w:iCs/>
          <w:lang w:eastAsia="en-US"/>
        </w:rPr>
        <w:t>kur</w:t>
      </w:r>
      <w:r w:rsidR="00CF7227" w:rsidRPr="00A202A6">
        <w:rPr>
          <w:iCs/>
          <w:lang w:eastAsia="en-US"/>
        </w:rPr>
        <w:t xml:space="preserve">ā sniegti paskaidrojumi par Sūdzību un </w:t>
      </w:r>
      <w:r w:rsidR="00401BB1" w:rsidRPr="00A202A6">
        <w:rPr>
          <w:iCs/>
          <w:lang w:eastAsia="en-US"/>
        </w:rPr>
        <w:t xml:space="preserve">atbildes uz </w:t>
      </w:r>
      <w:r w:rsidR="00CF7227" w:rsidRPr="00A202A6">
        <w:rPr>
          <w:iCs/>
          <w:lang w:eastAsia="en-US"/>
        </w:rPr>
        <w:t>Maksātnespējas kontroles dienesta papildus uzdotajiem</w:t>
      </w:r>
      <w:r w:rsidR="00401BB1" w:rsidRPr="00A202A6">
        <w:rPr>
          <w:iCs/>
          <w:lang w:eastAsia="en-US"/>
        </w:rPr>
        <w:t xml:space="preserve"> jautājumiem.</w:t>
      </w:r>
    </w:p>
    <w:p w14:paraId="0FC4FB1D" w14:textId="1826D273" w:rsidR="000D35FB"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 xml:space="preserve">Izvērtējot, </w:t>
      </w:r>
      <w:r w:rsidR="000A6C87" w:rsidRPr="00A202A6">
        <w:rPr>
          <w:rFonts w:eastAsia="Cambria"/>
          <w:color w:val="000000"/>
          <w:kern w:val="2"/>
          <w14:ligatures w14:val="standardContextual"/>
        </w:rPr>
        <w:t>Sūdzībā</w:t>
      </w:r>
      <w:r w:rsidRPr="00A202A6">
        <w:rPr>
          <w:rFonts w:eastAsia="Cambria"/>
          <w:color w:val="000000"/>
          <w:kern w:val="2"/>
          <w14:ligatures w14:val="standardContextual"/>
        </w:rPr>
        <w:t xml:space="preserve"> minētos apsvērumus, Administratore uzskata, ka tie ir nepamatoti un noraidāmi </w:t>
      </w:r>
      <w:r w:rsidR="000A6C87" w:rsidRPr="00A202A6">
        <w:rPr>
          <w:rFonts w:eastAsia="Cambria"/>
          <w:color w:val="000000"/>
          <w:kern w:val="2"/>
          <w14:ligatures w14:val="standardContextual"/>
        </w:rPr>
        <w:t>turpmāk minēto</w:t>
      </w:r>
      <w:r w:rsidRPr="00A202A6">
        <w:rPr>
          <w:rFonts w:eastAsia="Cambria"/>
          <w:color w:val="000000"/>
          <w:kern w:val="2"/>
          <w14:ligatures w14:val="standardContextual"/>
        </w:rPr>
        <w:t xml:space="preserve"> apstākļu dēļ</w:t>
      </w:r>
      <w:r w:rsidR="000A6C87" w:rsidRPr="00A202A6">
        <w:rPr>
          <w:rFonts w:eastAsia="Cambria"/>
          <w:color w:val="000000"/>
          <w:kern w:val="2"/>
          <w14:ligatures w14:val="standardContextual"/>
        </w:rPr>
        <w:t>.</w:t>
      </w:r>
    </w:p>
    <w:p w14:paraId="12E2485A" w14:textId="212C876D" w:rsidR="000D35FB" w:rsidRPr="00A202A6" w:rsidRDefault="00F2765D" w:rsidP="008F0DD8">
      <w:pPr>
        <w:widowControl/>
        <w:spacing w:after="0" w:line="259" w:lineRule="auto"/>
        <w:ind w:firstLine="710"/>
        <w:jc w:val="both"/>
        <w:rPr>
          <w:rFonts w:eastAsia="Cambria"/>
          <w:color w:val="000000"/>
          <w:kern w:val="2"/>
          <w14:ligatures w14:val="standardContextual"/>
        </w:rPr>
      </w:pPr>
      <w:r w:rsidRPr="00A202A6">
        <w:rPr>
          <w:rFonts w:eastAsia="Cambria"/>
          <w:color w:val="000000"/>
          <w:kern w:val="2"/>
          <w14:ligatures w14:val="standardContextual"/>
        </w:rPr>
        <w:t>[4.1] Administratores</w:t>
      </w:r>
      <w:r w:rsidR="0064255D" w:rsidRPr="00A202A6">
        <w:rPr>
          <w:rFonts w:eastAsia="Cambria"/>
          <w:color w:val="000000"/>
          <w:kern w:val="2"/>
          <w14:ligatures w14:val="standardContextual"/>
        </w:rPr>
        <w:t xml:space="preserve"> paskaidro</w:t>
      </w:r>
      <w:r w:rsidR="00670940" w:rsidRPr="00A202A6">
        <w:rPr>
          <w:rFonts w:eastAsia="Cambria"/>
          <w:color w:val="000000"/>
          <w:kern w:val="2"/>
          <w14:ligatures w14:val="standardContextual"/>
        </w:rPr>
        <w:t>, ka Administratore nodrošina Parādnieka efektīvu un likumīgu darbību</w:t>
      </w:r>
      <w:r w:rsidR="005F5D5E"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w:t>
      </w:r>
      <w:r w:rsidR="00147B20" w:rsidRPr="00A202A6">
        <w:rPr>
          <w:rFonts w:eastAsia="Cambria"/>
          <w:color w:val="000000"/>
          <w:kern w:val="2"/>
          <w14:ligatures w14:val="standardContextual"/>
        </w:rPr>
        <w:t>Minēto pierāda turpmāk</w:t>
      </w:r>
      <w:r w:rsidR="005C2C73" w:rsidRPr="00A202A6">
        <w:rPr>
          <w:rFonts w:eastAsia="Cambria"/>
          <w:color w:val="000000"/>
          <w:kern w:val="2"/>
          <w14:ligatures w14:val="standardContextual"/>
        </w:rPr>
        <w:t xml:space="preserve"> norādītais.</w:t>
      </w:r>
    </w:p>
    <w:p w14:paraId="324D0FDF" w14:textId="49C51846" w:rsidR="000D35FB" w:rsidRPr="00A202A6" w:rsidRDefault="00AA30D6" w:rsidP="002F30EB">
      <w:pPr>
        <w:widowControl/>
        <w:spacing w:after="0" w:line="248" w:lineRule="auto"/>
        <w:ind w:left="-15" w:right="244" w:firstLine="710"/>
        <w:jc w:val="both"/>
        <w:rPr>
          <w:rFonts w:eastAsia="Cambria"/>
          <w:color w:val="000000"/>
          <w:kern w:val="2"/>
          <w14:ligatures w14:val="standardContextual"/>
        </w:rPr>
      </w:pPr>
      <w:r w:rsidRPr="00A202A6">
        <w:rPr>
          <w:rFonts w:eastAsia="Cambria"/>
          <w:color w:val="000000"/>
          <w:kern w:val="2"/>
          <w14:ligatures w14:val="standardContextual"/>
        </w:rPr>
        <w:t>Administratore</w:t>
      </w:r>
      <w:r w:rsidR="003B3878" w:rsidRPr="00A202A6">
        <w:rPr>
          <w:rFonts w:eastAsia="Cambria"/>
          <w:color w:val="000000"/>
          <w:kern w:val="2"/>
          <w14:ligatures w14:val="standardContextual"/>
        </w:rPr>
        <w:t>,</w:t>
      </w:r>
      <w:r w:rsidRPr="00A202A6">
        <w:rPr>
          <w:rFonts w:eastAsia="Cambria"/>
          <w:color w:val="000000"/>
          <w:kern w:val="2"/>
          <w14:ligatures w14:val="standardContextual"/>
        </w:rPr>
        <w:t xml:space="preserve"> atsauc</w:t>
      </w:r>
      <w:r w:rsidR="003B3878" w:rsidRPr="00A202A6">
        <w:rPr>
          <w:rFonts w:eastAsia="Cambria"/>
          <w:color w:val="000000"/>
          <w:kern w:val="2"/>
          <w14:ligatures w14:val="standardContextual"/>
        </w:rPr>
        <w:t>oties</w:t>
      </w:r>
      <w:r w:rsidRPr="00A202A6">
        <w:rPr>
          <w:rFonts w:eastAsia="Cambria"/>
          <w:color w:val="000000"/>
          <w:kern w:val="2"/>
          <w14:ligatures w14:val="standardContextual"/>
        </w:rPr>
        <w:t xml:space="preserve"> uz </w:t>
      </w:r>
      <w:r w:rsidR="000D35FB" w:rsidRPr="00A202A6">
        <w:rPr>
          <w:rFonts w:eastAsia="Cambria"/>
          <w:color w:val="000000"/>
          <w:kern w:val="2"/>
          <w14:ligatures w14:val="standardContextual"/>
        </w:rPr>
        <w:t>Maksātnespējas likuma 1.</w:t>
      </w:r>
      <w:r w:rsidRPr="00A202A6">
        <w:rPr>
          <w:rFonts w:eastAsia="Cambria"/>
          <w:color w:val="000000"/>
          <w:kern w:val="2"/>
          <w14:ligatures w14:val="standardContextual"/>
        </w:rPr>
        <w:t> </w:t>
      </w:r>
      <w:r w:rsidR="000D35FB" w:rsidRPr="00A202A6">
        <w:rPr>
          <w:rFonts w:eastAsia="Cambria"/>
          <w:color w:val="000000"/>
          <w:kern w:val="2"/>
          <w14:ligatures w14:val="standardContextual"/>
        </w:rPr>
        <w:t>pan</w:t>
      </w:r>
      <w:r w:rsidR="003B3878" w:rsidRPr="00A202A6">
        <w:rPr>
          <w:rFonts w:eastAsia="Cambria"/>
          <w:color w:val="000000"/>
          <w:kern w:val="2"/>
          <w14:ligatures w14:val="standardContextual"/>
        </w:rPr>
        <w:t xml:space="preserve">tu un 26. panta otro daļu, </w:t>
      </w:r>
      <w:r w:rsidR="002A02B0" w:rsidRPr="00A202A6">
        <w:rPr>
          <w:rFonts w:eastAsia="Cambria"/>
          <w:color w:val="000000"/>
          <w:kern w:val="2"/>
          <w14:ligatures w14:val="standardContextual"/>
        </w:rPr>
        <w:t xml:space="preserve">norāda uz Maksātnespējas likuma mērķi un administratora pienākumu nodrošināt </w:t>
      </w:r>
      <w:r w:rsidR="002F30EB" w:rsidRPr="00A202A6">
        <w:rPr>
          <w:rFonts w:eastAsia="Cambria"/>
          <w:color w:val="000000"/>
          <w:kern w:val="2"/>
          <w14:ligatures w14:val="standardContextual"/>
        </w:rPr>
        <w:t>efektīvu un likumīgu maksātnespējas procesa norisi un mērķu sasniegšanu.</w:t>
      </w:r>
      <w:r w:rsidR="000D35FB" w:rsidRPr="00A202A6">
        <w:rPr>
          <w:rFonts w:eastAsia="Cambria"/>
          <w:color w:val="000000"/>
          <w:kern w:val="2"/>
          <w14:ligatures w14:val="standardContextual"/>
        </w:rPr>
        <w:t xml:space="preserve"> </w:t>
      </w:r>
    </w:p>
    <w:p w14:paraId="5166AAD0" w14:textId="00B92802" w:rsidR="000D35FB"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 xml:space="preserve">Augstākā tiesa ir atzinusi, ka </w:t>
      </w:r>
      <w:r w:rsidRPr="00A202A6">
        <w:rPr>
          <w:rFonts w:eastAsia="Cambria"/>
          <w:i/>
          <w:iCs/>
          <w:color w:val="000000"/>
          <w:kern w:val="2"/>
          <w14:ligatures w14:val="standardContextual"/>
        </w:rPr>
        <w:t>[..] Maksātnespējas likuma 26.</w:t>
      </w:r>
      <w:r w:rsidR="00E92EF2" w:rsidRPr="00A202A6">
        <w:rPr>
          <w:rFonts w:eastAsia="Cambria"/>
          <w:i/>
          <w:iCs/>
          <w:color w:val="000000"/>
          <w:kern w:val="2"/>
          <w14:ligatures w14:val="standardContextual"/>
        </w:rPr>
        <w:t> </w:t>
      </w:r>
      <w:r w:rsidRPr="00A202A6">
        <w:rPr>
          <w:rFonts w:eastAsia="Cambria"/>
          <w:i/>
          <w:iCs/>
          <w:color w:val="000000"/>
          <w:kern w:val="2"/>
          <w14:ligatures w14:val="standardContextual"/>
        </w:rPr>
        <w:t>panta otrajā daļā nostiprinātais pienākums nav tikai deklarācija. Tā uzliek administratoram pienākumu stādīt maksātnespējas procesa likumību un efektivitāti pirmajā vietā, respektīvi būt lojālam primāri pret likumu. Lai arī administratoram ir arī lojalitātes pienākums pret kreditoriem un parādnieku, tomēr šī lojalitāte nevar būt pārāka par lojalitāti pret procesa likumību. Kopsakarā ar Maksātnespējas likuma 20., 21. un 22.</w:t>
      </w:r>
      <w:r w:rsidR="00E92EF2" w:rsidRPr="00A202A6">
        <w:rPr>
          <w:rFonts w:eastAsia="Cambria"/>
          <w:i/>
          <w:iCs/>
          <w:color w:val="000000"/>
          <w:kern w:val="2"/>
          <w14:ligatures w14:val="standardContextual"/>
        </w:rPr>
        <w:t> </w:t>
      </w:r>
      <w:r w:rsidRPr="00A202A6">
        <w:rPr>
          <w:rFonts w:eastAsia="Cambria"/>
          <w:i/>
          <w:iCs/>
          <w:color w:val="000000"/>
          <w:kern w:val="2"/>
          <w14:ligatures w14:val="standardContextual"/>
        </w:rPr>
        <w:t>panta normām, kuras citu starpā nosaka administratora pienākumu vadīt maksātnespējas procesu objektīvi un novērst iespējamos interešu konfliktus, no likuma sistēmas viedokļa ir redzams, ka administrators nav uzskatāms par vienkāršu parādnieka un kreditora pārstāvi. Būtībā administrators pilda publisku uzdevumu un ir apveltīts ar publiskām pilnvarām [..]</w:t>
      </w:r>
      <w:r w:rsidR="009D0271" w:rsidRPr="00A202A6">
        <w:rPr>
          <w:rFonts w:eastAsia="Cambria"/>
          <w:color w:val="000000"/>
          <w:kern w:val="2"/>
          <w14:ligatures w14:val="standardContextual"/>
        </w:rPr>
        <w:t>.</w:t>
      </w:r>
      <w:r w:rsidR="00AD5C8B" w:rsidRPr="00A202A6">
        <w:rPr>
          <w:rStyle w:val="Vresatsauce"/>
          <w:rFonts w:eastAsia="Cambria"/>
          <w:color w:val="000000"/>
          <w:kern w:val="2"/>
          <w14:ligatures w14:val="standardContextual"/>
        </w:rPr>
        <w:footnoteReference w:id="1"/>
      </w:r>
    </w:p>
    <w:p w14:paraId="6AB3CE5E" w14:textId="028F2FAD" w:rsidR="000D35FB"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Maksātnespējas likuma 65.</w:t>
      </w:r>
      <w:r w:rsidR="009D0271" w:rsidRPr="00A202A6">
        <w:rPr>
          <w:rFonts w:eastAsia="Cambria"/>
          <w:color w:val="000000"/>
          <w:kern w:val="2"/>
          <w14:ligatures w14:val="standardContextual"/>
        </w:rPr>
        <w:t> </w:t>
      </w:r>
      <w:r w:rsidRPr="00A202A6">
        <w:rPr>
          <w:rFonts w:eastAsia="Cambria"/>
          <w:color w:val="000000"/>
          <w:kern w:val="2"/>
          <w14:ligatures w14:val="standardContextual"/>
        </w:rPr>
        <w:t>pantā ir uzskaitīti Administratora pienākumi, bet</w:t>
      </w:r>
      <w:r w:rsidR="00BA2238" w:rsidRPr="00A202A6">
        <w:rPr>
          <w:rFonts w:eastAsia="Cambria"/>
          <w:color w:val="000000"/>
          <w:kern w:val="2"/>
          <w14:ligatures w14:val="standardContextual"/>
        </w:rPr>
        <w:t>,</w:t>
      </w:r>
      <w:r w:rsidRPr="00A202A6">
        <w:rPr>
          <w:rFonts w:eastAsia="Cambria"/>
          <w:color w:val="000000"/>
          <w:kern w:val="2"/>
          <w14:ligatures w14:val="standardContextual"/>
        </w:rPr>
        <w:t xml:space="preserve"> ņemot vērā normatīvo aktu prasības, minētais uzskaitījums nav izsmeļošs, un administratoram ir arī citi pienākumi un veicamās darbības, kuri ir paredzēti gan Maksātnespējas likumā gan arī citos normatīvajos aktos</w:t>
      </w:r>
      <w:r w:rsidR="002271AB" w:rsidRPr="00A202A6">
        <w:rPr>
          <w:rStyle w:val="Vresatsauce"/>
          <w:rFonts w:eastAsia="Cambria"/>
          <w:color w:val="000000"/>
          <w:kern w:val="2"/>
          <w14:ligatures w14:val="standardContextual"/>
        </w:rPr>
        <w:footnoteReference w:id="2"/>
      </w:r>
      <w:r w:rsidRPr="00A202A6">
        <w:rPr>
          <w:rFonts w:eastAsia="Cambria"/>
          <w:color w:val="000000"/>
          <w:kern w:val="2"/>
          <w14:ligatures w14:val="standardContextual"/>
        </w:rPr>
        <w:t>.</w:t>
      </w:r>
    </w:p>
    <w:p w14:paraId="0A1C53DD" w14:textId="77777777" w:rsidR="00442BCC"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 xml:space="preserve">Administratore vērš </w:t>
      </w:r>
      <w:r w:rsidR="00163760" w:rsidRPr="00A202A6">
        <w:rPr>
          <w:rFonts w:eastAsia="Cambria"/>
          <w:color w:val="000000"/>
          <w:kern w:val="2"/>
          <w14:ligatures w14:val="standardContextual"/>
        </w:rPr>
        <w:t>Maksātnespējas kontroles dienesta</w:t>
      </w:r>
      <w:r w:rsidRPr="00A202A6">
        <w:rPr>
          <w:rFonts w:eastAsia="Cambria"/>
          <w:color w:val="000000"/>
          <w:kern w:val="2"/>
          <w14:ligatures w14:val="standardContextual"/>
        </w:rPr>
        <w:t xml:space="preserve"> uzmanību, ka Parādnieka maksātnespējas process ir ļoti apjomīgs un komplicēts</w:t>
      </w:r>
      <w:r w:rsidR="00163760" w:rsidRPr="00A202A6">
        <w:rPr>
          <w:rFonts w:eastAsia="Cambria"/>
          <w:color w:val="000000"/>
          <w:kern w:val="2"/>
          <w14:ligatures w14:val="standardContextual"/>
        </w:rPr>
        <w:t>. K</w:t>
      </w:r>
      <w:r w:rsidRPr="00A202A6">
        <w:rPr>
          <w:rFonts w:eastAsia="Cambria"/>
          <w:color w:val="000000"/>
          <w:kern w:val="2"/>
          <w14:ligatures w14:val="standardContextual"/>
        </w:rPr>
        <w:t xml:space="preserve">opš </w:t>
      </w:r>
      <w:r w:rsidR="00163760" w:rsidRPr="00A202A6">
        <w:rPr>
          <w:rFonts w:eastAsia="Cambria"/>
          <w:color w:val="000000"/>
          <w:kern w:val="2"/>
          <w14:ligatures w14:val="standardContextual"/>
        </w:rPr>
        <w:t xml:space="preserve">maksātnespējas </w:t>
      </w:r>
      <w:r w:rsidRPr="00A202A6">
        <w:rPr>
          <w:rFonts w:eastAsia="Cambria"/>
          <w:color w:val="000000"/>
          <w:kern w:val="2"/>
          <w14:ligatures w14:val="standardContextual"/>
        </w:rPr>
        <w:t>procesa pasludināšanas, tas ir</w:t>
      </w:r>
      <w:r w:rsidR="00163760" w:rsidRPr="00A202A6">
        <w:rPr>
          <w:rFonts w:eastAsia="Cambria"/>
          <w:color w:val="000000"/>
          <w:kern w:val="2"/>
          <w14:ligatures w14:val="standardContextual"/>
        </w:rPr>
        <w:t>,</w:t>
      </w:r>
      <w:r w:rsidRPr="00A202A6">
        <w:rPr>
          <w:rFonts w:eastAsia="Cambria"/>
          <w:color w:val="000000"/>
          <w:kern w:val="2"/>
          <w14:ligatures w14:val="standardContextual"/>
        </w:rPr>
        <w:t xml:space="preserve"> 12</w:t>
      </w:r>
      <w:r w:rsidR="00163760" w:rsidRPr="00A202A6">
        <w:rPr>
          <w:rFonts w:eastAsia="Cambria"/>
          <w:color w:val="000000"/>
          <w:kern w:val="2"/>
          <w14:ligatures w14:val="standardContextual"/>
        </w:rPr>
        <w:t> </w:t>
      </w:r>
      <w:r w:rsidRPr="00A202A6">
        <w:rPr>
          <w:rFonts w:eastAsia="Cambria"/>
          <w:color w:val="000000"/>
          <w:kern w:val="2"/>
          <w14:ligatures w14:val="standardContextual"/>
        </w:rPr>
        <w:t>mēneš</w:t>
      </w:r>
      <w:r w:rsidR="00163760" w:rsidRPr="00A202A6">
        <w:rPr>
          <w:rFonts w:eastAsia="Cambria"/>
          <w:color w:val="000000"/>
          <w:kern w:val="2"/>
          <w14:ligatures w14:val="standardContextual"/>
        </w:rPr>
        <w:t>os</w:t>
      </w:r>
      <w:r w:rsidRPr="00A202A6">
        <w:rPr>
          <w:rFonts w:eastAsia="Cambria"/>
          <w:color w:val="000000"/>
          <w:kern w:val="2"/>
          <w14:ligatures w14:val="standardContextual"/>
        </w:rPr>
        <w:t xml:space="preserve"> ir saņemti vairāk kā 1638</w:t>
      </w:r>
      <w:r w:rsidR="00163760" w:rsidRPr="00A202A6">
        <w:rPr>
          <w:rFonts w:eastAsia="Cambria"/>
          <w:color w:val="000000"/>
          <w:kern w:val="2"/>
          <w14:ligatures w14:val="standardContextual"/>
        </w:rPr>
        <w:t> </w:t>
      </w:r>
      <w:r w:rsidRPr="00A202A6">
        <w:rPr>
          <w:rFonts w:eastAsia="Cambria"/>
          <w:color w:val="000000"/>
          <w:kern w:val="2"/>
          <w14:ligatures w14:val="standardContextual"/>
        </w:rPr>
        <w:t>dokument</w:t>
      </w:r>
      <w:r w:rsidR="00163760" w:rsidRPr="00A202A6">
        <w:rPr>
          <w:rFonts w:eastAsia="Cambria"/>
          <w:color w:val="000000"/>
          <w:kern w:val="2"/>
          <w14:ligatures w14:val="standardContextual"/>
        </w:rPr>
        <w:t>u</w:t>
      </w:r>
      <w:r w:rsidRPr="00A202A6">
        <w:rPr>
          <w:rFonts w:eastAsia="Cambria"/>
          <w:color w:val="000000"/>
          <w:kern w:val="2"/>
          <w14:ligatures w14:val="standardContextual"/>
        </w:rPr>
        <w:t xml:space="preserve"> un nosūtīti vairāk kā 1519</w:t>
      </w:r>
      <w:r w:rsidR="00163760" w:rsidRPr="00A202A6">
        <w:rPr>
          <w:rFonts w:eastAsia="Cambria"/>
          <w:color w:val="000000"/>
          <w:kern w:val="2"/>
          <w14:ligatures w14:val="standardContextual"/>
        </w:rPr>
        <w:t> </w:t>
      </w:r>
      <w:r w:rsidRPr="00A202A6">
        <w:rPr>
          <w:rFonts w:eastAsia="Cambria"/>
          <w:color w:val="000000"/>
          <w:kern w:val="2"/>
          <w14:ligatures w14:val="standardContextual"/>
        </w:rPr>
        <w:t>dokument</w:t>
      </w:r>
      <w:r w:rsidR="00163760" w:rsidRPr="00A202A6">
        <w:rPr>
          <w:rFonts w:eastAsia="Cambria"/>
          <w:color w:val="000000"/>
          <w:kern w:val="2"/>
          <w14:ligatures w14:val="standardContextual"/>
        </w:rPr>
        <w:t>u</w:t>
      </w:r>
      <w:r w:rsidRPr="00A202A6">
        <w:rPr>
          <w:rFonts w:eastAsia="Cambria"/>
          <w:color w:val="000000"/>
          <w:kern w:val="2"/>
          <w14:ligatures w14:val="standardContextual"/>
        </w:rPr>
        <w:t>, kopā vairāk nekā 3157</w:t>
      </w:r>
      <w:r w:rsidR="00163760" w:rsidRPr="00A202A6">
        <w:rPr>
          <w:rFonts w:eastAsia="Cambria"/>
          <w:color w:val="000000"/>
          <w:kern w:val="2"/>
          <w14:ligatures w14:val="standardContextual"/>
        </w:rPr>
        <w:t> dokumentu</w:t>
      </w:r>
      <w:r w:rsidR="00442BCC" w:rsidRPr="00A202A6">
        <w:rPr>
          <w:rFonts w:eastAsia="Cambria"/>
          <w:color w:val="000000"/>
          <w:kern w:val="2"/>
          <w14:ligatures w14:val="standardContextual"/>
        </w:rPr>
        <w:t>,</w:t>
      </w:r>
      <w:r w:rsidRPr="00A202A6">
        <w:rPr>
          <w:rFonts w:eastAsia="Cambria"/>
          <w:color w:val="000000"/>
          <w:kern w:val="2"/>
          <w14:ligatures w14:val="standardContextual"/>
        </w:rPr>
        <w:t xml:space="preserve"> neskaitot </w:t>
      </w:r>
      <w:r w:rsidR="00442BCC" w:rsidRPr="00A202A6">
        <w:rPr>
          <w:rFonts w:eastAsia="Cambria"/>
          <w:color w:val="000000"/>
          <w:kern w:val="2"/>
          <w14:ligatures w14:val="standardContextual"/>
        </w:rPr>
        <w:t>Paskaidrojumu sagatavošanas dienā</w:t>
      </w:r>
      <w:r w:rsidRPr="00A202A6">
        <w:rPr>
          <w:rFonts w:eastAsia="Cambria"/>
          <w:color w:val="000000"/>
          <w:kern w:val="2"/>
          <w14:ligatures w14:val="standardContextual"/>
        </w:rPr>
        <w:t xml:space="preserve"> saņemtos un </w:t>
      </w:r>
      <w:r w:rsidR="00442BCC" w:rsidRPr="00A202A6">
        <w:rPr>
          <w:rFonts w:eastAsia="Cambria"/>
          <w:color w:val="000000"/>
          <w:kern w:val="2"/>
          <w14:ligatures w14:val="standardContextual"/>
        </w:rPr>
        <w:t>sagatavotos</w:t>
      </w:r>
      <w:r w:rsidRPr="00A202A6">
        <w:rPr>
          <w:rFonts w:eastAsia="Cambria"/>
          <w:color w:val="000000"/>
          <w:kern w:val="2"/>
          <w14:ligatures w14:val="standardContextual"/>
        </w:rPr>
        <w:t xml:space="preserve"> dokumentus. </w:t>
      </w:r>
    </w:p>
    <w:p w14:paraId="439E45F2" w14:textId="77777777" w:rsidR="00DA5B8D"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 xml:space="preserve">Iepriekš minētais nepārprotami pierāda to, ka Parādnieka </w:t>
      </w:r>
      <w:r w:rsidR="00442BCC" w:rsidRPr="00A202A6">
        <w:rPr>
          <w:rFonts w:eastAsia="Cambria"/>
          <w:color w:val="000000"/>
          <w:kern w:val="2"/>
          <w14:ligatures w14:val="standardContextual"/>
        </w:rPr>
        <w:t xml:space="preserve">maksātnespējas </w:t>
      </w:r>
      <w:r w:rsidRPr="00A202A6">
        <w:rPr>
          <w:rFonts w:eastAsia="Cambria"/>
          <w:color w:val="000000"/>
          <w:kern w:val="2"/>
          <w14:ligatures w14:val="standardContextual"/>
        </w:rPr>
        <w:t>procesā katru dienu, nu jau gada laikā tiek veiktas darbības efektīva un likumīga procesa nodro</w:t>
      </w:r>
      <w:r w:rsidR="00442BCC" w:rsidRPr="00A202A6">
        <w:rPr>
          <w:rFonts w:eastAsia="Cambria"/>
          <w:color w:val="000000"/>
          <w:kern w:val="2"/>
          <w14:ligatures w14:val="standardContextual"/>
        </w:rPr>
        <w:t>š</w:t>
      </w:r>
      <w:r w:rsidRPr="00A202A6">
        <w:rPr>
          <w:rFonts w:eastAsia="Cambria"/>
          <w:color w:val="000000"/>
          <w:kern w:val="2"/>
          <w14:ligatures w14:val="standardContextual"/>
        </w:rPr>
        <w:t>ināšanai, ievērojot likumā noteiktos termiņus un visus procesā iestatīto personu intereses. L</w:t>
      </w:r>
      <w:r w:rsidR="00442BCC" w:rsidRPr="00A202A6">
        <w:rPr>
          <w:rFonts w:eastAsia="Cambria"/>
          <w:color w:val="000000"/>
          <w:kern w:val="2"/>
          <w14:ligatures w14:val="standardContextual"/>
        </w:rPr>
        <w:t>ī</w:t>
      </w:r>
      <w:r w:rsidRPr="00A202A6">
        <w:rPr>
          <w:rFonts w:eastAsia="Cambria"/>
          <w:color w:val="000000"/>
          <w:kern w:val="2"/>
          <w14:ligatures w14:val="standardContextual"/>
        </w:rPr>
        <w:t>dz ar to Administratore uzskata, ka katras konkr</w:t>
      </w:r>
      <w:r w:rsidR="00442BCC" w:rsidRPr="00A202A6">
        <w:rPr>
          <w:rFonts w:eastAsia="Cambria"/>
          <w:color w:val="000000"/>
          <w:kern w:val="2"/>
          <w14:ligatures w14:val="standardContextual"/>
        </w:rPr>
        <w:t>ē</w:t>
      </w:r>
      <w:r w:rsidRPr="00A202A6">
        <w:rPr>
          <w:rFonts w:eastAsia="Cambria"/>
          <w:color w:val="000000"/>
          <w:kern w:val="2"/>
          <w14:ligatures w14:val="standardContextual"/>
        </w:rPr>
        <w:t>t</w:t>
      </w:r>
      <w:r w:rsidR="00442BCC" w:rsidRPr="00A202A6">
        <w:rPr>
          <w:rFonts w:eastAsia="Cambria"/>
          <w:color w:val="000000"/>
          <w:kern w:val="2"/>
          <w14:ligatures w14:val="standardContextual"/>
        </w:rPr>
        <w:t>ā</w:t>
      </w:r>
      <w:r w:rsidRPr="00A202A6">
        <w:rPr>
          <w:rFonts w:eastAsia="Cambria"/>
          <w:color w:val="000000"/>
          <w:kern w:val="2"/>
          <w14:ligatures w14:val="standardContextual"/>
        </w:rPr>
        <w:t>s situ</w:t>
      </w:r>
      <w:r w:rsidR="00442BCC" w:rsidRPr="00A202A6">
        <w:rPr>
          <w:rFonts w:eastAsia="Cambria"/>
          <w:color w:val="000000"/>
          <w:kern w:val="2"/>
          <w14:ligatures w14:val="standardContextual"/>
        </w:rPr>
        <w:t>ā</w:t>
      </w:r>
      <w:r w:rsidRPr="00A202A6">
        <w:rPr>
          <w:rFonts w:eastAsia="Cambria"/>
          <w:color w:val="000000"/>
          <w:kern w:val="2"/>
          <w14:ligatures w14:val="standardContextual"/>
        </w:rPr>
        <w:t>cijas izv</w:t>
      </w:r>
      <w:r w:rsidR="00442BCC" w:rsidRPr="00A202A6">
        <w:rPr>
          <w:rFonts w:eastAsia="Cambria"/>
          <w:color w:val="000000"/>
          <w:kern w:val="2"/>
          <w14:ligatures w14:val="standardContextual"/>
        </w:rPr>
        <w:t>ē</w:t>
      </w:r>
      <w:r w:rsidRPr="00A202A6">
        <w:rPr>
          <w:rFonts w:eastAsia="Cambria"/>
          <w:color w:val="000000"/>
          <w:kern w:val="2"/>
          <w14:ligatures w14:val="standardContextual"/>
        </w:rPr>
        <w:t>rt</w:t>
      </w:r>
      <w:r w:rsidR="00442BCC" w:rsidRPr="00A202A6">
        <w:rPr>
          <w:rFonts w:eastAsia="Cambria"/>
          <w:color w:val="000000"/>
          <w:kern w:val="2"/>
          <w14:ligatures w14:val="standardContextual"/>
        </w:rPr>
        <w:t>ēš</w:t>
      </w:r>
      <w:r w:rsidRPr="00A202A6">
        <w:rPr>
          <w:rFonts w:eastAsia="Cambria"/>
          <w:color w:val="000000"/>
          <w:kern w:val="2"/>
          <w14:ligatures w14:val="standardContextual"/>
        </w:rPr>
        <w:t>ana un atbilsto</w:t>
      </w:r>
      <w:r w:rsidR="00442BCC" w:rsidRPr="00A202A6">
        <w:rPr>
          <w:rFonts w:eastAsia="Cambria"/>
          <w:color w:val="000000"/>
          <w:kern w:val="2"/>
          <w14:ligatures w14:val="standardContextual"/>
        </w:rPr>
        <w:t>šā</w:t>
      </w:r>
      <w:r w:rsidRPr="00A202A6">
        <w:rPr>
          <w:rFonts w:eastAsia="Cambria"/>
          <w:color w:val="000000"/>
          <w:kern w:val="2"/>
          <w14:ligatures w14:val="standardContextual"/>
        </w:rPr>
        <w:t>k</w:t>
      </w:r>
      <w:r w:rsidR="00442BCC" w:rsidRPr="00A202A6">
        <w:rPr>
          <w:rFonts w:eastAsia="Cambria"/>
          <w:color w:val="000000"/>
          <w:kern w:val="2"/>
          <w14:ligatures w14:val="standardContextual"/>
        </w:rPr>
        <w:t>ā</w:t>
      </w:r>
      <w:r w:rsidRPr="00A202A6">
        <w:rPr>
          <w:rFonts w:eastAsia="Cambria"/>
          <w:color w:val="000000"/>
          <w:kern w:val="2"/>
          <w14:ligatures w14:val="standardContextual"/>
        </w:rPr>
        <w:t xml:space="preserve"> tiesisk</w:t>
      </w:r>
      <w:r w:rsidR="00DA5B8D" w:rsidRPr="00A202A6">
        <w:rPr>
          <w:rFonts w:eastAsia="Cambria"/>
          <w:color w:val="000000"/>
          <w:kern w:val="2"/>
          <w14:ligatures w14:val="standardContextual"/>
        </w:rPr>
        <w:t>ā</w:t>
      </w:r>
      <w:r w:rsidRPr="00A202A6">
        <w:rPr>
          <w:rFonts w:eastAsia="Cambria"/>
          <w:color w:val="000000"/>
          <w:kern w:val="2"/>
          <w14:ligatures w14:val="standardContextual"/>
        </w:rPr>
        <w:t xml:space="preserve"> l</w:t>
      </w:r>
      <w:r w:rsidR="00DA5B8D" w:rsidRPr="00A202A6">
        <w:rPr>
          <w:rFonts w:eastAsia="Cambria"/>
          <w:color w:val="000000"/>
          <w:kern w:val="2"/>
          <w14:ligatures w14:val="standardContextual"/>
        </w:rPr>
        <w:t>ī</w:t>
      </w:r>
      <w:r w:rsidRPr="00A202A6">
        <w:rPr>
          <w:rFonts w:eastAsia="Cambria"/>
          <w:color w:val="000000"/>
          <w:kern w:val="2"/>
          <w14:ligatures w14:val="standardContextual"/>
        </w:rPr>
        <w:t>dzek</w:t>
      </w:r>
      <w:r w:rsidR="00DA5B8D" w:rsidRPr="00A202A6">
        <w:rPr>
          <w:rFonts w:eastAsia="Cambria"/>
          <w:color w:val="000000"/>
          <w:kern w:val="2"/>
          <w14:ligatures w14:val="standardContextual"/>
        </w:rPr>
        <w:t>ļ</w:t>
      </w:r>
      <w:r w:rsidRPr="00A202A6">
        <w:rPr>
          <w:rFonts w:eastAsia="Cambria"/>
          <w:color w:val="000000"/>
          <w:kern w:val="2"/>
          <w14:ligatures w14:val="standardContextual"/>
        </w:rPr>
        <w:t>a izv</w:t>
      </w:r>
      <w:r w:rsidR="00DA5B8D" w:rsidRPr="00A202A6">
        <w:rPr>
          <w:rFonts w:eastAsia="Cambria"/>
          <w:color w:val="000000"/>
          <w:kern w:val="2"/>
          <w14:ligatures w14:val="standardContextual"/>
        </w:rPr>
        <w:t>ē</w:t>
      </w:r>
      <w:r w:rsidRPr="00A202A6">
        <w:rPr>
          <w:rFonts w:eastAsia="Cambria"/>
          <w:color w:val="000000"/>
          <w:kern w:val="2"/>
          <w14:ligatures w14:val="standardContextual"/>
        </w:rPr>
        <w:t>le, ir Administratores ekskluz</w:t>
      </w:r>
      <w:r w:rsidR="00DA5B8D" w:rsidRPr="00A202A6">
        <w:rPr>
          <w:rFonts w:eastAsia="Cambria"/>
          <w:color w:val="000000"/>
          <w:kern w:val="2"/>
          <w14:ligatures w14:val="standardContextual"/>
        </w:rPr>
        <w:t>ī</w:t>
      </w:r>
      <w:r w:rsidRPr="00A202A6">
        <w:rPr>
          <w:rFonts w:eastAsia="Cambria"/>
          <w:color w:val="000000"/>
          <w:kern w:val="2"/>
          <w14:ligatures w14:val="standardContextual"/>
        </w:rPr>
        <w:t>v</w:t>
      </w:r>
      <w:r w:rsidR="00DA5B8D" w:rsidRPr="00A202A6">
        <w:rPr>
          <w:rFonts w:eastAsia="Cambria"/>
          <w:color w:val="000000"/>
          <w:kern w:val="2"/>
          <w14:ligatures w14:val="standardContextual"/>
        </w:rPr>
        <w:t>ā</w:t>
      </w:r>
      <w:r w:rsidRPr="00A202A6">
        <w:rPr>
          <w:rFonts w:eastAsia="Cambria"/>
          <w:color w:val="000000"/>
          <w:kern w:val="2"/>
          <w14:ligatures w14:val="standardContextual"/>
        </w:rPr>
        <w:t xml:space="preserve"> kompetenc</w:t>
      </w:r>
      <w:r w:rsidR="00DA5B8D" w:rsidRPr="00A202A6">
        <w:rPr>
          <w:rFonts w:eastAsia="Cambria"/>
          <w:color w:val="000000"/>
          <w:kern w:val="2"/>
          <w14:ligatures w14:val="standardContextual"/>
        </w:rPr>
        <w:t>ē</w:t>
      </w:r>
      <w:r w:rsidRPr="00A202A6">
        <w:rPr>
          <w:rFonts w:eastAsia="Cambria"/>
          <w:color w:val="000000"/>
          <w:kern w:val="2"/>
          <w14:ligatures w14:val="standardContextual"/>
        </w:rPr>
        <w:t xml:space="preserve">. </w:t>
      </w:r>
    </w:p>
    <w:p w14:paraId="0F00E011" w14:textId="0BBDCF50" w:rsidR="000D35FB"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 xml:space="preserve">Apkopojot visu iepriekš minēto, Administratore vērš </w:t>
      </w:r>
      <w:r w:rsidR="00493275" w:rsidRPr="00A202A6">
        <w:rPr>
          <w:rFonts w:eastAsia="Cambria"/>
          <w:color w:val="000000"/>
          <w:kern w:val="2"/>
          <w14:ligatures w14:val="standardContextual"/>
        </w:rPr>
        <w:t>Maksātnespējas kontroles dienesta</w:t>
      </w:r>
      <w:r w:rsidRPr="00A202A6">
        <w:rPr>
          <w:rFonts w:eastAsia="Cambria"/>
          <w:color w:val="000000"/>
          <w:kern w:val="2"/>
          <w14:ligatures w14:val="standardContextual"/>
        </w:rPr>
        <w:t xml:space="preserve"> uzmanību, ka</w:t>
      </w:r>
      <w:r w:rsidR="00434A99" w:rsidRPr="00A202A6">
        <w:rPr>
          <w:rFonts w:eastAsia="Cambria"/>
          <w:color w:val="000000"/>
          <w:kern w:val="2"/>
          <w14:ligatures w14:val="standardContextual"/>
        </w:rPr>
        <w:t>,</w:t>
      </w:r>
      <w:r w:rsidRPr="00A202A6">
        <w:rPr>
          <w:rFonts w:eastAsia="Cambria"/>
          <w:color w:val="000000"/>
          <w:kern w:val="2"/>
          <w14:ligatures w14:val="standardContextual"/>
        </w:rPr>
        <w:t xml:space="preserve"> plānojot veicamos pienākumus un darbības</w:t>
      </w:r>
      <w:r w:rsidR="00493275" w:rsidRPr="00A202A6">
        <w:rPr>
          <w:rFonts w:eastAsia="Cambria"/>
          <w:color w:val="000000"/>
          <w:kern w:val="2"/>
          <w14:ligatures w14:val="standardContextual"/>
        </w:rPr>
        <w:t>,</w:t>
      </w:r>
      <w:r w:rsidRPr="00A202A6">
        <w:rPr>
          <w:rFonts w:eastAsia="Cambria"/>
          <w:color w:val="000000"/>
          <w:kern w:val="2"/>
          <w14:ligatures w14:val="standardContextual"/>
        </w:rPr>
        <w:t xml:space="preserve"> Administratore sākotnēji izpilda pienākumus, kuriem normatīvajos aktos ir paredzēts noteikts izpildes termiņš. </w:t>
      </w:r>
    </w:p>
    <w:p w14:paraId="7912319C" w14:textId="77777777" w:rsidR="00C72995" w:rsidRPr="00A202A6" w:rsidRDefault="000D35F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Kopš Parādnieka maksātnespējas procesa pasludināšanas dienas Administratore atbilstoši Maksātnespējas likuma noteiktajam, kā arī pamatojoties uz citiem normatīvajiem aktiem, kas regulē Administ</w:t>
      </w:r>
      <w:r w:rsidR="008A7EAE" w:rsidRPr="00A202A6">
        <w:rPr>
          <w:rFonts w:eastAsia="Cambria"/>
          <w:color w:val="000000"/>
          <w:kern w:val="2"/>
          <w14:ligatures w14:val="standardContextual"/>
        </w:rPr>
        <w:t>r</w:t>
      </w:r>
      <w:r w:rsidRPr="00A202A6">
        <w:rPr>
          <w:rFonts w:eastAsia="Cambria"/>
          <w:color w:val="000000"/>
          <w:kern w:val="2"/>
          <w14:ligatures w14:val="standardContextual"/>
        </w:rPr>
        <w:t xml:space="preserve">atores darbību, tiesību un pienākumus apjomu, ir veikusi un </w:t>
      </w:r>
      <w:r w:rsidRPr="00A202A6">
        <w:rPr>
          <w:rFonts w:eastAsia="Cambria"/>
          <w:color w:val="000000"/>
          <w:kern w:val="2"/>
          <w14:ligatures w14:val="standardContextual"/>
        </w:rPr>
        <w:lastRenderedPageBreak/>
        <w:t>turpina veikt darbības, kas saistītas ar efektīva un likumīga Parādnieka maksātnespējas procesa nodrošināšanu</w:t>
      </w:r>
      <w:r w:rsidR="008A7EAE" w:rsidRPr="00A202A6">
        <w:rPr>
          <w:rFonts w:eastAsia="Cambria"/>
          <w:color w:val="000000"/>
          <w:kern w:val="2"/>
          <w14:ligatures w14:val="standardContextual"/>
        </w:rPr>
        <w:t>.</w:t>
      </w:r>
      <w:r w:rsidRPr="00A202A6">
        <w:rPr>
          <w:rFonts w:eastAsia="Cambria"/>
          <w:color w:val="000000"/>
          <w:kern w:val="2"/>
          <w14:ligatures w14:val="standardContextual"/>
        </w:rPr>
        <w:t xml:space="preserve"> </w:t>
      </w:r>
    </w:p>
    <w:p w14:paraId="6410A284" w14:textId="090CEEB9" w:rsidR="006E502C" w:rsidRPr="00A202A6" w:rsidRDefault="008A7EAE"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P</w:t>
      </w:r>
      <w:r w:rsidR="000D35FB" w:rsidRPr="00A202A6">
        <w:rPr>
          <w:rFonts w:eastAsia="Cambria"/>
          <w:color w:val="000000"/>
          <w:kern w:val="2"/>
          <w14:ligatures w14:val="standardContextual"/>
        </w:rPr>
        <w:t>roti, Administ</w:t>
      </w:r>
      <w:r w:rsidRPr="00A202A6">
        <w:rPr>
          <w:rFonts w:eastAsia="Cambria"/>
          <w:color w:val="000000"/>
          <w:kern w:val="2"/>
          <w14:ligatures w14:val="standardContextual"/>
        </w:rPr>
        <w:t>ra</w:t>
      </w:r>
      <w:r w:rsidR="000D35FB" w:rsidRPr="00A202A6">
        <w:rPr>
          <w:rFonts w:eastAsia="Cambria"/>
          <w:color w:val="000000"/>
          <w:kern w:val="2"/>
          <w14:ligatures w14:val="standardContextual"/>
        </w:rPr>
        <w:t>tore nosūtīja Parādnieka debitoriem brīdinājumus par parāda samaksu</w:t>
      </w:r>
      <w:r w:rsidR="00A600C9"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w:t>
      </w:r>
      <w:r w:rsidR="00A600C9" w:rsidRPr="00A202A6">
        <w:rPr>
          <w:rFonts w:eastAsia="Cambria"/>
          <w:color w:val="000000"/>
          <w:kern w:val="2"/>
          <w14:ligatures w14:val="standardContextual"/>
        </w:rPr>
        <w:t>L</w:t>
      </w:r>
      <w:r w:rsidR="000D35FB" w:rsidRPr="00A202A6">
        <w:rPr>
          <w:rFonts w:eastAsia="Cambria"/>
          <w:color w:val="000000"/>
          <w:kern w:val="2"/>
          <w14:ligatures w14:val="standardContextual"/>
        </w:rPr>
        <w:t xml:space="preserve">īdz ar to </w:t>
      </w:r>
      <w:r w:rsidR="00A600C9" w:rsidRPr="00A202A6">
        <w:rPr>
          <w:rFonts w:eastAsia="Cambria"/>
          <w:color w:val="000000"/>
          <w:kern w:val="2"/>
          <w14:ligatures w14:val="standardContextual"/>
        </w:rPr>
        <w:t xml:space="preserve">Administratora </w:t>
      </w:r>
      <w:r w:rsidR="000D35FB" w:rsidRPr="00A202A6">
        <w:rPr>
          <w:rFonts w:eastAsia="Cambria"/>
          <w:color w:val="000000"/>
          <w:kern w:val="2"/>
          <w14:ligatures w14:val="standardContextual"/>
        </w:rPr>
        <w:t>veic</w:t>
      </w:r>
      <w:r w:rsidR="00A600C9" w:rsidRPr="00A202A6">
        <w:rPr>
          <w:rFonts w:eastAsia="Cambria"/>
          <w:color w:val="000000"/>
          <w:kern w:val="2"/>
          <w14:ligatures w14:val="standardContextual"/>
        </w:rPr>
        <w:t>a</w:t>
      </w:r>
      <w:r w:rsidR="000D35FB" w:rsidRPr="00A202A6">
        <w:rPr>
          <w:rFonts w:eastAsia="Cambria"/>
          <w:color w:val="000000"/>
          <w:kern w:val="2"/>
          <w14:ligatures w14:val="standardContextual"/>
        </w:rPr>
        <w:t xml:space="preserve"> darbības, ar kurām jau </w:t>
      </w:r>
      <w:proofErr w:type="spellStart"/>
      <w:r w:rsidR="000D35FB" w:rsidRPr="00A202A6">
        <w:rPr>
          <w:rFonts w:eastAsia="Cambria"/>
          <w:color w:val="000000"/>
          <w:kern w:val="2"/>
          <w14:ligatures w14:val="standardContextual"/>
        </w:rPr>
        <w:t>pirmšķietami</w:t>
      </w:r>
      <w:proofErr w:type="spellEnd"/>
      <w:r w:rsidR="000D35FB" w:rsidRPr="00A202A6">
        <w:rPr>
          <w:rFonts w:eastAsia="Cambria"/>
          <w:color w:val="000000"/>
          <w:kern w:val="2"/>
          <w14:ligatures w14:val="standardContextual"/>
        </w:rPr>
        <w:t xml:space="preserve"> tika pā</w:t>
      </w:r>
      <w:r w:rsidR="006E502C" w:rsidRPr="00A202A6">
        <w:rPr>
          <w:rFonts w:eastAsia="Cambria"/>
          <w:color w:val="000000"/>
          <w:kern w:val="2"/>
          <w14:ligatures w14:val="standardContextual"/>
        </w:rPr>
        <w:t>r</w:t>
      </w:r>
      <w:r w:rsidR="000D35FB" w:rsidRPr="00A202A6">
        <w:rPr>
          <w:rFonts w:eastAsia="Cambria"/>
          <w:color w:val="000000"/>
          <w:kern w:val="2"/>
          <w14:ligatures w14:val="standardContextual"/>
        </w:rPr>
        <w:t>traukti noilgumi (Komerclikuma 116.</w:t>
      </w:r>
      <w:r w:rsidR="00CF4683" w:rsidRPr="00A202A6">
        <w:rPr>
          <w:rFonts w:eastAsia="Cambria"/>
          <w:color w:val="000000"/>
          <w:kern w:val="2"/>
          <w14:ligatures w14:val="standardContextual"/>
        </w:rPr>
        <w:t> </w:t>
      </w:r>
      <w:r w:rsidR="000D35FB" w:rsidRPr="00A202A6">
        <w:rPr>
          <w:rFonts w:eastAsia="Cambria"/>
          <w:color w:val="000000"/>
          <w:kern w:val="2"/>
          <w14:ligatures w14:val="standardContextual"/>
        </w:rPr>
        <w:t>pant</w:t>
      </w:r>
      <w:r w:rsidR="00CF4683" w:rsidRPr="00A202A6">
        <w:rPr>
          <w:rFonts w:eastAsia="Cambria"/>
          <w:color w:val="000000"/>
          <w:kern w:val="2"/>
          <w14:ligatures w14:val="standardContextual"/>
        </w:rPr>
        <w:t>s</w:t>
      </w:r>
      <w:r w:rsidR="000D35FB" w:rsidRPr="00A202A6">
        <w:rPr>
          <w:rFonts w:eastAsia="Cambria"/>
          <w:color w:val="000000"/>
          <w:kern w:val="2"/>
          <w14:ligatures w14:val="standardContextual"/>
        </w:rPr>
        <w:t xml:space="preserve">), saglabājot Parādniekam tiesības vērsties pret debitoriem un atgūt parādus. </w:t>
      </w:r>
    </w:p>
    <w:p w14:paraId="5E76C82E" w14:textId="477AFF6C" w:rsidR="00EE05AC" w:rsidRPr="00A202A6" w:rsidRDefault="000D35F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 xml:space="preserve">Vienlaikus Administratore </w:t>
      </w:r>
      <w:r w:rsidR="00EE05AC" w:rsidRPr="00A202A6">
        <w:rPr>
          <w:rFonts w:eastAsia="Cambria"/>
          <w:color w:val="000000"/>
          <w:kern w:val="2"/>
          <w14:ligatures w14:val="standardContextual"/>
        </w:rPr>
        <w:t>Paskaidrojumu sagatavošanas brīdī</w:t>
      </w:r>
      <w:r w:rsidRPr="00A202A6">
        <w:rPr>
          <w:rFonts w:eastAsia="Cambria"/>
          <w:color w:val="000000"/>
          <w:kern w:val="2"/>
          <w14:ligatures w14:val="standardContextual"/>
        </w:rPr>
        <w:t xml:space="preserve"> ir atguvusi daļu no debitoru parādiem, kā arī cēlusi prasības tiesā pret Parādnieka debitoriem, apstrīdējusi darījumus. Daļa no prasībām pret debitoriem ir apmierinātas. </w:t>
      </w:r>
    </w:p>
    <w:p w14:paraId="5F934413" w14:textId="2FD77846" w:rsidR="007716AB" w:rsidRPr="00A202A6" w:rsidRDefault="000D35F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Maksātnespējas likumā 111.</w:t>
      </w:r>
      <w:r w:rsidR="00AE4E19" w:rsidRPr="00A202A6">
        <w:rPr>
          <w:rFonts w:eastAsia="Cambria"/>
          <w:color w:val="000000"/>
          <w:kern w:val="2"/>
          <w14:ligatures w14:val="standardContextual"/>
        </w:rPr>
        <w:t> </w:t>
      </w:r>
      <w:r w:rsidRPr="00A202A6">
        <w:rPr>
          <w:rFonts w:eastAsia="Cambria"/>
          <w:color w:val="000000"/>
          <w:kern w:val="2"/>
          <w14:ligatures w14:val="standardContextual"/>
        </w:rPr>
        <w:t>panta sest</w:t>
      </w:r>
      <w:r w:rsidR="00AE4E19" w:rsidRPr="00A202A6">
        <w:rPr>
          <w:rFonts w:eastAsia="Cambria"/>
          <w:color w:val="000000"/>
          <w:kern w:val="2"/>
          <w14:ligatures w14:val="standardContextual"/>
        </w:rPr>
        <w:t>aj</w:t>
      </w:r>
      <w:r w:rsidRPr="00A202A6">
        <w:rPr>
          <w:rFonts w:eastAsia="Cambria"/>
          <w:color w:val="000000"/>
          <w:kern w:val="2"/>
          <w14:ligatures w14:val="standardContextual"/>
        </w:rPr>
        <w:t>ā daļ</w:t>
      </w:r>
      <w:r w:rsidR="00AE4E19" w:rsidRPr="00A202A6">
        <w:rPr>
          <w:rFonts w:eastAsia="Cambria"/>
          <w:color w:val="000000"/>
          <w:kern w:val="2"/>
          <w14:ligatures w14:val="standardContextual"/>
        </w:rPr>
        <w:t xml:space="preserve">ā ir noteikts, </w:t>
      </w:r>
      <w:r w:rsidRPr="00A202A6">
        <w:rPr>
          <w:rFonts w:eastAsia="Cambria"/>
          <w:color w:val="000000"/>
          <w:kern w:val="2"/>
          <w14:ligatures w14:val="standardContextual"/>
        </w:rPr>
        <w:t>ka visa parādnieka manta ir pārdodama sešu mēnešu laikā pēc juridiskās personas maksātnespējas procesa pasludināšanas</w:t>
      </w:r>
      <w:r w:rsidR="00CA7CB0" w:rsidRPr="00A202A6">
        <w:rPr>
          <w:rFonts w:eastAsia="Cambria"/>
          <w:color w:val="000000"/>
          <w:kern w:val="2"/>
          <w14:ligatures w14:val="standardContextual"/>
        </w:rPr>
        <w:t>.</w:t>
      </w:r>
      <w:r w:rsidRPr="00A202A6">
        <w:rPr>
          <w:rFonts w:eastAsia="Cambria"/>
          <w:color w:val="000000"/>
          <w:kern w:val="2"/>
          <w14:ligatures w14:val="standardContextual"/>
        </w:rPr>
        <w:t xml:space="preserve"> </w:t>
      </w:r>
      <w:r w:rsidR="00CA7CB0" w:rsidRPr="00A202A6">
        <w:rPr>
          <w:rFonts w:eastAsia="Cambria"/>
          <w:color w:val="000000"/>
          <w:kern w:val="2"/>
          <w14:ligatures w14:val="standardContextual"/>
        </w:rPr>
        <w:t>L</w:t>
      </w:r>
      <w:r w:rsidRPr="00A202A6">
        <w:rPr>
          <w:rFonts w:eastAsia="Cambria"/>
          <w:color w:val="000000"/>
          <w:kern w:val="2"/>
          <w14:ligatures w14:val="standardContextual"/>
        </w:rPr>
        <w:t xml:space="preserve">īdz ar to no </w:t>
      </w:r>
      <w:r w:rsidR="00F047DF" w:rsidRPr="00A202A6">
        <w:rPr>
          <w:rFonts w:eastAsia="Cambria"/>
          <w:color w:val="000000"/>
          <w:kern w:val="2"/>
          <w14:ligatures w14:val="standardContextual"/>
        </w:rPr>
        <w:t>/datums/</w:t>
      </w:r>
      <w:r w:rsidRPr="00A202A6">
        <w:rPr>
          <w:rFonts w:eastAsia="Cambria"/>
          <w:color w:val="000000"/>
          <w:kern w:val="2"/>
          <w14:ligatures w14:val="standardContextual"/>
        </w:rPr>
        <w:t xml:space="preserve"> līdz </w:t>
      </w:r>
      <w:r w:rsidR="00CA7CB0" w:rsidRPr="00A202A6">
        <w:rPr>
          <w:rFonts w:eastAsia="Cambria"/>
          <w:color w:val="000000"/>
          <w:kern w:val="2"/>
          <w14:ligatures w14:val="standardContextual"/>
        </w:rPr>
        <w:t>Paskaidrojumu</w:t>
      </w:r>
      <w:r w:rsidRPr="00A202A6">
        <w:rPr>
          <w:rFonts w:eastAsia="Cambria"/>
          <w:color w:val="000000"/>
          <w:kern w:val="2"/>
          <w14:ligatures w14:val="standardContextual"/>
        </w:rPr>
        <w:t xml:space="preserve"> sagatavošanas dienai Parādnieka </w:t>
      </w:r>
      <w:r w:rsidR="00CA7CB0" w:rsidRPr="00A202A6">
        <w:rPr>
          <w:rFonts w:eastAsia="Cambria"/>
          <w:color w:val="000000"/>
          <w:kern w:val="2"/>
          <w14:ligatures w14:val="standardContextual"/>
        </w:rPr>
        <w:t xml:space="preserve">maksātnespējas </w:t>
      </w:r>
      <w:r w:rsidRPr="00A202A6">
        <w:rPr>
          <w:rFonts w:eastAsia="Cambria"/>
          <w:color w:val="000000"/>
          <w:kern w:val="2"/>
          <w14:ligatures w14:val="standardContextual"/>
        </w:rPr>
        <w:t>proces</w:t>
      </w:r>
      <w:r w:rsidR="00CA7CB0" w:rsidRPr="00A202A6">
        <w:rPr>
          <w:rFonts w:eastAsia="Cambria"/>
          <w:color w:val="000000"/>
          <w:kern w:val="2"/>
          <w14:ligatures w14:val="standardContextual"/>
        </w:rPr>
        <w:t>ā</w:t>
      </w:r>
      <w:r w:rsidR="007716AB" w:rsidRPr="00A202A6">
        <w:rPr>
          <w:rFonts w:eastAsia="Cambria"/>
          <w:color w:val="000000"/>
          <w:kern w:val="2"/>
          <w14:ligatures w14:val="standardContextual"/>
        </w:rPr>
        <w:t>:</w:t>
      </w:r>
    </w:p>
    <w:p w14:paraId="274DBD50" w14:textId="77777777" w:rsidR="007716AB" w:rsidRPr="00A202A6" w:rsidRDefault="007716A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1) </w:t>
      </w:r>
      <w:r w:rsidR="000D35FB" w:rsidRPr="00A202A6">
        <w:rPr>
          <w:rFonts w:eastAsia="Cambria"/>
          <w:color w:val="000000"/>
          <w:kern w:val="2"/>
          <w14:ligatures w14:val="standardContextual"/>
        </w:rPr>
        <w:t>izsludinātas vairāk nekā 200</w:t>
      </w:r>
      <w:r w:rsidR="00CA7CB0" w:rsidRPr="00A202A6">
        <w:rPr>
          <w:rFonts w:eastAsia="Cambria"/>
          <w:color w:val="000000"/>
          <w:kern w:val="2"/>
          <w14:ligatures w14:val="standardContextual"/>
        </w:rPr>
        <w:t> </w:t>
      </w:r>
      <w:r w:rsidR="000D35FB" w:rsidRPr="00A202A6">
        <w:rPr>
          <w:rFonts w:eastAsia="Cambria"/>
          <w:color w:val="000000"/>
          <w:kern w:val="2"/>
          <w14:ligatures w14:val="standardContextual"/>
        </w:rPr>
        <w:t>izsoles (kustamās mantas un nekustamo īpašumu izsoles)</w:t>
      </w:r>
      <w:r w:rsidR="00CA7CB0"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par kurām informēti visi kreditori</w:t>
      </w:r>
      <w:r w:rsidRPr="00A202A6">
        <w:rPr>
          <w:rFonts w:eastAsia="Cambria"/>
          <w:color w:val="000000"/>
          <w:kern w:val="2"/>
          <w14:ligatures w14:val="standardContextual"/>
        </w:rPr>
        <w:t>;</w:t>
      </w:r>
    </w:p>
    <w:p w14:paraId="481EAE70" w14:textId="77777777" w:rsidR="007716AB" w:rsidRPr="00A202A6" w:rsidRDefault="007716A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2) </w:t>
      </w:r>
      <w:r w:rsidR="000D35FB" w:rsidRPr="00A202A6">
        <w:rPr>
          <w:rFonts w:eastAsia="Cambria"/>
          <w:color w:val="000000"/>
          <w:kern w:val="2"/>
          <w14:ligatures w14:val="standardContextual"/>
        </w:rPr>
        <w:t>organizēta mantas apskate izsoļu dalībniekiem</w:t>
      </w:r>
      <w:r w:rsidRPr="00A202A6">
        <w:rPr>
          <w:rFonts w:eastAsia="Cambria"/>
          <w:color w:val="000000"/>
          <w:kern w:val="2"/>
          <w14:ligatures w14:val="standardContextual"/>
        </w:rPr>
        <w:t>;</w:t>
      </w:r>
    </w:p>
    <w:p w14:paraId="639C76CC" w14:textId="0EF135A9" w:rsidR="00F66219" w:rsidRPr="00A202A6" w:rsidRDefault="007716A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3) </w:t>
      </w:r>
      <w:r w:rsidR="000D35FB" w:rsidRPr="00A202A6">
        <w:rPr>
          <w:rFonts w:eastAsia="Cambria"/>
          <w:color w:val="000000"/>
          <w:kern w:val="2"/>
          <w14:ligatures w14:val="standardContextual"/>
        </w:rPr>
        <w:t xml:space="preserve">nodota manta nosolītājiem un veiktas daudzas citas darbības saistībā ar izsolēm. </w:t>
      </w:r>
    </w:p>
    <w:p w14:paraId="19E6060A" w14:textId="77777777" w:rsidR="00275CAF" w:rsidRPr="00A202A6" w:rsidRDefault="000D35FB" w:rsidP="006E502C">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 xml:space="preserve">Izsoles organizētas gan ieķīlātajai mantai, gan neieķīlātajai. </w:t>
      </w:r>
      <w:r w:rsidR="00275CAF" w:rsidRPr="00A202A6">
        <w:rPr>
          <w:rFonts w:eastAsia="Cambria"/>
          <w:color w:val="000000"/>
          <w:kern w:val="2"/>
          <w14:ligatures w14:val="standardContextual"/>
        </w:rPr>
        <w:t>Paskaidrojumu sagatavošanas brīdī</w:t>
      </w:r>
      <w:r w:rsidRPr="00A202A6">
        <w:rPr>
          <w:rFonts w:eastAsia="Cambria"/>
          <w:color w:val="000000"/>
          <w:kern w:val="2"/>
          <w14:ligatures w14:val="standardContextual"/>
        </w:rPr>
        <w:t xml:space="preserve"> tiesas ir apstiprinājušas visus nekustamo īpašumu izsoles aktus.</w:t>
      </w:r>
    </w:p>
    <w:p w14:paraId="1BC5AD5B" w14:textId="77777777" w:rsidR="00DB176E" w:rsidRPr="00A202A6" w:rsidRDefault="00275CAF"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 xml:space="preserve">Administratore norāda, ka </w:t>
      </w:r>
      <w:r w:rsidR="000D35FB" w:rsidRPr="00A202A6">
        <w:rPr>
          <w:rFonts w:eastAsia="Cambria"/>
          <w:color w:val="000000"/>
          <w:kern w:val="2"/>
          <w14:ligatures w14:val="standardContextual"/>
        </w:rPr>
        <w:t xml:space="preserve">Administratores veikto pienākumu un darbību atspoguļojums </w:t>
      </w:r>
      <w:r w:rsidRPr="00A202A6">
        <w:rPr>
          <w:rFonts w:eastAsia="Cambria"/>
          <w:color w:val="000000"/>
          <w:kern w:val="2"/>
          <w14:ligatures w14:val="standardContextual"/>
        </w:rPr>
        <w:t>P</w:t>
      </w:r>
      <w:r w:rsidR="000D35FB" w:rsidRPr="00A202A6">
        <w:rPr>
          <w:rFonts w:eastAsia="Cambria"/>
          <w:color w:val="000000"/>
          <w:kern w:val="2"/>
          <w14:ligatures w14:val="standardContextual"/>
        </w:rPr>
        <w:t>askaidrojumos nav izsmeļošs, bet pats par sevi saprotams</w:t>
      </w:r>
      <w:r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ņemot vērā normatīvajos aktos noteikto regulējumu</w:t>
      </w:r>
      <w:r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w:t>
      </w:r>
      <w:r w:rsidRPr="00A202A6">
        <w:rPr>
          <w:rFonts w:eastAsia="Cambria"/>
          <w:color w:val="000000"/>
          <w:kern w:val="2"/>
          <w14:ligatures w14:val="standardContextual"/>
        </w:rPr>
        <w:t>P</w:t>
      </w:r>
      <w:r w:rsidR="000D35FB" w:rsidRPr="00A202A6">
        <w:rPr>
          <w:rFonts w:eastAsia="Cambria"/>
          <w:color w:val="000000"/>
          <w:kern w:val="2"/>
          <w14:ligatures w14:val="standardContextual"/>
        </w:rPr>
        <w:t>iemēram</w:t>
      </w:r>
      <w:r w:rsidR="00DB176E" w:rsidRPr="00A202A6">
        <w:rPr>
          <w:rFonts w:eastAsia="Cambria"/>
          <w:color w:val="000000"/>
          <w:kern w:val="2"/>
          <w14:ligatures w14:val="standardContextual"/>
        </w:rPr>
        <w:t>:</w:t>
      </w:r>
    </w:p>
    <w:p w14:paraId="27B176AF" w14:textId="77777777" w:rsidR="00DB176E" w:rsidRPr="00A202A6" w:rsidRDefault="00DB176E"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1) </w:t>
      </w:r>
      <w:r w:rsidR="000D35FB" w:rsidRPr="00A202A6">
        <w:rPr>
          <w:rFonts w:eastAsia="Cambria"/>
          <w:color w:val="000000"/>
          <w:kern w:val="2"/>
          <w14:ligatures w14:val="standardContextual"/>
        </w:rPr>
        <w:t>mantas pārdošanas plāna un tā precizējumu sagatavošana</w:t>
      </w:r>
      <w:r w:rsidRPr="00A202A6">
        <w:rPr>
          <w:rFonts w:eastAsia="Cambria"/>
          <w:color w:val="000000"/>
          <w:kern w:val="2"/>
          <w14:ligatures w14:val="standardContextual"/>
        </w:rPr>
        <w:t>;</w:t>
      </w:r>
    </w:p>
    <w:p w14:paraId="72A20E01" w14:textId="77777777" w:rsidR="00DF6675" w:rsidRPr="00A202A6" w:rsidRDefault="00DB176E"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2) </w:t>
      </w:r>
      <w:r w:rsidR="000D35FB" w:rsidRPr="00A202A6">
        <w:rPr>
          <w:rFonts w:eastAsia="Cambria"/>
          <w:color w:val="000000"/>
          <w:kern w:val="2"/>
          <w14:ligatures w14:val="standardContextual"/>
        </w:rPr>
        <w:t>dokumentu (ienākošo/izejošo) reģistrācija Elektroniskajā maks</w:t>
      </w:r>
      <w:r w:rsidR="00275CAF" w:rsidRPr="00A202A6">
        <w:rPr>
          <w:rFonts w:eastAsia="Cambria"/>
          <w:color w:val="000000"/>
          <w:kern w:val="2"/>
          <w14:ligatures w14:val="standardContextual"/>
        </w:rPr>
        <w:t>ā</w:t>
      </w:r>
      <w:r w:rsidR="000D35FB" w:rsidRPr="00A202A6">
        <w:rPr>
          <w:rFonts w:eastAsia="Cambria"/>
          <w:color w:val="000000"/>
          <w:kern w:val="2"/>
          <w14:ligatures w14:val="standardContextual"/>
        </w:rPr>
        <w:t>tnespējas uzskaites sistēmā</w:t>
      </w:r>
      <w:r w:rsidR="000D35FB" w:rsidRPr="00A202A6">
        <w:rPr>
          <w:rFonts w:eastAsia="Cambria"/>
          <w:color w:val="000000"/>
          <w:kern w:val="2"/>
          <w:vertAlign w:val="superscript"/>
          <w14:ligatures w14:val="standardContextual"/>
        </w:rPr>
        <w:footnoteReference w:id="3"/>
      </w:r>
      <w:r w:rsidRPr="00A202A6">
        <w:rPr>
          <w:rFonts w:eastAsia="Cambria"/>
          <w:color w:val="000000"/>
          <w:kern w:val="2"/>
          <w14:ligatures w14:val="standardContextual"/>
        </w:rPr>
        <w:t xml:space="preserve"> (turpmāk – EMUS);</w:t>
      </w:r>
      <w:r w:rsidR="000D35FB" w:rsidRPr="00A202A6">
        <w:rPr>
          <w:rFonts w:eastAsia="Cambria"/>
          <w:color w:val="000000"/>
          <w:kern w:val="2"/>
          <w14:ligatures w14:val="standardContextual"/>
        </w:rPr>
        <w:t xml:space="preserve"> </w:t>
      </w:r>
    </w:p>
    <w:p w14:paraId="70154869" w14:textId="77777777" w:rsidR="00DF6675" w:rsidRPr="00A202A6" w:rsidRDefault="00DF6675"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3) </w:t>
      </w:r>
      <w:r w:rsidR="000D35FB" w:rsidRPr="00A202A6">
        <w:rPr>
          <w:rFonts w:eastAsia="Cambria"/>
          <w:color w:val="000000"/>
          <w:kern w:val="2"/>
          <w14:ligatures w14:val="standardContextual"/>
        </w:rPr>
        <w:t>ikmēneša darbības pārskatu sagat</w:t>
      </w:r>
      <w:r w:rsidR="00275CAF" w:rsidRPr="00A202A6">
        <w:rPr>
          <w:rFonts w:eastAsia="Cambria"/>
          <w:color w:val="000000"/>
          <w:kern w:val="2"/>
          <w14:ligatures w14:val="standardContextual"/>
        </w:rPr>
        <w:t>a</w:t>
      </w:r>
      <w:r w:rsidR="000D35FB" w:rsidRPr="00A202A6">
        <w:rPr>
          <w:rFonts w:eastAsia="Cambria"/>
          <w:color w:val="000000"/>
          <w:kern w:val="2"/>
          <w14:ligatures w14:val="standardContextual"/>
        </w:rPr>
        <w:t xml:space="preserve">vošana </w:t>
      </w:r>
      <w:r w:rsidRPr="00A202A6">
        <w:rPr>
          <w:rFonts w:eastAsia="Cambria"/>
          <w:color w:val="000000"/>
          <w:kern w:val="2"/>
          <w14:ligatures w14:val="standardContextual"/>
        </w:rPr>
        <w:t>EMUS;</w:t>
      </w:r>
    </w:p>
    <w:p w14:paraId="1DAB5EA6" w14:textId="77777777" w:rsidR="00436E74" w:rsidRPr="00A202A6" w:rsidRDefault="00436E74"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4) </w:t>
      </w:r>
      <w:r w:rsidR="000D35FB" w:rsidRPr="00A202A6">
        <w:rPr>
          <w:rFonts w:eastAsia="Cambria"/>
          <w:color w:val="000000"/>
          <w:kern w:val="2"/>
          <w14:ligatures w14:val="standardContextual"/>
        </w:rPr>
        <w:t>ikmēneša atskaišu sagatavošana Valsts ieņēmumu dienesta EDS sistēmā</w:t>
      </w:r>
      <w:r w:rsidRPr="00A202A6">
        <w:rPr>
          <w:rFonts w:eastAsia="Cambria"/>
          <w:color w:val="000000"/>
          <w:kern w:val="2"/>
          <w14:ligatures w14:val="standardContextual"/>
        </w:rPr>
        <w:t>;</w:t>
      </w:r>
    </w:p>
    <w:p w14:paraId="4C32F789" w14:textId="3051F92D" w:rsidR="00761892" w:rsidRPr="00A202A6" w:rsidRDefault="00436E74"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5) </w:t>
      </w:r>
      <w:r w:rsidR="000D35FB" w:rsidRPr="00A202A6">
        <w:rPr>
          <w:rFonts w:eastAsia="Cambria"/>
          <w:color w:val="000000"/>
          <w:kern w:val="2"/>
          <w14:ligatures w14:val="standardContextual"/>
        </w:rPr>
        <w:t>atbilžu sagat</w:t>
      </w:r>
      <w:r w:rsidRPr="00A202A6">
        <w:rPr>
          <w:rFonts w:eastAsia="Cambria"/>
          <w:color w:val="000000"/>
          <w:kern w:val="2"/>
          <w14:ligatures w14:val="standardContextual"/>
        </w:rPr>
        <w:t>a</w:t>
      </w:r>
      <w:r w:rsidR="000D35FB" w:rsidRPr="00A202A6">
        <w:rPr>
          <w:rFonts w:eastAsia="Cambria"/>
          <w:color w:val="000000"/>
          <w:kern w:val="2"/>
          <w14:ligatures w14:val="standardContextual"/>
        </w:rPr>
        <w:t xml:space="preserve">vošana uz iesniegtajiem iesniegumiem/pieprasījumiem, nodrošināt sasniedzamību visām Parādnieka </w:t>
      </w:r>
      <w:r w:rsidRPr="00A202A6">
        <w:rPr>
          <w:rFonts w:eastAsia="Cambria"/>
          <w:color w:val="000000"/>
          <w:kern w:val="2"/>
          <w14:ligatures w14:val="standardContextual"/>
        </w:rPr>
        <w:t xml:space="preserve">maksātnespējas </w:t>
      </w:r>
      <w:r w:rsidR="000D35FB" w:rsidRPr="00A202A6">
        <w:rPr>
          <w:rFonts w:eastAsia="Cambria"/>
          <w:color w:val="000000"/>
          <w:kern w:val="2"/>
          <w14:ligatures w14:val="standardContextual"/>
        </w:rPr>
        <w:t xml:space="preserve">procesā iesaistītajām personām, </w:t>
      </w:r>
      <w:r w:rsidR="00EF0274" w:rsidRPr="00A202A6">
        <w:rPr>
          <w:rFonts w:eastAsia="Cambria"/>
          <w:color w:val="000000"/>
          <w:kern w:val="2"/>
          <w14:ligatures w14:val="standardContextual"/>
        </w:rPr>
        <w:t>tostarp</w:t>
      </w:r>
      <w:r w:rsidR="000D35FB" w:rsidRPr="00A202A6">
        <w:rPr>
          <w:rFonts w:eastAsia="Cambria"/>
          <w:color w:val="000000"/>
          <w:kern w:val="2"/>
          <w14:ligatures w14:val="standardContextual"/>
        </w:rPr>
        <w:t xml:space="preserve"> prakses vietā, telefoniski, elektroniski e-pastā un arī e-adresē</w:t>
      </w:r>
      <w:r w:rsidR="00761892" w:rsidRPr="00A202A6">
        <w:rPr>
          <w:rFonts w:eastAsia="Cambria"/>
          <w:color w:val="000000"/>
          <w:kern w:val="2"/>
          <w14:ligatures w14:val="standardContextual"/>
        </w:rPr>
        <w:t>;</w:t>
      </w:r>
    </w:p>
    <w:p w14:paraId="52C9285A" w14:textId="77777777" w:rsidR="00761892" w:rsidRPr="00A202A6" w:rsidRDefault="00761892"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6) </w:t>
      </w:r>
      <w:r w:rsidR="000D35FB" w:rsidRPr="00A202A6">
        <w:rPr>
          <w:rFonts w:eastAsia="Cambria"/>
          <w:color w:val="000000"/>
          <w:kern w:val="2"/>
          <w14:ligatures w14:val="standardContextual"/>
        </w:rPr>
        <w:t>Parādnieka kreditoru sapulču sasaukšana un norise</w:t>
      </w:r>
      <w:r w:rsidRPr="00A202A6">
        <w:rPr>
          <w:rFonts w:eastAsia="Cambria"/>
          <w:color w:val="000000"/>
          <w:kern w:val="2"/>
          <w14:ligatures w14:val="standardContextual"/>
        </w:rPr>
        <w:t>;</w:t>
      </w:r>
    </w:p>
    <w:p w14:paraId="77F31B88" w14:textId="77777777" w:rsidR="00A07383" w:rsidRPr="00A202A6" w:rsidRDefault="00761892"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7) </w:t>
      </w:r>
      <w:r w:rsidR="000D35FB" w:rsidRPr="00A202A6">
        <w:rPr>
          <w:rFonts w:eastAsia="Cambria"/>
          <w:color w:val="000000"/>
          <w:kern w:val="2"/>
          <w14:ligatures w14:val="standardContextual"/>
        </w:rPr>
        <w:t xml:space="preserve">piedalīšanās tiesas sēdēs, </w:t>
      </w:r>
      <w:r w:rsidRPr="00A202A6">
        <w:rPr>
          <w:rFonts w:eastAsia="Cambria"/>
          <w:color w:val="000000"/>
          <w:kern w:val="2"/>
          <w14:ligatures w14:val="standardContextual"/>
        </w:rPr>
        <w:t>tostarp</w:t>
      </w:r>
      <w:r w:rsidR="000D35FB" w:rsidRPr="00A202A6">
        <w:rPr>
          <w:rFonts w:eastAsia="Cambria"/>
          <w:color w:val="000000"/>
          <w:kern w:val="2"/>
          <w14:ligatures w14:val="standardContextual"/>
        </w:rPr>
        <w:t xml:space="preserve"> attālināti un klātienē</w:t>
      </w:r>
      <w:r w:rsidR="00A07383" w:rsidRPr="00A202A6">
        <w:rPr>
          <w:rFonts w:eastAsia="Cambria"/>
          <w:color w:val="000000"/>
          <w:kern w:val="2"/>
          <w14:ligatures w14:val="standardContextual"/>
        </w:rPr>
        <w:t>;</w:t>
      </w:r>
    </w:p>
    <w:p w14:paraId="09BF1E5C" w14:textId="4B26B537" w:rsidR="000D35FB" w:rsidRPr="00A202A6" w:rsidRDefault="00A07383" w:rsidP="00DB176E">
      <w:pPr>
        <w:widowControl/>
        <w:spacing w:after="0" w:line="240" w:lineRule="auto"/>
        <w:ind w:left="-17" w:right="142" w:firstLine="709"/>
        <w:jc w:val="both"/>
        <w:rPr>
          <w:rFonts w:eastAsia="Cambria"/>
          <w:color w:val="000000"/>
          <w:kern w:val="2"/>
          <w14:ligatures w14:val="standardContextual"/>
        </w:rPr>
      </w:pPr>
      <w:r w:rsidRPr="00A202A6">
        <w:rPr>
          <w:rFonts w:eastAsia="Cambria"/>
          <w:color w:val="000000"/>
          <w:kern w:val="2"/>
          <w14:ligatures w14:val="standardContextual"/>
        </w:rPr>
        <w:t>8) </w:t>
      </w:r>
      <w:r w:rsidR="000D35FB" w:rsidRPr="00A202A6">
        <w:rPr>
          <w:rFonts w:eastAsia="Cambria"/>
          <w:color w:val="000000"/>
          <w:kern w:val="2"/>
          <w14:ligatures w14:val="standardContextual"/>
        </w:rPr>
        <w:t xml:space="preserve">mantas nodošana </w:t>
      </w:r>
      <w:r w:rsidR="00F047DF" w:rsidRPr="00A202A6">
        <w:rPr>
          <w:rFonts w:eastAsia="Cambria"/>
          <w:color w:val="000000"/>
          <w:kern w:val="2"/>
          <w14:ligatures w14:val="standardContextual"/>
        </w:rPr>
        <w:t>/pilsētas nosaukums/</w:t>
      </w:r>
      <w:r w:rsidR="000D35FB" w:rsidRPr="00A202A6">
        <w:rPr>
          <w:rFonts w:eastAsia="Cambria"/>
          <w:color w:val="000000"/>
          <w:kern w:val="2"/>
          <w14:ligatures w14:val="standardContextual"/>
        </w:rPr>
        <w:t xml:space="preserve">, kā arī visas citas darbības Parādnieka efektīvai un likumīgai maksātnespējas procesa nodrošināšanai. </w:t>
      </w:r>
    </w:p>
    <w:p w14:paraId="03FC58F0" w14:textId="3CBD8EB7" w:rsidR="000D35FB"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No iepriekš</w:t>
      </w:r>
      <w:r w:rsidR="00EF0274" w:rsidRPr="00A202A6">
        <w:rPr>
          <w:rFonts w:eastAsia="Cambria"/>
          <w:color w:val="000000"/>
          <w:kern w:val="2"/>
          <w14:ligatures w14:val="standardContextual"/>
        </w:rPr>
        <w:t xml:space="preserve"> </w:t>
      </w:r>
      <w:r w:rsidRPr="00A202A6">
        <w:rPr>
          <w:rFonts w:eastAsia="Cambria"/>
          <w:color w:val="000000"/>
          <w:kern w:val="2"/>
          <w14:ligatures w14:val="standardContextual"/>
        </w:rPr>
        <w:t>minētiem paskaidrojumiem un pamatojošiem dokumentiem ir redzams, ka Administratore veic visas nepieciešamās darbības, lai sasniegtu Maksātnespējas likuma mērķi, un atgūt</w:t>
      </w:r>
      <w:r w:rsidR="00A83CFB" w:rsidRPr="00A202A6">
        <w:rPr>
          <w:rFonts w:eastAsia="Cambria"/>
          <w:color w:val="000000"/>
          <w:kern w:val="2"/>
          <w14:ligatures w14:val="standardContextual"/>
        </w:rPr>
        <w:t>u</w:t>
      </w:r>
      <w:r w:rsidRPr="00A202A6">
        <w:rPr>
          <w:rFonts w:eastAsia="Cambria"/>
          <w:color w:val="000000"/>
          <w:kern w:val="2"/>
          <w14:ligatures w14:val="standardContextual"/>
        </w:rPr>
        <w:t xml:space="preserve"> pēc iespējas vairāk naudas līdzekļu, kas tiek un tiks novirzīti Parādnieka kreditoru prasījumu segšanai. </w:t>
      </w:r>
    </w:p>
    <w:p w14:paraId="02EC946E" w14:textId="6B05729C" w:rsidR="000D35FB" w:rsidRPr="00A202A6" w:rsidRDefault="000D35FB" w:rsidP="00D124DF">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Apkopojot iepriekš</w:t>
      </w:r>
      <w:r w:rsidR="00A83CFB" w:rsidRPr="00A202A6">
        <w:rPr>
          <w:rFonts w:eastAsia="Cambria"/>
          <w:color w:val="000000"/>
          <w:kern w:val="2"/>
          <w14:ligatures w14:val="standardContextual"/>
        </w:rPr>
        <w:t xml:space="preserve"> </w:t>
      </w:r>
      <w:r w:rsidRPr="00A202A6">
        <w:rPr>
          <w:rFonts w:eastAsia="Cambria"/>
          <w:color w:val="000000"/>
          <w:kern w:val="2"/>
          <w14:ligatures w14:val="standardContextual"/>
        </w:rPr>
        <w:t>minētos faktus</w:t>
      </w:r>
      <w:r w:rsidR="00A83CFB" w:rsidRPr="00A202A6">
        <w:rPr>
          <w:rFonts w:eastAsia="Cambria"/>
          <w:color w:val="000000"/>
          <w:kern w:val="2"/>
          <w14:ligatures w14:val="standardContextual"/>
        </w:rPr>
        <w:t>,</w:t>
      </w:r>
      <w:r w:rsidRPr="00A202A6">
        <w:rPr>
          <w:rFonts w:eastAsia="Cambria"/>
          <w:color w:val="000000"/>
          <w:kern w:val="2"/>
          <w14:ligatures w14:val="standardContextual"/>
        </w:rPr>
        <w:t xml:space="preserve"> ir acīmredzami nepamatoti </w:t>
      </w:r>
      <w:r w:rsidR="00A83CFB" w:rsidRPr="00A202A6">
        <w:rPr>
          <w:rFonts w:eastAsia="Cambria"/>
          <w:color w:val="000000"/>
          <w:kern w:val="2"/>
          <w14:ligatures w14:val="standardContextual"/>
        </w:rPr>
        <w:t>I</w:t>
      </w:r>
      <w:r w:rsidRPr="00A202A6">
        <w:rPr>
          <w:rFonts w:eastAsia="Cambria"/>
          <w:color w:val="000000"/>
          <w:kern w:val="2"/>
          <w14:ligatures w14:val="standardContextual"/>
        </w:rPr>
        <w:t>esniedzēju argumenti par Administratores bezdarbību</w:t>
      </w:r>
      <w:r w:rsidR="00DF71DA" w:rsidRPr="00A202A6">
        <w:rPr>
          <w:rFonts w:eastAsia="Cambria"/>
          <w:color w:val="000000"/>
          <w:kern w:val="2"/>
          <w14:ligatures w14:val="standardContextual"/>
        </w:rPr>
        <w:t>.</w:t>
      </w:r>
      <w:r w:rsidRPr="00A202A6">
        <w:rPr>
          <w:rFonts w:eastAsia="Cambria"/>
          <w:color w:val="000000"/>
          <w:kern w:val="2"/>
          <w14:ligatures w14:val="standardContextual"/>
        </w:rPr>
        <w:t xml:space="preserve"> </w:t>
      </w:r>
      <w:r w:rsidR="00DF71DA" w:rsidRPr="00A202A6">
        <w:rPr>
          <w:rFonts w:eastAsia="Cambria"/>
          <w:color w:val="000000"/>
          <w:kern w:val="2"/>
          <w14:ligatures w14:val="standardContextual"/>
        </w:rPr>
        <w:t>V</w:t>
      </w:r>
      <w:r w:rsidRPr="00A202A6">
        <w:rPr>
          <w:rFonts w:eastAsia="Cambria"/>
          <w:color w:val="000000"/>
          <w:kern w:val="2"/>
          <w14:ligatures w14:val="standardContextual"/>
        </w:rPr>
        <w:t>isu izklāstīto faktu apkopojums liecina par to, ka Administ</w:t>
      </w:r>
      <w:r w:rsidR="00DF71DA" w:rsidRPr="00A202A6">
        <w:rPr>
          <w:rFonts w:eastAsia="Cambria"/>
          <w:color w:val="000000"/>
          <w:kern w:val="2"/>
          <w14:ligatures w14:val="standardContextual"/>
        </w:rPr>
        <w:t>r</w:t>
      </w:r>
      <w:r w:rsidRPr="00A202A6">
        <w:rPr>
          <w:rFonts w:eastAsia="Cambria"/>
          <w:color w:val="000000"/>
          <w:kern w:val="2"/>
          <w14:ligatures w14:val="standardContextual"/>
        </w:rPr>
        <w:t>atore nodrošina efektīvu un likumīgu Parādnieka maksātnespējas procesa gaitu un</w:t>
      </w:r>
      <w:r w:rsidR="003105F6" w:rsidRPr="00A202A6">
        <w:rPr>
          <w:rFonts w:eastAsia="Cambria"/>
          <w:color w:val="000000"/>
          <w:kern w:val="2"/>
          <w14:ligatures w14:val="standardContextual"/>
        </w:rPr>
        <w:t>,</w:t>
      </w:r>
      <w:r w:rsidRPr="00A202A6">
        <w:rPr>
          <w:rFonts w:eastAsia="Cambria"/>
          <w:color w:val="000000"/>
          <w:kern w:val="2"/>
          <w14:ligatures w14:val="standardContextual"/>
        </w:rPr>
        <w:t xml:space="preserve"> neskatoties uz to, ka Parādnieka </w:t>
      </w:r>
      <w:r w:rsidR="003105F6" w:rsidRPr="00A202A6">
        <w:rPr>
          <w:rFonts w:eastAsia="Cambria"/>
          <w:color w:val="000000"/>
          <w:kern w:val="2"/>
          <w14:ligatures w14:val="standardContextual"/>
        </w:rPr>
        <w:t xml:space="preserve">maksātnespējas </w:t>
      </w:r>
      <w:r w:rsidRPr="00A202A6">
        <w:rPr>
          <w:rFonts w:eastAsia="Cambria"/>
          <w:color w:val="000000"/>
          <w:kern w:val="2"/>
          <w14:ligatures w14:val="standardContextual"/>
        </w:rPr>
        <w:t>process ir apjomīgs un komplicēts</w:t>
      </w:r>
      <w:r w:rsidR="003105F6" w:rsidRPr="00A202A6">
        <w:rPr>
          <w:rFonts w:eastAsia="Cambria"/>
          <w:color w:val="000000"/>
          <w:kern w:val="2"/>
          <w14:ligatures w14:val="standardContextual"/>
        </w:rPr>
        <w:t>,</w:t>
      </w:r>
      <w:r w:rsidRPr="00A202A6">
        <w:rPr>
          <w:rFonts w:eastAsia="Cambria"/>
          <w:color w:val="000000"/>
          <w:kern w:val="2"/>
          <w14:ligatures w14:val="standardContextual"/>
        </w:rPr>
        <w:t xml:space="preserve"> ievēro visu procesā iesaistīto personu tiesības. </w:t>
      </w:r>
    </w:p>
    <w:p w14:paraId="60F7EE70" w14:textId="77777777" w:rsidR="005D1D87" w:rsidRPr="00A202A6" w:rsidRDefault="003105F6" w:rsidP="005D1D87">
      <w:pPr>
        <w:widowControl/>
        <w:spacing w:after="0" w:line="259" w:lineRule="auto"/>
        <w:ind w:firstLine="710"/>
        <w:rPr>
          <w:rFonts w:eastAsia="Cambria"/>
          <w:color w:val="000000"/>
          <w:kern w:val="2"/>
          <w14:ligatures w14:val="standardContextual"/>
        </w:rPr>
      </w:pPr>
      <w:r w:rsidRPr="00A202A6">
        <w:rPr>
          <w:rFonts w:eastAsia="Cambria"/>
          <w:color w:val="000000"/>
          <w:kern w:val="2"/>
          <w14:ligatures w14:val="standardContextual"/>
        </w:rPr>
        <w:t>[4.2] </w:t>
      </w:r>
      <w:r w:rsidR="00A26F2E" w:rsidRPr="00A202A6">
        <w:rPr>
          <w:rFonts w:eastAsia="Cambria"/>
          <w:color w:val="000000"/>
          <w:kern w:val="2"/>
          <w14:ligatures w14:val="standardContextual"/>
        </w:rPr>
        <w:t xml:space="preserve">Par </w:t>
      </w:r>
      <w:r w:rsidR="00623D3E" w:rsidRPr="00A202A6">
        <w:rPr>
          <w:rFonts w:eastAsia="Cambria"/>
          <w:color w:val="000000"/>
          <w:kern w:val="2"/>
          <w14:ligatures w14:val="standardContextual"/>
        </w:rPr>
        <w:t xml:space="preserve">Maksātnespējas kontroles dienesta papildu uzdotajiem jautājumiem Administratore paskaidro turpmāko. </w:t>
      </w:r>
    </w:p>
    <w:p w14:paraId="3E0B1792" w14:textId="267A0370" w:rsidR="00403D0E" w:rsidRPr="00A202A6" w:rsidRDefault="00403D0E" w:rsidP="00403D0E">
      <w:pPr>
        <w:widowControl/>
        <w:spacing w:after="0" w:line="240" w:lineRule="auto"/>
        <w:ind w:firstLine="709"/>
        <w:jc w:val="both"/>
        <w:rPr>
          <w:rFonts w:eastAsia="Cambria"/>
          <w:color w:val="000000"/>
          <w:kern w:val="2"/>
          <w14:ligatures w14:val="standardContextual"/>
        </w:rPr>
      </w:pPr>
      <w:r w:rsidRPr="00A202A6">
        <w:rPr>
          <w:rFonts w:eastAsia="Cambria"/>
          <w:color w:val="000000"/>
          <w:kern w:val="2"/>
          <w14:ligatures w14:val="standardContextual"/>
        </w:rPr>
        <w:lastRenderedPageBreak/>
        <w:t>[4.2.1] </w:t>
      </w:r>
      <w:r w:rsidR="000D35FB" w:rsidRPr="00A202A6">
        <w:rPr>
          <w:rFonts w:eastAsia="Cambria"/>
          <w:color w:val="000000"/>
          <w:kern w:val="2"/>
          <w14:ligatures w14:val="standardContextual"/>
        </w:rPr>
        <w:t>Administratorei</w:t>
      </w:r>
      <w:r w:rsidR="00AB2B94"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veicot savus darba pienākumus Parādnieka maksātnespējas procesā</w:t>
      </w:r>
      <w:r w:rsidR="00AB2B94"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ir pienākums ievērot Maksātnespējas likumā 6.</w:t>
      </w:r>
      <w:r w:rsidRPr="00A202A6">
        <w:rPr>
          <w:rFonts w:eastAsia="Cambria"/>
          <w:color w:val="000000"/>
          <w:kern w:val="2"/>
          <w14:ligatures w14:val="standardContextual"/>
        </w:rPr>
        <w:t> </w:t>
      </w:r>
      <w:r w:rsidR="000D35FB" w:rsidRPr="00A202A6">
        <w:rPr>
          <w:rFonts w:eastAsia="Cambria"/>
          <w:color w:val="000000"/>
          <w:kern w:val="2"/>
          <w14:ligatures w14:val="standardContextual"/>
        </w:rPr>
        <w:t>pantā noteiktos principus</w:t>
      </w:r>
      <w:r w:rsidR="00923E1A" w:rsidRPr="00A202A6">
        <w:rPr>
          <w:rStyle w:val="Vresatsauce"/>
          <w:rFonts w:eastAsia="Cambria"/>
          <w:color w:val="000000"/>
          <w:kern w:val="2"/>
          <w14:ligatures w14:val="standardContextual"/>
        </w:rPr>
        <w:footnoteReference w:id="4"/>
      </w:r>
      <w:r w:rsidRPr="00A202A6">
        <w:rPr>
          <w:rFonts w:eastAsia="Cambria"/>
          <w:color w:val="000000"/>
          <w:kern w:val="2"/>
          <w14:ligatures w14:val="standardContextual"/>
        </w:rPr>
        <w:t>.</w:t>
      </w:r>
    </w:p>
    <w:p w14:paraId="15FAB89A" w14:textId="7711EA37" w:rsidR="000D35FB" w:rsidRPr="00A202A6" w:rsidRDefault="000D35FB" w:rsidP="00403D0E">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Administratore vērš uzmanību, ka vis</w:t>
      </w:r>
      <w:r w:rsidR="00A12332" w:rsidRPr="00A202A6">
        <w:rPr>
          <w:rFonts w:eastAsia="Cambria"/>
          <w:color w:val="000000"/>
          <w:kern w:val="2"/>
          <w14:ligatures w14:val="standardContextual"/>
        </w:rPr>
        <w:t>i</w:t>
      </w:r>
      <w:r w:rsidRPr="00A202A6">
        <w:rPr>
          <w:rFonts w:eastAsia="Cambria"/>
          <w:color w:val="000000"/>
          <w:kern w:val="2"/>
          <w14:ligatures w14:val="standardContextual"/>
        </w:rPr>
        <w:t xml:space="preserve"> Maksātnespējas likumā ietvertie principi ir vienlīdz</w:t>
      </w:r>
      <w:r w:rsidR="00A12332" w:rsidRPr="00A202A6">
        <w:rPr>
          <w:rFonts w:eastAsia="Cambria"/>
          <w:color w:val="000000"/>
          <w:kern w:val="2"/>
          <w14:ligatures w14:val="standardContextual"/>
        </w:rPr>
        <w:t xml:space="preserve"> </w:t>
      </w:r>
      <w:r w:rsidRPr="00A202A6">
        <w:rPr>
          <w:rFonts w:eastAsia="Cambria"/>
          <w:color w:val="000000"/>
          <w:kern w:val="2"/>
          <w14:ligatures w14:val="standardContextual"/>
        </w:rPr>
        <w:t>svarīgi</w:t>
      </w:r>
      <w:r w:rsidR="00202905" w:rsidRPr="00A202A6">
        <w:rPr>
          <w:rFonts w:eastAsia="Cambria"/>
          <w:color w:val="000000"/>
          <w:kern w:val="2"/>
          <w14:ligatures w14:val="standardContextual"/>
        </w:rPr>
        <w:t>. N</w:t>
      </w:r>
      <w:r w:rsidRPr="00A202A6">
        <w:rPr>
          <w:rFonts w:eastAsia="Cambria"/>
          <w:color w:val="000000"/>
          <w:kern w:val="2"/>
          <w14:ligatures w14:val="standardContextual"/>
        </w:rPr>
        <w:t>eviens no principiem nevar būt pārāks par citu vai izslēgt viens otru</w:t>
      </w:r>
      <w:r w:rsidR="00202905" w:rsidRPr="00A202A6">
        <w:rPr>
          <w:rFonts w:eastAsia="Cambria"/>
          <w:color w:val="000000"/>
          <w:kern w:val="2"/>
          <w14:ligatures w14:val="standardContextual"/>
        </w:rPr>
        <w:t>. L</w:t>
      </w:r>
      <w:r w:rsidRPr="00A202A6">
        <w:rPr>
          <w:rFonts w:eastAsia="Cambria"/>
          <w:color w:val="000000"/>
          <w:kern w:val="2"/>
          <w14:ligatures w14:val="standardContextual"/>
        </w:rPr>
        <w:t>īdz ar to Administratorei</w:t>
      </w:r>
      <w:r w:rsidR="00202905" w:rsidRPr="00A202A6">
        <w:rPr>
          <w:rFonts w:eastAsia="Cambria"/>
          <w:color w:val="000000"/>
          <w:kern w:val="2"/>
          <w14:ligatures w14:val="standardContextual"/>
        </w:rPr>
        <w:t>,</w:t>
      </w:r>
      <w:r w:rsidRPr="00A202A6">
        <w:rPr>
          <w:rFonts w:eastAsia="Cambria"/>
          <w:color w:val="000000"/>
          <w:kern w:val="2"/>
          <w14:ligatures w14:val="standardContextual"/>
        </w:rPr>
        <w:t xml:space="preserve"> veicot savus pienākumus, kā sertificētam speciālistam minētajā jomā, ir jāmāk apvienot visus likumā ietvertos principus, paralēli ievērojot visu procesā iesaistīto personu likumiskās intereses. Gadījumos, kad procesi ir apjomīgi, k</w:t>
      </w:r>
      <w:r w:rsidR="005A1487" w:rsidRPr="00A202A6">
        <w:rPr>
          <w:rFonts w:eastAsia="Cambria"/>
          <w:color w:val="000000"/>
          <w:kern w:val="2"/>
          <w14:ligatures w14:val="standardContextual"/>
        </w:rPr>
        <w:t>ā</w:t>
      </w:r>
      <w:r w:rsidRPr="00A202A6">
        <w:rPr>
          <w:rFonts w:eastAsia="Cambria"/>
          <w:color w:val="000000"/>
          <w:kern w:val="2"/>
          <w14:ligatures w14:val="standardContextual"/>
        </w:rPr>
        <w:t xml:space="preserve"> </w:t>
      </w:r>
      <w:r w:rsidR="00955C7D" w:rsidRPr="00A202A6">
        <w:rPr>
          <w:rFonts w:eastAsia="Cambria"/>
          <w:color w:val="000000"/>
          <w:kern w:val="2"/>
          <w14:ligatures w14:val="standardContextual"/>
        </w:rPr>
        <w:t>konkrētajā</w:t>
      </w:r>
      <w:r w:rsidRPr="00A202A6">
        <w:rPr>
          <w:rFonts w:eastAsia="Cambria"/>
          <w:color w:val="000000"/>
          <w:kern w:val="2"/>
          <w14:ligatures w14:val="standardContextual"/>
        </w:rPr>
        <w:t xml:space="preserve"> situācij</w:t>
      </w:r>
      <w:r w:rsidR="00955C7D" w:rsidRPr="00A202A6">
        <w:rPr>
          <w:rFonts w:eastAsia="Cambria"/>
          <w:color w:val="000000"/>
          <w:kern w:val="2"/>
          <w14:ligatures w14:val="standardContextual"/>
        </w:rPr>
        <w:t>ā</w:t>
      </w:r>
      <w:r w:rsidRPr="00A202A6">
        <w:rPr>
          <w:rFonts w:eastAsia="Cambria"/>
          <w:color w:val="000000"/>
          <w:kern w:val="2"/>
          <w14:ligatures w14:val="standardContextual"/>
        </w:rPr>
        <w:t>, tad šīm prasmēm ir jābūt augstāk</w:t>
      </w:r>
      <w:r w:rsidR="00955C7D" w:rsidRPr="00A202A6">
        <w:rPr>
          <w:rFonts w:eastAsia="Cambria"/>
          <w:color w:val="000000"/>
          <w:kern w:val="2"/>
          <w14:ligatures w14:val="standardContextual"/>
        </w:rPr>
        <w:t>a</w:t>
      </w:r>
      <w:r w:rsidRPr="00A202A6">
        <w:rPr>
          <w:rFonts w:eastAsia="Cambria"/>
          <w:color w:val="000000"/>
          <w:kern w:val="2"/>
          <w14:ligatures w14:val="standardContextual"/>
        </w:rPr>
        <w:t>jā līmenī</w:t>
      </w:r>
      <w:r w:rsidR="00F2263A" w:rsidRPr="00A202A6">
        <w:rPr>
          <w:rFonts w:eastAsia="Cambria"/>
          <w:color w:val="000000"/>
          <w:kern w:val="2"/>
          <w14:ligatures w14:val="standardContextual"/>
        </w:rPr>
        <w:t>.</w:t>
      </w:r>
      <w:r w:rsidRPr="00A202A6">
        <w:rPr>
          <w:rFonts w:eastAsia="Cambria"/>
          <w:color w:val="000000"/>
          <w:kern w:val="2"/>
          <w14:ligatures w14:val="standardContextual"/>
        </w:rPr>
        <w:t xml:space="preserve"> </w:t>
      </w:r>
      <w:r w:rsidR="00F2263A" w:rsidRPr="00A202A6">
        <w:rPr>
          <w:rFonts w:eastAsia="Cambria"/>
          <w:color w:val="000000"/>
          <w:kern w:val="2"/>
          <w14:ligatures w14:val="standardContextual"/>
        </w:rPr>
        <w:t>P</w:t>
      </w:r>
      <w:r w:rsidRPr="00A202A6">
        <w:rPr>
          <w:rFonts w:eastAsia="Cambria"/>
          <w:color w:val="000000"/>
          <w:kern w:val="2"/>
          <w14:ligatures w14:val="standardContextual"/>
        </w:rPr>
        <w:t xml:space="preserve">roti, </w:t>
      </w:r>
      <w:r w:rsidR="00F2263A" w:rsidRPr="00A202A6">
        <w:rPr>
          <w:rFonts w:eastAsia="Cambria"/>
          <w:color w:val="000000"/>
          <w:kern w:val="2"/>
          <w14:ligatures w14:val="standardContextual"/>
        </w:rPr>
        <w:t xml:space="preserve">prasmēm </w:t>
      </w:r>
      <w:r w:rsidRPr="00A202A6">
        <w:rPr>
          <w:rFonts w:eastAsia="Cambria"/>
          <w:color w:val="000000"/>
          <w:kern w:val="2"/>
          <w14:ligatures w14:val="standardContextual"/>
        </w:rPr>
        <w:t>saplānot veicamās darbības atbilstoši normatīvajos aktos noteiktajiem mērķiem, termiņiem un principiem.</w:t>
      </w:r>
    </w:p>
    <w:p w14:paraId="5CF97DE1" w14:textId="00E94A44" w:rsidR="00B34FA1" w:rsidRPr="00A202A6" w:rsidRDefault="000D35FB" w:rsidP="00403D0E">
      <w:pPr>
        <w:widowControl/>
        <w:spacing w:after="0" w:line="240" w:lineRule="auto"/>
        <w:ind w:right="149" w:firstLine="709"/>
        <w:jc w:val="both"/>
        <w:rPr>
          <w:rFonts w:eastAsia="Cambria"/>
          <w:i/>
          <w:color w:val="000000"/>
          <w:kern w:val="2"/>
          <w14:ligatures w14:val="standardContextual"/>
        </w:rPr>
      </w:pPr>
      <w:r w:rsidRPr="00A202A6">
        <w:rPr>
          <w:rFonts w:eastAsia="Cambria"/>
          <w:color w:val="000000"/>
          <w:kern w:val="2"/>
          <w14:ligatures w14:val="standardContextual"/>
        </w:rPr>
        <w:t xml:space="preserve">Vienlaikus ar Administratore vērš uzmanību, ka arī </w:t>
      </w:r>
      <w:r w:rsidR="00295714" w:rsidRPr="00A202A6">
        <w:rPr>
          <w:rFonts w:eastAsia="Cambria"/>
          <w:color w:val="000000"/>
          <w:kern w:val="2"/>
          <w14:ligatures w14:val="standardContextual"/>
        </w:rPr>
        <w:t>Maksātnespējas kontroles dienests</w:t>
      </w:r>
      <w:r w:rsidRPr="00A202A6">
        <w:rPr>
          <w:rFonts w:eastAsia="Cambria"/>
          <w:color w:val="000000"/>
          <w:kern w:val="2"/>
          <w14:ligatures w14:val="standardContextual"/>
        </w:rPr>
        <w:t xml:space="preserve"> savos skaidrojumos ir norādījis</w:t>
      </w:r>
      <w:r w:rsidR="00295714" w:rsidRPr="00A202A6">
        <w:rPr>
          <w:rFonts w:eastAsia="Cambria"/>
          <w:color w:val="000000"/>
          <w:kern w:val="2"/>
          <w14:ligatures w14:val="standardContextual"/>
        </w:rPr>
        <w:t>:</w:t>
      </w:r>
      <w:r w:rsidRPr="00A202A6">
        <w:rPr>
          <w:rFonts w:eastAsia="Cambria"/>
          <w:color w:val="000000"/>
          <w:kern w:val="2"/>
          <w14:ligatures w14:val="standardContextual"/>
        </w:rPr>
        <w:t xml:space="preserve"> </w:t>
      </w:r>
      <w:r w:rsidRPr="00A202A6">
        <w:rPr>
          <w:rFonts w:eastAsia="Cambria"/>
          <w:i/>
          <w:color w:val="000000"/>
          <w:kern w:val="2"/>
          <w14:ligatures w14:val="standardContextual"/>
        </w:rPr>
        <w:t>[..]</w:t>
      </w:r>
      <w:r w:rsidRPr="00A202A6">
        <w:rPr>
          <w:rFonts w:eastAsia="Cambria"/>
          <w:color w:val="000000"/>
          <w:kern w:val="2"/>
          <w14:ligatures w14:val="standardContextual"/>
        </w:rPr>
        <w:t xml:space="preserve"> </w:t>
      </w:r>
      <w:r w:rsidRPr="00A202A6">
        <w:rPr>
          <w:rFonts w:eastAsia="Cambria"/>
          <w:i/>
          <w:color w:val="000000"/>
          <w:kern w:val="2"/>
          <w14:ligatures w14:val="standardContextual"/>
        </w:rPr>
        <w:t>parādnieka maksātnespējas procesā administratora rīcībai jābūt vērstai uz to, lai tiktu sasniegts Maksātnespējas likuma 1.</w:t>
      </w:r>
      <w:r w:rsidR="00295714" w:rsidRPr="00A202A6">
        <w:rPr>
          <w:rFonts w:eastAsia="Cambria"/>
          <w:i/>
          <w:color w:val="000000"/>
          <w:kern w:val="2"/>
          <w14:ligatures w14:val="standardContextual"/>
        </w:rPr>
        <w:t> </w:t>
      </w:r>
      <w:r w:rsidRPr="00A202A6">
        <w:rPr>
          <w:rFonts w:eastAsia="Cambria"/>
          <w:i/>
          <w:color w:val="000000"/>
          <w:kern w:val="2"/>
          <w14:ligatures w14:val="standardContextual"/>
        </w:rPr>
        <w:t>pantā noteiktais likuma mērķis – veicināt finansiālās grūtībās nonākuša parādnieka saistību izpildi. Maksātnespējas likuma 6.</w:t>
      </w:r>
      <w:r w:rsidR="00B34FA1" w:rsidRPr="00A202A6">
        <w:rPr>
          <w:rFonts w:eastAsia="Cambria"/>
          <w:i/>
          <w:color w:val="000000"/>
          <w:kern w:val="2"/>
          <w14:ligatures w14:val="standardContextual"/>
        </w:rPr>
        <w:t> </w:t>
      </w:r>
      <w:r w:rsidRPr="00A202A6">
        <w:rPr>
          <w:rFonts w:eastAsia="Cambria"/>
          <w:i/>
          <w:color w:val="000000"/>
          <w:kern w:val="2"/>
          <w14:ligatures w14:val="standardContextual"/>
        </w:rPr>
        <w:t>panta 6.</w:t>
      </w:r>
      <w:r w:rsidR="00B34FA1" w:rsidRPr="00A202A6">
        <w:rPr>
          <w:rFonts w:eastAsia="Cambria"/>
          <w:i/>
          <w:color w:val="000000"/>
          <w:kern w:val="2"/>
          <w14:ligatures w14:val="standardContextual"/>
        </w:rPr>
        <w:t> </w:t>
      </w:r>
      <w:r w:rsidRPr="00A202A6">
        <w:rPr>
          <w:rFonts w:eastAsia="Cambria"/>
          <w:i/>
          <w:color w:val="000000"/>
          <w:kern w:val="2"/>
          <w14:ligatures w14:val="standardContextual"/>
        </w:rPr>
        <w:t xml:space="preserve">punktā ir definēts apgrozības ātruma princips, kas noteic, ka maksātnespējas procesa uzdevums ir uzturēt </w:t>
      </w:r>
      <w:proofErr w:type="spellStart"/>
      <w:r w:rsidRPr="00A202A6">
        <w:rPr>
          <w:rFonts w:eastAsia="Cambria"/>
          <w:i/>
          <w:color w:val="000000"/>
          <w:kern w:val="2"/>
          <w14:ligatures w14:val="standardContextual"/>
        </w:rPr>
        <w:t>komerctiesiskās</w:t>
      </w:r>
      <w:proofErr w:type="spellEnd"/>
      <w:r w:rsidRPr="00A202A6">
        <w:rPr>
          <w:rFonts w:eastAsia="Cambria"/>
          <w:i/>
          <w:color w:val="000000"/>
          <w:kern w:val="2"/>
          <w14:ligatures w14:val="standardContextual"/>
        </w:rPr>
        <w:t xml:space="preserve"> apgrozības ātrumu. </w:t>
      </w:r>
    </w:p>
    <w:p w14:paraId="4E889BD3" w14:textId="3C360EF9" w:rsidR="000D35FB" w:rsidRPr="00A202A6" w:rsidRDefault="000D35FB" w:rsidP="00403D0E">
      <w:pPr>
        <w:widowControl/>
        <w:spacing w:after="0" w:line="240" w:lineRule="auto"/>
        <w:ind w:right="149" w:firstLine="709"/>
        <w:jc w:val="both"/>
        <w:rPr>
          <w:rFonts w:eastAsia="Cambria"/>
          <w:color w:val="000000"/>
          <w:kern w:val="2"/>
          <w14:ligatures w14:val="standardContextual"/>
        </w:rPr>
      </w:pPr>
      <w:r w:rsidRPr="00A202A6">
        <w:rPr>
          <w:rFonts w:eastAsia="Cambria"/>
          <w:i/>
          <w:color w:val="000000"/>
          <w:kern w:val="2"/>
          <w14:ligatures w14:val="standardContextual"/>
        </w:rPr>
        <w:t xml:space="preserve">Parādnieka mantas realizācija veicama, lai pēc iespējas ātrāk nodrošinātu tās atgriešanos </w:t>
      </w:r>
      <w:proofErr w:type="spellStart"/>
      <w:r w:rsidRPr="00A202A6">
        <w:rPr>
          <w:rFonts w:eastAsia="Cambria"/>
          <w:i/>
          <w:color w:val="000000"/>
          <w:kern w:val="2"/>
          <w14:ligatures w14:val="standardContextual"/>
        </w:rPr>
        <w:t>komerctiesiskajā</w:t>
      </w:r>
      <w:proofErr w:type="spellEnd"/>
      <w:r w:rsidRPr="00A202A6">
        <w:rPr>
          <w:rFonts w:eastAsia="Cambria"/>
          <w:i/>
          <w:color w:val="000000"/>
          <w:kern w:val="2"/>
          <w14:ligatures w14:val="standardContextual"/>
        </w:rPr>
        <w:t xml:space="preserve"> apritē. Jāatzīmē, ka Maksātnespējas likumā to mehānismu izmantošanai, kas ir radīti kreditoru interešu aizsardzībai, ir paredzēti salīdzinoši īsi termiņi. Saīsinātie termiņi ir vērsti uz </w:t>
      </w:r>
      <w:proofErr w:type="spellStart"/>
      <w:r w:rsidRPr="00A202A6">
        <w:rPr>
          <w:rFonts w:eastAsia="Cambria"/>
          <w:i/>
          <w:color w:val="000000"/>
          <w:kern w:val="2"/>
          <w14:ligatures w14:val="standardContextual"/>
        </w:rPr>
        <w:t>komerctiesiskās</w:t>
      </w:r>
      <w:proofErr w:type="spellEnd"/>
      <w:r w:rsidRPr="00A202A6">
        <w:rPr>
          <w:rFonts w:eastAsia="Cambria"/>
          <w:i/>
          <w:color w:val="000000"/>
          <w:kern w:val="2"/>
          <w14:ligatures w14:val="standardContextual"/>
        </w:rPr>
        <w:t xml:space="preserve"> apgrozības ātruma nodrošināšanu, maksātnespējas procesa efektivitāti un kreditoru kopuma interešu aizsardzību</w:t>
      </w:r>
      <w:r w:rsidRPr="00A202A6">
        <w:rPr>
          <w:rFonts w:eastAsia="Cambria"/>
          <w:color w:val="000000"/>
          <w:kern w:val="2"/>
          <w14:ligatures w14:val="standardContextual"/>
        </w:rPr>
        <w:t xml:space="preserve"> </w:t>
      </w:r>
      <w:r w:rsidRPr="00A202A6">
        <w:rPr>
          <w:rFonts w:eastAsia="Cambria"/>
          <w:i/>
          <w:color w:val="000000"/>
          <w:kern w:val="2"/>
          <w14:ligatures w14:val="standardContextual"/>
        </w:rPr>
        <w:t>[..]</w:t>
      </w:r>
      <w:r w:rsidR="00DA30AB" w:rsidRPr="00A202A6">
        <w:rPr>
          <w:rFonts w:eastAsia="Cambria"/>
          <w:iCs/>
          <w:color w:val="000000"/>
          <w:kern w:val="2"/>
          <w14:ligatures w14:val="standardContextual"/>
        </w:rPr>
        <w:t>.</w:t>
      </w:r>
      <w:r w:rsidRPr="00A202A6">
        <w:rPr>
          <w:rFonts w:eastAsia="Cambria"/>
          <w:color w:val="000000"/>
          <w:kern w:val="2"/>
          <w:vertAlign w:val="superscript"/>
          <w14:ligatures w14:val="standardContextual"/>
        </w:rPr>
        <w:footnoteReference w:id="5"/>
      </w:r>
    </w:p>
    <w:p w14:paraId="127F02D4" w14:textId="55708466" w:rsidR="00DA30AB" w:rsidRPr="00A202A6" w:rsidRDefault="00EB60B1" w:rsidP="00403D0E">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Maksātnespējas kontroles dienests</w:t>
      </w:r>
      <w:r w:rsidR="000D35FB" w:rsidRPr="00A202A6">
        <w:rPr>
          <w:rFonts w:eastAsia="Cambria"/>
          <w:color w:val="000000"/>
          <w:kern w:val="2"/>
          <w14:ligatures w14:val="standardContextual"/>
        </w:rPr>
        <w:t xml:space="preserve"> savos skaidrojumos ir norādījis, ka </w:t>
      </w:r>
      <w:r w:rsidR="000D35FB" w:rsidRPr="00A202A6">
        <w:rPr>
          <w:rFonts w:eastAsia="Cambria"/>
          <w:i/>
          <w:color w:val="000000"/>
          <w:kern w:val="2"/>
          <w14:ligatures w14:val="standardContextual"/>
        </w:rPr>
        <w:t>[...] Maksātnespējas likumā nav noteikts termiņš administratora iesnieguma par darbinieku prasījumu apmierināšanu iesniegšanai Maksātnespējas kontroles dienestā, tomēr administratoram tas ir jāiesniedz saprātīgā termiņā</w:t>
      </w:r>
      <w:r w:rsidR="00B9642D" w:rsidRPr="00A202A6">
        <w:rPr>
          <w:rFonts w:eastAsia="Cambria"/>
          <w:i/>
          <w:color w:val="000000"/>
          <w:kern w:val="2"/>
          <w14:ligatures w14:val="standardContextual"/>
        </w:rPr>
        <w:t xml:space="preserve"> [..]</w:t>
      </w:r>
      <w:r w:rsidR="00DA30AB" w:rsidRPr="00A202A6">
        <w:rPr>
          <w:rFonts w:eastAsia="Cambria"/>
          <w:iCs/>
          <w:color w:val="000000"/>
          <w:kern w:val="2"/>
          <w14:ligatures w14:val="standardContextual"/>
        </w:rPr>
        <w:t>.</w:t>
      </w:r>
      <w:r w:rsidR="000D35FB" w:rsidRPr="00A202A6">
        <w:rPr>
          <w:rFonts w:eastAsia="Cambria"/>
          <w:color w:val="000000"/>
          <w:kern w:val="2"/>
          <w:vertAlign w:val="superscript"/>
          <w14:ligatures w14:val="standardContextual"/>
        </w:rPr>
        <w:footnoteReference w:id="6"/>
      </w:r>
    </w:p>
    <w:p w14:paraId="69CECA1D" w14:textId="317BBE57" w:rsidR="000D35FB" w:rsidRPr="00A202A6" w:rsidRDefault="000D35FB" w:rsidP="00403D0E">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 xml:space="preserve">Ņemot vērā </w:t>
      </w:r>
      <w:r w:rsidR="005A38BF" w:rsidRPr="00A202A6">
        <w:rPr>
          <w:rFonts w:eastAsia="Cambria"/>
          <w:color w:val="000000"/>
          <w:kern w:val="2"/>
          <w14:ligatures w14:val="standardContextual"/>
        </w:rPr>
        <w:t>P</w:t>
      </w:r>
      <w:r w:rsidRPr="00A202A6">
        <w:rPr>
          <w:rFonts w:eastAsia="Cambria"/>
          <w:color w:val="000000"/>
          <w:kern w:val="2"/>
          <w14:ligatures w14:val="standardContextual"/>
        </w:rPr>
        <w:t>askaidrojumos izklāstītos faktus</w:t>
      </w:r>
      <w:r w:rsidR="005A38BF" w:rsidRPr="00A202A6">
        <w:rPr>
          <w:rFonts w:eastAsia="Cambria"/>
          <w:color w:val="000000"/>
          <w:kern w:val="2"/>
          <w14:ligatures w14:val="standardContextual"/>
        </w:rPr>
        <w:t xml:space="preserve"> (skatīt šā lēmuma </w:t>
      </w:r>
      <w:r w:rsidR="00661A07" w:rsidRPr="00A202A6">
        <w:rPr>
          <w:rFonts w:eastAsia="Cambria"/>
          <w:color w:val="000000"/>
          <w:kern w:val="2"/>
          <w14:ligatures w14:val="standardContextual"/>
        </w:rPr>
        <w:t>4.1. punktu)</w:t>
      </w:r>
      <w:r w:rsidRPr="00A202A6">
        <w:rPr>
          <w:rFonts w:eastAsia="Cambria"/>
          <w:color w:val="000000"/>
          <w:kern w:val="2"/>
          <w14:ligatures w14:val="standardContextual"/>
        </w:rPr>
        <w:t>, kā arī ņemot vērā izteiktos argumentus</w:t>
      </w:r>
      <w:r w:rsidR="00661A07" w:rsidRPr="00A202A6">
        <w:rPr>
          <w:rFonts w:eastAsia="Cambria"/>
          <w:color w:val="000000"/>
          <w:kern w:val="2"/>
          <w14:ligatures w14:val="standardContextual"/>
        </w:rPr>
        <w:t xml:space="preserve"> (skatīt šā lēmuma </w:t>
      </w:r>
      <w:r w:rsidR="00ED49AF" w:rsidRPr="00A202A6">
        <w:rPr>
          <w:rFonts w:eastAsia="Cambria"/>
          <w:color w:val="000000"/>
          <w:kern w:val="2"/>
          <w14:ligatures w14:val="standardContextual"/>
        </w:rPr>
        <w:t>4.2.1. punktu)</w:t>
      </w:r>
      <w:r w:rsidRPr="00A202A6">
        <w:rPr>
          <w:rFonts w:eastAsia="Cambria"/>
          <w:color w:val="000000"/>
          <w:kern w:val="2"/>
          <w14:ligatures w14:val="standardContextual"/>
        </w:rPr>
        <w:t>, Administratore uzskata, ka Parādnieka maksātnespējas procesa ietvaros nav konstatējams apzināti veikts darbinieku tiesību aizskārums</w:t>
      </w:r>
      <w:r w:rsidR="006E464D" w:rsidRPr="00A202A6">
        <w:rPr>
          <w:rFonts w:eastAsia="Cambria"/>
          <w:color w:val="000000"/>
          <w:kern w:val="2"/>
          <w14:ligatures w14:val="standardContextual"/>
        </w:rPr>
        <w:t>.</w:t>
      </w:r>
      <w:r w:rsidRPr="00A202A6">
        <w:rPr>
          <w:rFonts w:eastAsia="Cambria"/>
          <w:color w:val="000000"/>
          <w:kern w:val="2"/>
          <w14:ligatures w14:val="standardContextual"/>
        </w:rPr>
        <w:t xml:space="preserve"> Administ</w:t>
      </w:r>
      <w:r w:rsidR="00D800A3" w:rsidRPr="00A202A6">
        <w:rPr>
          <w:rFonts w:eastAsia="Cambria"/>
          <w:color w:val="000000"/>
          <w:kern w:val="2"/>
          <w14:ligatures w14:val="standardContextual"/>
        </w:rPr>
        <w:t>r</w:t>
      </w:r>
      <w:r w:rsidRPr="00A202A6">
        <w:rPr>
          <w:rFonts w:eastAsia="Cambria"/>
          <w:color w:val="000000"/>
          <w:kern w:val="2"/>
          <w14:ligatures w14:val="standardContextual"/>
        </w:rPr>
        <w:t>atore ir veikusi un turpina veikt visas nepieciešamās darbības, lai Parādnieka maksātnespējas procesā atgūt</w:t>
      </w:r>
      <w:r w:rsidR="00ED49AF" w:rsidRPr="00A202A6">
        <w:rPr>
          <w:rFonts w:eastAsia="Cambria"/>
          <w:color w:val="000000"/>
          <w:kern w:val="2"/>
          <w14:ligatures w14:val="standardContextual"/>
        </w:rPr>
        <w:t>u</w:t>
      </w:r>
      <w:r w:rsidRPr="00A202A6">
        <w:rPr>
          <w:rFonts w:eastAsia="Cambria"/>
          <w:color w:val="000000"/>
          <w:kern w:val="2"/>
          <w14:ligatures w14:val="standardContextual"/>
        </w:rPr>
        <w:t xml:space="preserve"> pēc iespējas vairāk aktīvu</w:t>
      </w:r>
      <w:r w:rsidR="00D800A3" w:rsidRPr="00A202A6">
        <w:rPr>
          <w:rFonts w:eastAsia="Cambria"/>
          <w:color w:val="000000"/>
          <w:kern w:val="2"/>
          <w14:ligatures w14:val="standardContextual"/>
        </w:rPr>
        <w:t>,</w:t>
      </w:r>
      <w:r w:rsidRPr="00A202A6">
        <w:rPr>
          <w:rFonts w:eastAsia="Cambria"/>
          <w:color w:val="000000"/>
          <w:kern w:val="2"/>
          <w14:ligatures w14:val="standardContextual"/>
        </w:rPr>
        <w:t xml:space="preserve"> pārvedot tos naudas ekvivalentā, lai turpmāk tos varētu novirzīt kreditoru prasījumu segšanai, </w:t>
      </w:r>
      <w:r w:rsidR="00D800A3" w:rsidRPr="00A202A6">
        <w:rPr>
          <w:rFonts w:eastAsia="Cambria"/>
          <w:color w:val="000000"/>
          <w:kern w:val="2"/>
          <w14:ligatures w14:val="standardContextual"/>
        </w:rPr>
        <w:t>tostarp</w:t>
      </w:r>
      <w:r w:rsidRPr="00A202A6">
        <w:rPr>
          <w:rFonts w:eastAsia="Cambria"/>
          <w:color w:val="000000"/>
          <w:kern w:val="2"/>
          <w14:ligatures w14:val="standardContextual"/>
        </w:rPr>
        <w:t xml:space="preserve"> arī darbinieku prasījumu segšanai. </w:t>
      </w:r>
    </w:p>
    <w:p w14:paraId="3B624778" w14:textId="77777777" w:rsidR="00E37622" w:rsidRPr="00A202A6" w:rsidRDefault="00C91AC9" w:rsidP="00ED49AF">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[4.2.2] </w:t>
      </w:r>
      <w:r w:rsidR="000D35FB" w:rsidRPr="00A202A6">
        <w:rPr>
          <w:rFonts w:eastAsia="Cambria"/>
          <w:color w:val="000000"/>
          <w:kern w:val="2"/>
          <w14:ligatures w14:val="standardContextual"/>
        </w:rPr>
        <w:t>Administrējot Parādnieka maksātnespējas procesu</w:t>
      </w:r>
      <w:r w:rsidR="00ED49AF"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ir redzams, ka iestāsies Maksātnespējas likuma 116.</w:t>
      </w:r>
      <w:r w:rsidR="00ED49AF" w:rsidRPr="00A202A6">
        <w:rPr>
          <w:rFonts w:eastAsia="Cambria"/>
          <w:color w:val="000000"/>
          <w:kern w:val="2"/>
          <w14:ligatures w14:val="standardContextual"/>
        </w:rPr>
        <w:t> </w:t>
      </w:r>
      <w:r w:rsidR="000D35FB" w:rsidRPr="00A202A6">
        <w:rPr>
          <w:rFonts w:eastAsia="Cambria"/>
          <w:color w:val="000000"/>
          <w:kern w:val="2"/>
          <w14:ligatures w14:val="standardContextual"/>
        </w:rPr>
        <w:t>panta ceturtajā daļā iekļautais</w:t>
      </w:r>
      <w:r w:rsidR="00ED49AF" w:rsidRPr="00A202A6">
        <w:rPr>
          <w:rFonts w:eastAsia="Cambria"/>
          <w:color w:val="000000"/>
          <w:kern w:val="2"/>
          <w14:ligatures w14:val="standardContextual"/>
        </w:rPr>
        <w:t>. Proti,</w:t>
      </w:r>
      <w:r w:rsidR="000D35FB" w:rsidRPr="00A202A6">
        <w:rPr>
          <w:rFonts w:eastAsia="Cambria"/>
          <w:color w:val="000000"/>
          <w:kern w:val="2"/>
          <w14:ligatures w14:val="standardContextual"/>
        </w:rPr>
        <w:t xml:space="preserve"> pārdodot ieķīlāto </w:t>
      </w:r>
      <w:r w:rsidR="00E37622" w:rsidRPr="00A202A6">
        <w:rPr>
          <w:rFonts w:eastAsia="Cambria"/>
          <w:color w:val="000000"/>
          <w:kern w:val="2"/>
          <w14:ligatures w14:val="standardContextual"/>
        </w:rPr>
        <w:t>P</w:t>
      </w:r>
      <w:r w:rsidR="000D35FB" w:rsidRPr="00A202A6">
        <w:rPr>
          <w:rFonts w:eastAsia="Cambria"/>
          <w:color w:val="000000"/>
          <w:kern w:val="2"/>
          <w14:ligatures w14:val="standardContextual"/>
        </w:rPr>
        <w:t>arādnieka mantu, tiks saņemta naudas summa, kas pārsniedz nodrošinātā kreditora prasījum</w:t>
      </w:r>
      <w:r w:rsidR="00E37622" w:rsidRPr="00A202A6">
        <w:rPr>
          <w:rFonts w:eastAsia="Cambria"/>
          <w:color w:val="000000"/>
          <w:kern w:val="2"/>
          <w14:ligatures w14:val="standardContextual"/>
        </w:rPr>
        <w:t>u</w:t>
      </w:r>
      <w:r w:rsidR="000D35FB" w:rsidRPr="00A202A6">
        <w:rPr>
          <w:rFonts w:eastAsia="Cambria"/>
          <w:color w:val="000000"/>
          <w:kern w:val="2"/>
          <w14:ligatures w14:val="standardContextual"/>
        </w:rPr>
        <w:t>s un izsoles izdevumus</w:t>
      </w:r>
      <w:r w:rsidR="00E37622"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w:t>
      </w:r>
      <w:r w:rsidR="00E37622" w:rsidRPr="00A202A6">
        <w:rPr>
          <w:rFonts w:eastAsia="Cambria"/>
          <w:color w:val="000000"/>
          <w:kern w:val="2"/>
          <w14:ligatures w14:val="standardContextual"/>
        </w:rPr>
        <w:t>L</w:t>
      </w:r>
      <w:r w:rsidR="000D35FB" w:rsidRPr="00A202A6">
        <w:rPr>
          <w:rFonts w:eastAsia="Cambria"/>
          <w:color w:val="000000"/>
          <w:kern w:val="2"/>
          <w14:ligatures w14:val="standardContextual"/>
        </w:rPr>
        <w:t xml:space="preserve">īdz ar ko šie naudas līdzekļi tiks ieskaitīti Parādnieka mantā, no kuras tiks apmierināti darbinieku prasījumi. </w:t>
      </w:r>
    </w:p>
    <w:p w14:paraId="54F970B0" w14:textId="77777777" w:rsidR="00921B4A" w:rsidRPr="00A202A6" w:rsidRDefault="000D35FB" w:rsidP="00ED49AF">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Pēc minētās informācijas apkopojuma provizoriski būs konstatējams</w:t>
      </w:r>
      <w:r w:rsidR="00E37622" w:rsidRPr="00A202A6">
        <w:rPr>
          <w:rFonts w:eastAsia="Cambria"/>
          <w:color w:val="000000"/>
          <w:kern w:val="2"/>
          <w14:ligatures w14:val="standardContextual"/>
        </w:rPr>
        <w:t>,</w:t>
      </w:r>
      <w:r w:rsidRPr="00A202A6">
        <w:rPr>
          <w:rFonts w:eastAsia="Cambria"/>
          <w:color w:val="000000"/>
          <w:kern w:val="2"/>
          <w14:ligatures w14:val="standardContextual"/>
        </w:rPr>
        <w:t xml:space="preserve"> kādā apmērā būs naudas līdzekļi nenodrošināto kreditoru prasījumu segšanai. </w:t>
      </w:r>
    </w:p>
    <w:p w14:paraId="11136DDE" w14:textId="77777777" w:rsidR="00FE620A" w:rsidRPr="00A202A6" w:rsidRDefault="00E37622" w:rsidP="00921B4A">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Paskaidrojumu sagatavošanas brīdī</w:t>
      </w:r>
      <w:r w:rsidR="000D35FB" w:rsidRPr="00A202A6">
        <w:rPr>
          <w:rFonts w:eastAsia="Cambria"/>
          <w:color w:val="000000"/>
          <w:kern w:val="2"/>
          <w14:ligatures w14:val="standardContextual"/>
        </w:rPr>
        <w:t xml:space="preserve"> no neieķīlātās mantas pārdošanas </w:t>
      </w:r>
      <w:r w:rsidRPr="00A202A6">
        <w:rPr>
          <w:rFonts w:eastAsia="Cambria"/>
          <w:color w:val="000000"/>
          <w:kern w:val="2"/>
          <w14:ligatures w14:val="standardContextual"/>
        </w:rPr>
        <w:t>ir</w:t>
      </w:r>
      <w:r w:rsidR="000D35FB" w:rsidRPr="00A202A6">
        <w:rPr>
          <w:rFonts w:eastAsia="Cambria"/>
          <w:color w:val="000000"/>
          <w:kern w:val="2"/>
          <w14:ligatures w14:val="standardContextual"/>
        </w:rPr>
        <w:t xml:space="preserve"> atgūti naudas līdzekļi aptuveni 119</w:t>
      </w:r>
      <w:r w:rsidRPr="00A202A6">
        <w:rPr>
          <w:rFonts w:eastAsia="Cambria"/>
          <w:color w:val="000000"/>
          <w:kern w:val="2"/>
          <w14:ligatures w14:val="standardContextual"/>
        </w:rPr>
        <w:t> </w:t>
      </w:r>
      <w:r w:rsidR="000D35FB" w:rsidRPr="00A202A6">
        <w:rPr>
          <w:rFonts w:eastAsia="Cambria"/>
          <w:color w:val="000000"/>
          <w:kern w:val="2"/>
          <w14:ligatures w14:val="standardContextual"/>
        </w:rPr>
        <w:t>453,88</w:t>
      </w:r>
      <w:r w:rsidRPr="00A202A6">
        <w:rPr>
          <w:rFonts w:eastAsia="Cambria"/>
          <w:color w:val="000000"/>
          <w:kern w:val="2"/>
          <w14:ligatures w14:val="standardContextual"/>
        </w:rPr>
        <w:t> </w:t>
      </w:r>
      <w:proofErr w:type="spellStart"/>
      <w:r w:rsidRPr="00A202A6">
        <w:rPr>
          <w:rFonts w:eastAsia="Cambria"/>
          <w:i/>
          <w:iCs/>
          <w:color w:val="000000"/>
          <w:kern w:val="2"/>
          <w14:ligatures w14:val="standardContextual"/>
        </w:rPr>
        <w:t>euro</w:t>
      </w:r>
      <w:proofErr w:type="spellEnd"/>
      <w:r w:rsidR="000D35FB" w:rsidRPr="00A202A6">
        <w:rPr>
          <w:rFonts w:eastAsia="Cambria"/>
          <w:color w:val="000000"/>
          <w:kern w:val="2"/>
          <w14:ligatures w14:val="standardContextual"/>
        </w:rPr>
        <w:t xml:space="preserve">. Administratore turpina veikt darbības, kas saistītas ar ieķīlātās kustamās mantas realizāciju piespiedu izsolēs/cenu aptaujā, kā arī darbības, kas saistītas </w:t>
      </w:r>
      <w:r w:rsidR="00DD409A" w:rsidRPr="00A202A6">
        <w:rPr>
          <w:rFonts w:eastAsia="Cambria"/>
          <w:color w:val="000000"/>
          <w:kern w:val="2"/>
          <w14:ligatures w14:val="standardContextual"/>
        </w:rPr>
        <w:t xml:space="preserve">ar </w:t>
      </w:r>
      <w:r w:rsidR="000D35FB" w:rsidRPr="00A202A6">
        <w:rPr>
          <w:rFonts w:eastAsia="Cambria"/>
          <w:color w:val="000000"/>
          <w:kern w:val="2"/>
          <w14:ligatures w14:val="standardContextual"/>
        </w:rPr>
        <w:t xml:space="preserve">debitoru parāda piedziņu. </w:t>
      </w:r>
    </w:p>
    <w:p w14:paraId="7319AEF9" w14:textId="6D4C7B57" w:rsidR="000D35FB" w:rsidRPr="00A202A6" w:rsidRDefault="000D35FB" w:rsidP="00921B4A">
      <w:pPr>
        <w:widowControl/>
        <w:spacing w:after="0" w:line="240" w:lineRule="auto"/>
        <w:ind w:left="-15" w:right="139" w:firstLine="709"/>
        <w:jc w:val="both"/>
        <w:rPr>
          <w:rFonts w:eastAsia="Cambria"/>
          <w:color w:val="000000"/>
          <w:kern w:val="2"/>
          <w14:ligatures w14:val="standardContextual"/>
        </w:rPr>
      </w:pPr>
      <w:r w:rsidRPr="00A202A6">
        <w:rPr>
          <w:rFonts w:eastAsia="Cambria"/>
          <w:color w:val="000000"/>
          <w:kern w:val="2"/>
          <w14:ligatures w14:val="standardContextual"/>
        </w:rPr>
        <w:t>Vienlaikus Administ</w:t>
      </w:r>
      <w:r w:rsidR="00DD409A" w:rsidRPr="00A202A6">
        <w:rPr>
          <w:rFonts w:eastAsia="Cambria"/>
          <w:color w:val="000000"/>
          <w:kern w:val="2"/>
          <w14:ligatures w14:val="standardContextual"/>
        </w:rPr>
        <w:t>r</w:t>
      </w:r>
      <w:r w:rsidRPr="00A202A6">
        <w:rPr>
          <w:rFonts w:eastAsia="Cambria"/>
          <w:color w:val="000000"/>
          <w:kern w:val="2"/>
          <w14:ligatures w14:val="standardContextual"/>
        </w:rPr>
        <w:t xml:space="preserve">atore informē, ka </w:t>
      </w:r>
      <w:r w:rsidR="00A13374" w:rsidRPr="00A202A6">
        <w:rPr>
          <w:rFonts w:eastAsia="Cambria"/>
          <w:color w:val="000000"/>
          <w:kern w:val="2"/>
          <w14:ligatures w14:val="standardContextual"/>
        </w:rPr>
        <w:t xml:space="preserve">Paskaidrojumu sagatavošanas brīdī </w:t>
      </w:r>
      <w:r w:rsidRPr="00A202A6">
        <w:rPr>
          <w:rFonts w:eastAsia="Cambria"/>
          <w:color w:val="000000"/>
          <w:kern w:val="2"/>
          <w14:ligatures w14:val="standardContextual"/>
        </w:rPr>
        <w:t>nenodrošināto kreditoru prasījumu kopējā summa ir 11</w:t>
      </w:r>
      <w:r w:rsidR="00A13374" w:rsidRPr="00A202A6">
        <w:rPr>
          <w:rFonts w:eastAsia="Cambria"/>
          <w:color w:val="000000"/>
          <w:kern w:val="2"/>
          <w14:ligatures w14:val="standardContextual"/>
        </w:rPr>
        <w:t> </w:t>
      </w:r>
      <w:r w:rsidRPr="00A202A6">
        <w:rPr>
          <w:rFonts w:eastAsia="Cambria"/>
          <w:color w:val="000000"/>
          <w:kern w:val="2"/>
          <w14:ligatures w14:val="standardContextual"/>
        </w:rPr>
        <w:t>706</w:t>
      </w:r>
      <w:r w:rsidR="00A13374" w:rsidRPr="00A202A6">
        <w:rPr>
          <w:rFonts w:eastAsia="Cambria"/>
          <w:color w:val="000000"/>
          <w:kern w:val="2"/>
          <w14:ligatures w14:val="standardContextual"/>
        </w:rPr>
        <w:t> </w:t>
      </w:r>
      <w:r w:rsidRPr="00A202A6">
        <w:rPr>
          <w:rFonts w:eastAsia="Cambria"/>
          <w:color w:val="000000"/>
          <w:kern w:val="2"/>
          <w14:ligatures w14:val="standardContextual"/>
        </w:rPr>
        <w:t>775,84</w:t>
      </w:r>
      <w:r w:rsidR="00A13374" w:rsidRPr="00A202A6">
        <w:rPr>
          <w:rFonts w:eastAsia="Cambria"/>
          <w:color w:val="000000"/>
          <w:kern w:val="2"/>
          <w14:ligatures w14:val="standardContextual"/>
        </w:rPr>
        <w:t> </w:t>
      </w:r>
      <w:proofErr w:type="spellStart"/>
      <w:r w:rsidR="00A13374" w:rsidRPr="00A202A6">
        <w:rPr>
          <w:rFonts w:eastAsia="Cambria"/>
          <w:i/>
          <w:iCs/>
          <w:color w:val="000000"/>
          <w:kern w:val="2"/>
          <w14:ligatures w14:val="standardContextual"/>
        </w:rPr>
        <w:t>euro</w:t>
      </w:r>
      <w:proofErr w:type="spellEnd"/>
      <w:r w:rsidRPr="00A202A6">
        <w:rPr>
          <w:rFonts w:eastAsia="Cambria"/>
          <w:color w:val="000000"/>
          <w:kern w:val="2"/>
          <w14:ligatures w14:val="standardContextual"/>
        </w:rPr>
        <w:t xml:space="preserve">, </w:t>
      </w:r>
      <w:r w:rsidR="00FE620A" w:rsidRPr="00A202A6">
        <w:rPr>
          <w:rFonts w:eastAsia="Cambria"/>
          <w:color w:val="000000"/>
          <w:kern w:val="2"/>
          <w14:ligatures w14:val="standardContextual"/>
        </w:rPr>
        <w:t xml:space="preserve">savukārt </w:t>
      </w:r>
      <w:r w:rsidRPr="00A202A6">
        <w:rPr>
          <w:rFonts w:eastAsia="Cambria"/>
          <w:color w:val="000000"/>
          <w:kern w:val="2"/>
          <w14:ligatures w14:val="standardContextual"/>
        </w:rPr>
        <w:t>nodrošināto kreditoru</w:t>
      </w:r>
      <w:r w:rsidR="00FE620A" w:rsidRPr="00A202A6">
        <w:rPr>
          <w:rFonts w:eastAsia="Cambria"/>
          <w:color w:val="000000"/>
          <w:kern w:val="2"/>
          <w14:ligatures w14:val="standardContextual"/>
        </w:rPr>
        <w:t xml:space="preserve"> prasījumu</w:t>
      </w:r>
      <w:r w:rsidRPr="00A202A6">
        <w:rPr>
          <w:rFonts w:eastAsia="Cambria"/>
          <w:color w:val="000000"/>
          <w:kern w:val="2"/>
          <w14:ligatures w14:val="standardContextual"/>
        </w:rPr>
        <w:t xml:space="preserve"> kopējā summa ir 4</w:t>
      </w:r>
      <w:r w:rsidR="00FE620A" w:rsidRPr="00A202A6">
        <w:rPr>
          <w:rFonts w:eastAsia="Cambria"/>
          <w:color w:val="000000"/>
          <w:kern w:val="2"/>
          <w14:ligatures w14:val="standardContextual"/>
        </w:rPr>
        <w:t> </w:t>
      </w:r>
      <w:r w:rsidRPr="00A202A6">
        <w:rPr>
          <w:rFonts w:eastAsia="Cambria"/>
          <w:color w:val="000000"/>
          <w:kern w:val="2"/>
          <w14:ligatures w14:val="standardContextual"/>
        </w:rPr>
        <w:t>136</w:t>
      </w:r>
      <w:r w:rsidR="00FE620A" w:rsidRPr="00A202A6">
        <w:rPr>
          <w:rFonts w:eastAsia="Cambria"/>
          <w:color w:val="000000"/>
          <w:kern w:val="2"/>
          <w14:ligatures w14:val="standardContextual"/>
        </w:rPr>
        <w:t> </w:t>
      </w:r>
      <w:r w:rsidRPr="00A202A6">
        <w:rPr>
          <w:rFonts w:eastAsia="Cambria"/>
          <w:color w:val="000000"/>
          <w:kern w:val="2"/>
          <w14:ligatures w14:val="standardContextual"/>
        </w:rPr>
        <w:t>139,85</w:t>
      </w:r>
      <w:r w:rsidR="00FE620A" w:rsidRPr="00A202A6">
        <w:rPr>
          <w:rFonts w:eastAsia="Cambria"/>
          <w:color w:val="000000"/>
          <w:kern w:val="2"/>
          <w14:ligatures w14:val="standardContextual"/>
        </w:rPr>
        <w:t> </w:t>
      </w:r>
      <w:proofErr w:type="spellStart"/>
      <w:r w:rsidR="00FE620A" w:rsidRPr="00A202A6">
        <w:rPr>
          <w:rFonts w:eastAsia="Cambria"/>
          <w:i/>
          <w:iCs/>
          <w:color w:val="000000"/>
          <w:kern w:val="2"/>
          <w14:ligatures w14:val="standardContextual"/>
        </w:rPr>
        <w:t>euro</w:t>
      </w:r>
      <w:proofErr w:type="spellEnd"/>
      <w:r w:rsidRPr="00A202A6">
        <w:rPr>
          <w:rFonts w:eastAsia="Cambria"/>
          <w:color w:val="000000"/>
          <w:kern w:val="2"/>
          <w14:ligatures w14:val="standardContextual"/>
        </w:rPr>
        <w:t xml:space="preserve">. </w:t>
      </w:r>
    </w:p>
    <w:p w14:paraId="1B26508F" w14:textId="1BFC4028" w:rsidR="000D35FB" w:rsidRPr="00A202A6" w:rsidRDefault="009C5BCD" w:rsidP="005F4318">
      <w:pPr>
        <w:widowControl/>
        <w:spacing w:after="5" w:line="259" w:lineRule="auto"/>
        <w:ind w:firstLine="710"/>
        <w:jc w:val="both"/>
        <w:rPr>
          <w:rFonts w:eastAsia="Cambria"/>
          <w:color w:val="000000"/>
          <w:kern w:val="2"/>
          <w14:ligatures w14:val="standardContextual"/>
        </w:rPr>
      </w:pPr>
      <w:r w:rsidRPr="00A202A6">
        <w:rPr>
          <w:rFonts w:eastAsia="Cambria"/>
          <w:color w:val="000000"/>
          <w:kern w:val="2"/>
          <w14:ligatures w14:val="standardContextual"/>
        </w:rPr>
        <w:lastRenderedPageBreak/>
        <w:t>[4.2.3] </w:t>
      </w:r>
      <w:r w:rsidR="000D35FB" w:rsidRPr="00A202A6">
        <w:rPr>
          <w:rFonts w:eastAsia="Cambria"/>
          <w:color w:val="000000"/>
          <w:kern w:val="2"/>
          <w14:ligatures w14:val="standardContextual"/>
        </w:rPr>
        <w:t>Gadījumā, ja tiks konstatēts, ka naudas līdzekļi nepietiks Parādnieka darbinieku prasījumu apmierināšanai, tad Administratore nekavējoties iesniegs darbinieku prasījumus</w:t>
      </w:r>
      <w:r w:rsidRPr="00A202A6">
        <w:rPr>
          <w:rFonts w:eastAsia="Cambria"/>
          <w:color w:val="000000"/>
          <w:kern w:val="2"/>
          <w14:ligatures w14:val="standardContextual"/>
        </w:rPr>
        <w:t xml:space="preserve"> </w:t>
      </w:r>
      <w:r w:rsidR="005F4318" w:rsidRPr="00A202A6">
        <w:rPr>
          <w:rFonts w:eastAsia="Cambria"/>
          <w:color w:val="000000"/>
          <w:kern w:val="2"/>
          <w14:ligatures w14:val="standardContextual"/>
        </w:rPr>
        <w:t>M</w:t>
      </w:r>
      <w:r w:rsidR="000D35FB" w:rsidRPr="00A202A6">
        <w:rPr>
          <w:rFonts w:eastAsia="Cambria"/>
          <w:color w:val="000000"/>
          <w:kern w:val="2"/>
          <w14:ligatures w14:val="standardContextual"/>
        </w:rPr>
        <w:t xml:space="preserve">aksātnespējas kontroles dienestā, lai tie tiktu segti no darbinieku prasījumu garantijas fonda līdzekļiem. Minētās darbības Administratore veiks ne vēlāk kā to nosaka normatīvie akti. </w:t>
      </w:r>
    </w:p>
    <w:p w14:paraId="51AD92D9" w14:textId="6B99CEE3" w:rsidR="000D35FB" w:rsidRPr="00A202A6" w:rsidRDefault="00BD6156" w:rsidP="00BD6156">
      <w:pPr>
        <w:widowControl/>
        <w:spacing w:after="0" w:line="259" w:lineRule="auto"/>
        <w:ind w:firstLine="710"/>
        <w:jc w:val="both"/>
        <w:rPr>
          <w:rFonts w:eastAsia="Cambria"/>
          <w:color w:val="000000"/>
          <w:kern w:val="2"/>
          <w14:ligatures w14:val="standardContextual"/>
        </w:rPr>
      </w:pPr>
      <w:r w:rsidRPr="00A202A6">
        <w:rPr>
          <w:rFonts w:eastAsia="Cambria"/>
          <w:color w:val="000000"/>
          <w:kern w:val="2"/>
          <w14:ligatures w14:val="standardContextual"/>
        </w:rPr>
        <w:t>[4.3] </w:t>
      </w:r>
      <w:r w:rsidR="000D35FB" w:rsidRPr="00A202A6">
        <w:rPr>
          <w:rFonts w:eastAsia="Cambria"/>
          <w:color w:val="000000"/>
          <w:kern w:val="2"/>
          <w14:ligatures w14:val="standardContextual"/>
        </w:rPr>
        <w:t xml:space="preserve">Ievērojot iepriekš izklāstītos faktus un iesniegtos pamatojošos dokumentus, Administratore norāda, ka </w:t>
      </w:r>
      <w:r w:rsidRPr="00A202A6">
        <w:rPr>
          <w:rFonts w:eastAsia="Cambria"/>
          <w:color w:val="000000"/>
          <w:kern w:val="2"/>
          <w14:ligatures w14:val="standardContextual"/>
        </w:rPr>
        <w:t>Sūdzībā</w:t>
      </w:r>
      <w:r w:rsidR="000D35FB" w:rsidRPr="00A202A6">
        <w:rPr>
          <w:rFonts w:eastAsia="Cambria"/>
          <w:color w:val="000000"/>
          <w:kern w:val="2"/>
          <w14:ligatures w14:val="standardContextual"/>
        </w:rPr>
        <w:t xml:space="preserve"> minētie argumenti nav pamatoti</w:t>
      </w:r>
      <w:r w:rsidR="00DE7C77"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w:t>
      </w:r>
      <w:r w:rsidR="00DE7C77" w:rsidRPr="00A202A6">
        <w:rPr>
          <w:rFonts w:eastAsia="Cambria"/>
          <w:color w:val="000000"/>
          <w:kern w:val="2"/>
          <w14:ligatures w14:val="standardContextual"/>
        </w:rPr>
        <w:t>L</w:t>
      </w:r>
      <w:r w:rsidR="000D35FB" w:rsidRPr="00A202A6">
        <w:rPr>
          <w:rFonts w:eastAsia="Cambria"/>
          <w:color w:val="000000"/>
          <w:kern w:val="2"/>
          <w14:ligatures w14:val="standardContextual"/>
        </w:rPr>
        <w:t xml:space="preserve">īdz ar to Administratore lūdz Maksātnespējas kontroles dienestu </w:t>
      </w:r>
      <w:r w:rsidR="00DE7C77" w:rsidRPr="00A202A6">
        <w:rPr>
          <w:rFonts w:eastAsia="Cambria"/>
          <w:color w:val="000000"/>
          <w:kern w:val="2"/>
          <w14:ligatures w14:val="standardContextual"/>
        </w:rPr>
        <w:t>Sūdzību</w:t>
      </w:r>
      <w:r w:rsidR="000D35FB" w:rsidRPr="00A202A6">
        <w:rPr>
          <w:rFonts w:eastAsia="Cambria"/>
          <w:color w:val="000000"/>
          <w:kern w:val="2"/>
          <w14:ligatures w14:val="standardContextual"/>
        </w:rPr>
        <w:t xml:space="preserve"> noraidīt pilnā apmērā, kā nepamatot</w:t>
      </w:r>
      <w:r w:rsidR="00DE7C77" w:rsidRPr="00A202A6">
        <w:rPr>
          <w:rFonts w:eastAsia="Cambria"/>
          <w:color w:val="000000"/>
          <w:kern w:val="2"/>
          <w14:ligatures w14:val="standardContextual"/>
        </w:rPr>
        <w:t>u</w:t>
      </w:r>
      <w:r w:rsidR="000D35FB" w:rsidRPr="00A202A6">
        <w:rPr>
          <w:rFonts w:eastAsia="Cambria"/>
          <w:color w:val="000000"/>
          <w:kern w:val="2"/>
          <w14:ligatures w14:val="standardContextual"/>
        </w:rPr>
        <w:t xml:space="preserve">. </w:t>
      </w:r>
    </w:p>
    <w:p w14:paraId="0AE76142" w14:textId="69EE427A" w:rsidR="000D35FB" w:rsidRPr="00A202A6" w:rsidRDefault="00062936" w:rsidP="00BD6156">
      <w:pPr>
        <w:widowControl/>
        <w:spacing w:after="0" w:line="248" w:lineRule="auto"/>
        <w:ind w:left="-15" w:right="139" w:firstLine="710"/>
        <w:jc w:val="both"/>
        <w:rPr>
          <w:rFonts w:eastAsia="Cambria"/>
          <w:color w:val="000000"/>
          <w:kern w:val="2"/>
          <w14:ligatures w14:val="standardContextual"/>
        </w:rPr>
      </w:pPr>
      <w:r w:rsidRPr="00A202A6">
        <w:rPr>
          <w:rFonts w:eastAsia="Cambria"/>
          <w:color w:val="000000"/>
          <w:kern w:val="2"/>
          <w14:ligatures w14:val="standardContextual"/>
        </w:rPr>
        <w:t>Vienlaikus</w:t>
      </w:r>
      <w:r w:rsidR="000D35FB" w:rsidRPr="00A202A6">
        <w:rPr>
          <w:rFonts w:eastAsia="Cambria"/>
          <w:color w:val="000000"/>
          <w:kern w:val="2"/>
          <w14:ligatures w14:val="standardContextual"/>
        </w:rPr>
        <w:t xml:space="preserve"> Administratore informē, ka vēl</w:t>
      </w:r>
      <w:r w:rsidRPr="00A202A6">
        <w:rPr>
          <w:rFonts w:eastAsia="Cambria"/>
          <w:color w:val="000000"/>
          <w:kern w:val="2"/>
          <w14:ligatures w14:val="standardContextual"/>
        </w:rPr>
        <w:t>a</w:t>
      </w:r>
      <w:r w:rsidR="000D35FB" w:rsidRPr="00A202A6">
        <w:rPr>
          <w:rFonts w:eastAsia="Cambria"/>
          <w:color w:val="000000"/>
          <w:kern w:val="2"/>
          <w14:ligatures w14:val="standardContextual"/>
        </w:rPr>
        <w:t>s personīgi ierasties Maksātnespējas kontroles dienestā, bet diemžēl darba noslogotības dēļ tas ir ļoti apgrūtinoši</w:t>
      </w:r>
      <w:r w:rsidRPr="00A202A6">
        <w:rPr>
          <w:rFonts w:eastAsia="Cambria"/>
          <w:color w:val="000000"/>
          <w:kern w:val="2"/>
          <w14:ligatures w14:val="standardContextual"/>
        </w:rPr>
        <w:t>.</w:t>
      </w:r>
      <w:r w:rsidR="000D35FB" w:rsidRPr="00A202A6">
        <w:rPr>
          <w:rFonts w:eastAsia="Cambria"/>
          <w:color w:val="000000"/>
          <w:kern w:val="2"/>
          <w14:ligatures w14:val="standardContextual"/>
        </w:rPr>
        <w:t xml:space="preserve"> </w:t>
      </w:r>
      <w:r w:rsidRPr="00A202A6">
        <w:rPr>
          <w:rFonts w:eastAsia="Cambria"/>
          <w:color w:val="000000"/>
          <w:kern w:val="2"/>
          <w14:ligatures w14:val="standardContextual"/>
        </w:rPr>
        <w:t>L</w:t>
      </w:r>
      <w:r w:rsidR="000D35FB" w:rsidRPr="00A202A6">
        <w:rPr>
          <w:rFonts w:eastAsia="Cambria"/>
          <w:color w:val="000000"/>
          <w:kern w:val="2"/>
          <w14:ligatures w14:val="standardContextual"/>
        </w:rPr>
        <w:t>īdz ar to nepieciešamības gadījumā Administratore ir gatava pieslēgties att</w:t>
      </w:r>
      <w:r w:rsidR="00AD346E" w:rsidRPr="00A202A6">
        <w:rPr>
          <w:rFonts w:eastAsia="Cambria"/>
          <w:color w:val="000000"/>
          <w:kern w:val="2"/>
          <w14:ligatures w14:val="standardContextual"/>
        </w:rPr>
        <w:t>ā</w:t>
      </w:r>
      <w:r w:rsidR="000D35FB" w:rsidRPr="00A202A6">
        <w:rPr>
          <w:rFonts w:eastAsia="Cambria"/>
          <w:color w:val="000000"/>
          <w:kern w:val="2"/>
          <w14:ligatures w14:val="standardContextual"/>
        </w:rPr>
        <w:t xml:space="preserve">lināti Microsoft </w:t>
      </w:r>
      <w:proofErr w:type="spellStart"/>
      <w:r w:rsidR="000D35FB" w:rsidRPr="00A202A6">
        <w:rPr>
          <w:rFonts w:eastAsia="Cambria"/>
          <w:color w:val="000000"/>
          <w:kern w:val="2"/>
          <w14:ligatures w14:val="standardContextual"/>
        </w:rPr>
        <w:t>Teams</w:t>
      </w:r>
      <w:proofErr w:type="spellEnd"/>
      <w:r w:rsidR="000D35FB" w:rsidRPr="00A202A6">
        <w:rPr>
          <w:rFonts w:eastAsia="Cambria"/>
          <w:color w:val="000000"/>
          <w:kern w:val="2"/>
          <w14:ligatures w14:val="standardContextual"/>
        </w:rPr>
        <w:t xml:space="preserve"> vietnē, lai sniegtu papildu mutvārdu paskaidrojumus par minēto situāciju un atbildēt</w:t>
      </w:r>
      <w:r w:rsidR="00094792" w:rsidRPr="00A202A6">
        <w:rPr>
          <w:rFonts w:eastAsia="Cambria"/>
          <w:color w:val="000000"/>
          <w:kern w:val="2"/>
          <w14:ligatures w14:val="standardContextual"/>
        </w:rPr>
        <w:t>u</w:t>
      </w:r>
      <w:r w:rsidR="000D35FB" w:rsidRPr="00A202A6">
        <w:rPr>
          <w:rFonts w:eastAsia="Cambria"/>
          <w:color w:val="000000"/>
          <w:kern w:val="2"/>
          <w14:ligatures w14:val="standardContextual"/>
        </w:rPr>
        <w:t xml:space="preserve"> uz jautājumiem, ja tādi radīsies. </w:t>
      </w:r>
    </w:p>
    <w:p w14:paraId="46155A48" w14:textId="0A2679B8" w:rsidR="001E0295" w:rsidRPr="00A202A6" w:rsidRDefault="00094792" w:rsidP="00D124DF">
      <w:pPr>
        <w:widowControl/>
        <w:spacing w:after="0" w:line="240" w:lineRule="auto"/>
        <w:ind w:firstLine="710"/>
        <w:jc w:val="both"/>
        <w:rPr>
          <w:iCs/>
          <w:lang w:eastAsia="en-US"/>
        </w:rPr>
      </w:pPr>
      <w:r w:rsidRPr="00A202A6">
        <w:rPr>
          <w:iCs/>
          <w:lang w:eastAsia="en-US"/>
        </w:rPr>
        <w:t>Paskaidrojumiem pievienoti Administratores ieskatā tos pamatojošie dokumenti.</w:t>
      </w:r>
    </w:p>
    <w:p w14:paraId="23F7863D" w14:textId="7672B961" w:rsidR="005F7B88" w:rsidRPr="00A202A6" w:rsidRDefault="00D376EE" w:rsidP="00C869EE">
      <w:pPr>
        <w:autoSpaceDE w:val="0"/>
        <w:autoSpaceDN w:val="0"/>
        <w:adjustRightInd w:val="0"/>
        <w:spacing w:after="0" w:line="240" w:lineRule="auto"/>
        <w:ind w:firstLine="709"/>
        <w:jc w:val="both"/>
      </w:pPr>
      <w:r w:rsidRPr="00A202A6">
        <w:rPr>
          <w:iCs/>
        </w:rPr>
        <w:t>[</w:t>
      </w:r>
      <w:r w:rsidR="00823CC6" w:rsidRPr="00A202A6">
        <w:rPr>
          <w:iCs/>
        </w:rPr>
        <w:t>5</w:t>
      </w:r>
      <w:r w:rsidRPr="00A202A6">
        <w:rPr>
          <w:iCs/>
        </w:rPr>
        <w:t>] </w:t>
      </w:r>
      <w:r w:rsidR="005F7B88" w:rsidRPr="00A202A6">
        <w:rPr>
          <w:rFonts w:eastAsia="Times New Roman"/>
        </w:rPr>
        <w:t>Izvērtējot</w:t>
      </w:r>
      <w:r w:rsidR="00C869EE" w:rsidRPr="00A202A6">
        <w:rPr>
          <w:rFonts w:eastAsia="Times New Roman"/>
        </w:rPr>
        <w:t xml:space="preserve"> </w:t>
      </w:r>
      <w:r w:rsidR="00B32C27" w:rsidRPr="00A202A6">
        <w:rPr>
          <w:rFonts w:eastAsia="Times New Roman"/>
        </w:rPr>
        <w:t>Sūdzīb</w:t>
      </w:r>
      <w:r w:rsidR="005232C0" w:rsidRPr="00A202A6">
        <w:rPr>
          <w:rFonts w:eastAsia="Times New Roman"/>
        </w:rPr>
        <w:t>u, Administratores sniegtos paskaidrojumus,</w:t>
      </w:r>
      <w:r w:rsidR="00C869EE" w:rsidRPr="00A202A6">
        <w:rPr>
          <w:rFonts w:eastAsia="Times New Roman"/>
        </w:rPr>
        <w:t xml:space="preserve"> </w:t>
      </w:r>
      <w:r w:rsidR="005F7B88" w:rsidRPr="00A202A6">
        <w:rPr>
          <w:rFonts w:eastAsia="Times New Roman"/>
        </w:rPr>
        <w:t xml:space="preserve">kā arī maksātnespējas procesu reglamentējošās tiesību normas, </w:t>
      </w:r>
      <w:r w:rsidR="005F7B88" w:rsidRPr="00A202A6">
        <w:rPr>
          <w:rFonts w:eastAsia="Times New Roman"/>
          <w:b/>
        </w:rPr>
        <w:t xml:space="preserve">secināms </w:t>
      </w:r>
      <w:r w:rsidR="005F7B88" w:rsidRPr="00A202A6">
        <w:rPr>
          <w:rFonts w:eastAsia="Times New Roman"/>
        </w:rPr>
        <w:t>turpmāk minētais.</w:t>
      </w:r>
    </w:p>
    <w:p w14:paraId="69E58ABB" w14:textId="225B47FD" w:rsidR="005F7B88" w:rsidRPr="00A202A6" w:rsidRDefault="005F7B88" w:rsidP="00F71FE6">
      <w:pPr>
        <w:tabs>
          <w:tab w:val="left" w:pos="2450"/>
        </w:tabs>
        <w:spacing w:after="0" w:line="100" w:lineRule="atLeast"/>
        <w:ind w:firstLine="709"/>
        <w:jc w:val="both"/>
        <w:rPr>
          <w:rFonts w:eastAsia="Times New Roman"/>
        </w:rPr>
      </w:pPr>
      <w:r w:rsidRPr="00A202A6">
        <w:rPr>
          <w:rFonts w:eastAsia="Times New Roman"/>
        </w:rPr>
        <w:t>[</w:t>
      </w:r>
      <w:r w:rsidR="00823CC6" w:rsidRPr="00A202A6">
        <w:rPr>
          <w:rFonts w:eastAsia="Times New Roman"/>
        </w:rPr>
        <w:t>5</w:t>
      </w:r>
      <w:r w:rsidRPr="00A202A6">
        <w:rPr>
          <w:rFonts w:eastAsia="Times New Roman"/>
        </w:rPr>
        <w:t>.1] Maksātnespējas likuma 174.</w:t>
      </w:r>
      <w:r w:rsidRPr="00A202A6">
        <w:rPr>
          <w:rFonts w:eastAsia="Times New Roman"/>
          <w:vertAlign w:val="superscript"/>
        </w:rPr>
        <w:t>1 </w:t>
      </w:r>
      <w:r w:rsidRPr="00A202A6">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6AC0C878" w:rsidR="005F7B88" w:rsidRPr="00A202A6" w:rsidRDefault="005F7B88" w:rsidP="00F71FE6">
      <w:pPr>
        <w:tabs>
          <w:tab w:val="left" w:pos="993"/>
          <w:tab w:val="left" w:pos="1134"/>
        </w:tabs>
        <w:spacing w:after="0" w:line="240" w:lineRule="auto"/>
        <w:ind w:firstLine="709"/>
        <w:jc w:val="both"/>
        <w:rPr>
          <w:iCs/>
          <w:lang w:eastAsia="en-US"/>
        </w:rPr>
      </w:pPr>
      <w:r w:rsidRPr="00A202A6">
        <w:t xml:space="preserve">Savukārt Maksātnespējas likuma 176. panta pirmajā daļā noteikts, ka </w:t>
      </w:r>
      <w:r w:rsidR="0021293F" w:rsidRPr="00A202A6">
        <w:t xml:space="preserve">kreditors, </w:t>
      </w:r>
      <w:r w:rsidRPr="00A202A6">
        <w:rPr>
          <w:shd w:val="clear" w:color="auto" w:fill="FFFFFF"/>
        </w:rPr>
        <w:t>parādnieka pārstāvis vai trešā persona, kuras likumiskās tiesības ir aizskartas, var iesniegt</w:t>
      </w:r>
      <w:r w:rsidR="00EE18F2" w:rsidRPr="00A202A6">
        <w:rPr>
          <w:shd w:val="clear" w:color="auto" w:fill="FFFFFF"/>
        </w:rPr>
        <w:t xml:space="preserve"> </w:t>
      </w:r>
      <w:r w:rsidRPr="00A202A6">
        <w:rPr>
          <w:shd w:val="clear" w:color="auto" w:fill="FFFFFF"/>
        </w:rPr>
        <w:t>Maksātnespējas kontroles dienestam sūdzību par administratora</w:t>
      </w:r>
      <w:r w:rsidR="009D3F44" w:rsidRPr="00A202A6">
        <w:rPr>
          <w:shd w:val="clear" w:color="auto" w:fill="FFFFFF"/>
        </w:rPr>
        <w:t xml:space="preserve"> </w:t>
      </w:r>
      <w:r w:rsidRPr="00A202A6">
        <w:rPr>
          <w:shd w:val="clear" w:color="auto" w:fill="FFFFFF"/>
        </w:rPr>
        <w:t>rīcību.</w:t>
      </w:r>
      <w:r w:rsidRPr="00A202A6">
        <w:rPr>
          <w:iCs/>
          <w:lang w:eastAsia="en-US"/>
        </w:rPr>
        <w:t xml:space="preserve"> </w:t>
      </w:r>
    </w:p>
    <w:p w14:paraId="10E9E6BD" w14:textId="17109196" w:rsidR="00981685" w:rsidRPr="00A202A6" w:rsidRDefault="005213DB" w:rsidP="00981685">
      <w:pPr>
        <w:tabs>
          <w:tab w:val="left" w:pos="993"/>
          <w:tab w:val="left" w:pos="1134"/>
        </w:tabs>
        <w:spacing w:after="0" w:line="240" w:lineRule="auto"/>
        <w:ind w:firstLine="709"/>
        <w:jc w:val="both"/>
        <w:rPr>
          <w:rFonts w:eastAsia="Times New Roman"/>
        </w:rPr>
      </w:pPr>
      <w:r w:rsidRPr="00A202A6">
        <w:rPr>
          <w:iCs/>
          <w:lang w:eastAsia="en-US"/>
        </w:rPr>
        <w:t>[5.2] </w:t>
      </w:r>
      <w:r w:rsidR="00981685" w:rsidRPr="00A202A6">
        <w:rPr>
          <w:rFonts w:eastAsia="Times New Roman"/>
        </w:rPr>
        <w:t>Iepazīstoties ar Parādnieka maksātnespējas procesa lietas apstākļiem, tostarp Paskaidrojumiem, secināms, ka, izskatot Sūdzību, nav nepieciešams uzklausīt Administratores papildu mutvārdu paskaidrojumus</w:t>
      </w:r>
      <w:r w:rsidR="000A5190" w:rsidRPr="00A202A6">
        <w:rPr>
          <w:rFonts w:eastAsia="Times New Roman"/>
        </w:rPr>
        <w:t>. P</w:t>
      </w:r>
      <w:r w:rsidR="00981685" w:rsidRPr="00A202A6">
        <w:rPr>
          <w:rFonts w:eastAsia="Times New Roman"/>
        </w:rPr>
        <w:t xml:space="preserve">roti, Administratores </w:t>
      </w:r>
      <w:proofErr w:type="spellStart"/>
      <w:r w:rsidR="00981685" w:rsidRPr="00A202A6">
        <w:rPr>
          <w:rFonts w:eastAsia="Times New Roman"/>
        </w:rPr>
        <w:t>rakstveidā</w:t>
      </w:r>
      <w:proofErr w:type="spellEnd"/>
      <w:r w:rsidR="00981685" w:rsidRPr="00A202A6">
        <w:rPr>
          <w:rFonts w:eastAsia="Times New Roman"/>
        </w:rPr>
        <w:t xml:space="preserve"> sniegtie paskaidrojumi ir pietiekami, lai objektīvi izvērtētu Administratores rīcību saistībā ar Sūdzībā minētajiem apstākļiem.</w:t>
      </w:r>
    </w:p>
    <w:p w14:paraId="57EEA344" w14:textId="5AEBA77E" w:rsidR="0018764E" w:rsidRPr="00A202A6" w:rsidRDefault="00C869EE" w:rsidP="00823CC6">
      <w:pPr>
        <w:tabs>
          <w:tab w:val="left" w:pos="993"/>
          <w:tab w:val="left" w:pos="1134"/>
        </w:tabs>
        <w:spacing w:after="0" w:line="240" w:lineRule="auto"/>
        <w:ind w:firstLine="709"/>
        <w:jc w:val="both"/>
      </w:pPr>
      <w:r w:rsidRPr="00A202A6">
        <w:t>[</w:t>
      </w:r>
      <w:r w:rsidR="00823CC6" w:rsidRPr="00A202A6">
        <w:t>5</w:t>
      </w:r>
      <w:r w:rsidRPr="00A202A6">
        <w:t>.</w:t>
      </w:r>
      <w:r w:rsidR="000A5190" w:rsidRPr="00A202A6">
        <w:t>3</w:t>
      </w:r>
      <w:r w:rsidRPr="00A202A6">
        <w:t>] </w:t>
      </w:r>
      <w:r w:rsidR="0018764E" w:rsidRPr="00A202A6">
        <w:t>Sūdzībā</w:t>
      </w:r>
      <w:r w:rsidRPr="00A202A6">
        <w:t xml:space="preserve"> </w:t>
      </w:r>
      <w:r w:rsidR="0018764E" w:rsidRPr="00A202A6">
        <w:t>izteikta pretenzija par Administratores rīcību</w:t>
      </w:r>
      <w:r w:rsidR="00823CC6" w:rsidRPr="00A202A6">
        <w:t xml:space="preserve">, </w:t>
      </w:r>
      <w:r w:rsidR="005360F4" w:rsidRPr="00A202A6">
        <w:t>nevēršoties Maksātnespējas kontroles dienestā ar iesniegumu par darbinieku prasījumu apmierināšanu no darbinieku prasījumu garantiju fonda līdzekļiem</w:t>
      </w:r>
      <w:r w:rsidR="00400207" w:rsidRPr="00A202A6">
        <w:t>.</w:t>
      </w:r>
      <w:r w:rsidR="00304183" w:rsidRPr="00A202A6">
        <w:t xml:space="preserve"> </w:t>
      </w:r>
    </w:p>
    <w:p w14:paraId="525C5EDE" w14:textId="539D635A" w:rsidR="00522921" w:rsidRPr="00A202A6" w:rsidRDefault="00B21062" w:rsidP="008142BD">
      <w:pPr>
        <w:autoSpaceDE w:val="0"/>
        <w:autoSpaceDN w:val="0"/>
        <w:adjustRightInd w:val="0"/>
        <w:spacing w:after="0" w:line="240" w:lineRule="auto"/>
        <w:ind w:firstLine="709"/>
        <w:jc w:val="both"/>
      </w:pPr>
      <w:r w:rsidRPr="00A202A6">
        <w:t xml:space="preserve">Vienlaikus </w:t>
      </w:r>
      <w:r w:rsidR="00673503" w:rsidRPr="00A202A6">
        <w:t>Sūdzīb</w:t>
      </w:r>
      <w:r w:rsidR="005360F4" w:rsidRPr="00A202A6">
        <w:t xml:space="preserve">ā </w:t>
      </w:r>
      <w:r w:rsidR="00673503" w:rsidRPr="00A202A6">
        <w:t xml:space="preserve">izteikts </w:t>
      </w:r>
      <w:r w:rsidRPr="00A202A6">
        <w:t>lūgum</w:t>
      </w:r>
      <w:r w:rsidR="00673503" w:rsidRPr="00A202A6">
        <w:t>s</w:t>
      </w:r>
      <w:r w:rsidRPr="00A202A6">
        <w:t xml:space="preserve"> uzlikt</w:t>
      </w:r>
      <w:r w:rsidR="00673503" w:rsidRPr="00A202A6">
        <w:t xml:space="preserve"> Administratorei</w:t>
      </w:r>
      <w:r w:rsidRPr="00A202A6">
        <w:t xml:space="preserve"> tiesisku pienākumu </w:t>
      </w:r>
      <w:r w:rsidR="008528B1" w:rsidRPr="00A202A6">
        <w:t xml:space="preserve">segt </w:t>
      </w:r>
      <w:r w:rsidR="00823CC6" w:rsidRPr="00A202A6">
        <w:t>darbinieku prasījumus</w:t>
      </w:r>
      <w:r w:rsidR="00B706FA" w:rsidRPr="00A202A6">
        <w:t>.</w:t>
      </w:r>
    </w:p>
    <w:p w14:paraId="199C09E7" w14:textId="68C275A8" w:rsidR="00573543" w:rsidRPr="00A202A6" w:rsidRDefault="00C15A62" w:rsidP="00471A34">
      <w:pPr>
        <w:tabs>
          <w:tab w:val="left" w:pos="993"/>
          <w:tab w:val="left" w:pos="1134"/>
        </w:tabs>
        <w:spacing w:after="0" w:line="240" w:lineRule="auto"/>
        <w:ind w:firstLine="709"/>
        <w:jc w:val="both"/>
        <w:rPr>
          <w:iCs/>
          <w:lang w:eastAsia="en-US"/>
        </w:rPr>
      </w:pPr>
      <w:r w:rsidRPr="00A202A6">
        <w:rPr>
          <w:rFonts w:eastAsia="Times New Roman"/>
        </w:rPr>
        <w:t>[</w:t>
      </w:r>
      <w:r w:rsidR="008142BD" w:rsidRPr="00A202A6">
        <w:rPr>
          <w:rFonts w:eastAsia="Times New Roman"/>
        </w:rPr>
        <w:t>5</w:t>
      </w:r>
      <w:r w:rsidRPr="00A202A6">
        <w:rPr>
          <w:rFonts w:eastAsia="Times New Roman"/>
        </w:rPr>
        <w:t>.</w:t>
      </w:r>
      <w:r w:rsidR="000446AC" w:rsidRPr="00A202A6">
        <w:rPr>
          <w:rFonts w:eastAsia="Times New Roman"/>
        </w:rPr>
        <w:t>4</w:t>
      </w:r>
      <w:r w:rsidRPr="00A202A6">
        <w:rPr>
          <w:rFonts w:eastAsia="Times New Roman"/>
        </w:rPr>
        <w:t>] </w:t>
      </w:r>
      <w:r w:rsidR="001B27C9" w:rsidRPr="00A202A6">
        <w:t>P</w:t>
      </w:r>
      <w:r w:rsidR="002A26CB" w:rsidRPr="00A202A6">
        <w:t>ar Administrator</w:t>
      </w:r>
      <w:r w:rsidR="0049083A" w:rsidRPr="00A202A6">
        <w:t>es</w:t>
      </w:r>
      <w:r w:rsidR="002A26CB" w:rsidRPr="00A202A6">
        <w:t xml:space="preserve"> rīcību,</w:t>
      </w:r>
      <w:r w:rsidR="00F66087" w:rsidRPr="00A202A6">
        <w:t xml:space="preserve"> </w:t>
      </w:r>
      <w:r w:rsidR="008142BD" w:rsidRPr="00A202A6">
        <w:t>nevēršoties Maksātnespējas kontroles dienestā ar iesniegumu par darbinieku prasījumu apmierināšanu no darbinieku prasījumu garantiju fonda līdzekļiem</w:t>
      </w:r>
      <w:r w:rsidRPr="00A202A6">
        <w:rPr>
          <w:iCs/>
          <w:lang w:eastAsia="en-US"/>
        </w:rPr>
        <w:t xml:space="preserve">, </w:t>
      </w:r>
      <w:r w:rsidR="002A26CB" w:rsidRPr="00A202A6">
        <w:rPr>
          <w:iCs/>
          <w:lang w:eastAsia="en-US"/>
        </w:rPr>
        <w:t>secināms turpmāk minētais.</w:t>
      </w:r>
    </w:p>
    <w:p w14:paraId="22ACFC86" w14:textId="3A5E5743" w:rsidR="00852EC7" w:rsidRPr="00A202A6" w:rsidRDefault="004927EB" w:rsidP="00471A34">
      <w:pPr>
        <w:autoSpaceDE w:val="0"/>
        <w:autoSpaceDN w:val="0"/>
        <w:adjustRightInd w:val="0"/>
        <w:spacing w:after="0" w:line="240" w:lineRule="auto"/>
        <w:ind w:firstLine="709"/>
        <w:jc w:val="both"/>
      </w:pPr>
      <w:r w:rsidRPr="00A202A6">
        <w:rPr>
          <w:rFonts w:eastAsia="Times New Roman"/>
          <w:lang w:eastAsia="en-US"/>
        </w:rPr>
        <w:t>[5.</w:t>
      </w:r>
      <w:r w:rsidR="000446AC" w:rsidRPr="00A202A6">
        <w:rPr>
          <w:rFonts w:eastAsia="Times New Roman"/>
          <w:lang w:eastAsia="en-US"/>
        </w:rPr>
        <w:t>4</w:t>
      </w:r>
      <w:r w:rsidRPr="00A202A6">
        <w:rPr>
          <w:rFonts w:eastAsia="Times New Roman"/>
          <w:lang w:eastAsia="en-US"/>
        </w:rPr>
        <w:t>.1] </w:t>
      </w:r>
      <w:r w:rsidR="00852EC7" w:rsidRPr="00A202A6">
        <w:t xml:space="preserve">Juridiskās personas maksātnespējas process ir tiesiska rakstura pasākumu kopums, kura ietvaros no parādnieka mantas tiek segti kreditoru prasījumi, lai veicinātu parādnieka saistību izpildi (Maksātnespējas likuma 4. panta pirmā daļa). </w:t>
      </w:r>
    </w:p>
    <w:p w14:paraId="5F034AA0" w14:textId="5C14DD7B" w:rsidR="00E3203C" w:rsidRPr="00A202A6" w:rsidRDefault="00B706FA" w:rsidP="00471A34">
      <w:pPr>
        <w:tabs>
          <w:tab w:val="left" w:pos="993"/>
          <w:tab w:val="left" w:pos="1134"/>
        </w:tabs>
        <w:spacing w:after="0" w:line="240" w:lineRule="auto"/>
        <w:ind w:right="13" w:firstLine="709"/>
        <w:jc w:val="both"/>
        <w:rPr>
          <w:rFonts w:eastAsia="Times New Roman"/>
          <w:lang w:eastAsia="en-US"/>
        </w:rPr>
      </w:pPr>
      <w:r w:rsidRPr="00A202A6">
        <w:rPr>
          <w:rFonts w:eastAsia="Times New Roman"/>
          <w:lang w:eastAsia="en-US"/>
        </w:rPr>
        <w:t>Pēc juridiskās personas maksātnespējas procesa pasludināšanas parādnieka pārvaldes institūciju darbība tiek apturēta, un parādnieka pārvaldīšanu veic administrators (Maksātnespējas likuma 63. panta pirmās daļas 2. punkts)</w:t>
      </w:r>
      <w:r w:rsidR="0099580B" w:rsidRPr="00A202A6">
        <w:rPr>
          <w:rFonts w:eastAsia="Times New Roman"/>
          <w:lang w:eastAsia="en-US"/>
        </w:rPr>
        <w:t>.</w:t>
      </w:r>
      <w:r w:rsidRPr="00A202A6">
        <w:rPr>
          <w:rFonts w:eastAsia="Times New Roman"/>
          <w:lang w:eastAsia="en-US"/>
        </w:rPr>
        <w:t xml:space="preserve"> </w:t>
      </w:r>
      <w:r w:rsidR="0099580B" w:rsidRPr="00A202A6">
        <w:rPr>
          <w:rFonts w:eastAsia="Times New Roman"/>
          <w:lang w:eastAsia="en-US"/>
        </w:rPr>
        <w:t>A</w:t>
      </w:r>
      <w:r w:rsidRPr="00A202A6">
        <w:rPr>
          <w:rFonts w:eastAsia="Times New Roman"/>
          <w:lang w:eastAsia="en-US"/>
        </w:rPr>
        <w:t xml:space="preserve">dministratoram ir visas normatīvajos aktos, parādnieka statūtos vai līgumos paredzētās pārvaldes institūciju tiesības, pienākumi un atbildība (Maksātnespējas likuma 64. panta pirmās daļas 1. punkts). </w:t>
      </w:r>
      <w:r w:rsidR="002E26EB" w:rsidRPr="00A202A6">
        <w:rPr>
          <w:rFonts w:eastAsia="Times New Roman"/>
          <w:lang w:eastAsia="en-US"/>
        </w:rPr>
        <w:t>Līdz ar to administrators kļūst par</w:t>
      </w:r>
      <w:r w:rsidR="00386C3A" w:rsidRPr="00A202A6">
        <w:rPr>
          <w:rFonts w:eastAsia="Times New Roman"/>
          <w:lang w:eastAsia="en-US"/>
        </w:rPr>
        <w:t xml:space="preserve"> atbildīgo</w:t>
      </w:r>
      <w:r w:rsidR="006B1154" w:rsidRPr="00A202A6">
        <w:rPr>
          <w:rFonts w:eastAsia="Times New Roman"/>
          <w:lang w:eastAsia="en-US"/>
        </w:rPr>
        <w:t xml:space="preserve"> personu</w:t>
      </w:r>
      <w:r w:rsidR="00386C3A" w:rsidRPr="00A202A6">
        <w:rPr>
          <w:rFonts w:eastAsia="Times New Roman"/>
          <w:lang w:eastAsia="en-US"/>
        </w:rPr>
        <w:t xml:space="preserve"> </w:t>
      </w:r>
      <w:r w:rsidR="004C6536" w:rsidRPr="00A202A6">
        <w:rPr>
          <w:rFonts w:eastAsia="Times New Roman"/>
          <w:lang w:eastAsia="en-US"/>
        </w:rPr>
        <w:t xml:space="preserve">attiecībās </w:t>
      </w:r>
      <w:r w:rsidR="00386C3A" w:rsidRPr="00A202A6">
        <w:rPr>
          <w:rFonts w:eastAsia="Times New Roman"/>
          <w:lang w:eastAsia="en-US"/>
        </w:rPr>
        <w:t>ar</w:t>
      </w:r>
      <w:r w:rsidR="002E26EB" w:rsidRPr="00A202A6">
        <w:rPr>
          <w:rFonts w:eastAsia="Times New Roman"/>
          <w:lang w:eastAsia="en-US"/>
        </w:rPr>
        <w:t xml:space="preserve"> maksātnespējīgā darba devēja </w:t>
      </w:r>
      <w:r w:rsidR="00386C3A" w:rsidRPr="00A202A6">
        <w:rPr>
          <w:rFonts w:eastAsia="Times New Roman"/>
          <w:lang w:eastAsia="en-US"/>
        </w:rPr>
        <w:t>darbiniekiem</w:t>
      </w:r>
      <w:r w:rsidR="00D671A8" w:rsidRPr="00A202A6">
        <w:rPr>
          <w:rFonts w:eastAsia="Times New Roman"/>
          <w:lang w:eastAsia="en-US"/>
        </w:rPr>
        <w:t>.</w:t>
      </w:r>
    </w:p>
    <w:p w14:paraId="0BF4C1F5" w14:textId="6A7F107B" w:rsidR="00B706FA" w:rsidRPr="00A202A6" w:rsidRDefault="00B706FA" w:rsidP="00471A34">
      <w:pPr>
        <w:tabs>
          <w:tab w:val="left" w:pos="993"/>
          <w:tab w:val="left" w:pos="1134"/>
        </w:tabs>
        <w:spacing w:after="0" w:line="240" w:lineRule="auto"/>
        <w:ind w:right="13" w:firstLine="709"/>
        <w:jc w:val="both"/>
        <w:rPr>
          <w:rFonts w:eastAsia="Times New Roman"/>
          <w:lang w:eastAsia="en-US"/>
        </w:rPr>
      </w:pPr>
      <w:r w:rsidRPr="00A202A6">
        <w:rPr>
          <w:rFonts w:eastAsia="Times New Roman"/>
          <w:lang w:eastAsia="en-US"/>
        </w:rPr>
        <w:t xml:space="preserve">Maksātnespējas likuma 65. pantā ir </w:t>
      </w:r>
      <w:r w:rsidR="002C3373" w:rsidRPr="00A202A6">
        <w:rPr>
          <w:rFonts w:eastAsia="Times New Roman"/>
          <w:lang w:eastAsia="en-US"/>
        </w:rPr>
        <w:t>noteikti</w:t>
      </w:r>
      <w:r w:rsidR="002D4F11" w:rsidRPr="00A202A6">
        <w:rPr>
          <w:rFonts w:eastAsia="Times New Roman"/>
          <w:lang w:eastAsia="en-US"/>
        </w:rPr>
        <w:t xml:space="preserve"> </w:t>
      </w:r>
      <w:r w:rsidRPr="00A202A6">
        <w:rPr>
          <w:rFonts w:eastAsia="Times New Roman"/>
          <w:lang w:eastAsia="en-US"/>
        </w:rPr>
        <w:t>administratora pienākum</w:t>
      </w:r>
      <w:r w:rsidR="002C3373" w:rsidRPr="00A202A6">
        <w:rPr>
          <w:rFonts w:eastAsia="Times New Roman"/>
          <w:lang w:eastAsia="en-US"/>
        </w:rPr>
        <w:t>i</w:t>
      </w:r>
      <w:r w:rsidR="006B1154" w:rsidRPr="00A202A6">
        <w:rPr>
          <w:rFonts w:eastAsia="Times New Roman"/>
          <w:lang w:eastAsia="en-US"/>
        </w:rPr>
        <w:t>, kas veicami</w:t>
      </w:r>
      <w:r w:rsidRPr="00A202A6">
        <w:rPr>
          <w:rFonts w:eastAsia="Times New Roman"/>
          <w:lang w:eastAsia="en-US"/>
        </w:rPr>
        <w:t xml:space="preserve"> pēc juridiskās personas maksātnespējas procesa pasludināšanas.</w:t>
      </w:r>
    </w:p>
    <w:p w14:paraId="70D41F03" w14:textId="000912A2" w:rsidR="00D65EF7" w:rsidRPr="00A202A6" w:rsidRDefault="00B706FA" w:rsidP="00471A34">
      <w:pPr>
        <w:autoSpaceDE w:val="0"/>
        <w:autoSpaceDN w:val="0"/>
        <w:adjustRightInd w:val="0"/>
        <w:spacing w:after="0" w:line="240" w:lineRule="auto"/>
        <w:ind w:right="13" w:firstLine="709"/>
        <w:jc w:val="both"/>
      </w:pPr>
      <w:r w:rsidRPr="00A202A6">
        <w:t xml:space="preserve">Tādējādi ar Maksātnespējas likumu administratoram ir uzlikta virkne pienākumu,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w:t>
      </w:r>
      <w:r w:rsidRPr="00A202A6">
        <w:lastRenderedPageBreak/>
        <w:t>efektīvu norisi. Jānorāda, ka šo pienākumu izpilde var būt ļoti sarežģīts un laikietilpīgs process.</w:t>
      </w:r>
    </w:p>
    <w:p w14:paraId="3CE85BA1" w14:textId="1A7056D2" w:rsidR="00515272" w:rsidRPr="00A202A6" w:rsidRDefault="00663DE1" w:rsidP="00471A34">
      <w:pPr>
        <w:autoSpaceDE w:val="0"/>
        <w:autoSpaceDN w:val="0"/>
        <w:adjustRightInd w:val="0"/>
        <w:spacing w:after="0" w:line="240" w:lineRule="auto"/>
        <w:ind w:right="13" w:firstLine="709"/>
        <w:jc w:val="both"/>
      </w:pPr>
      <w:r w:rsidRPr="00A202A6">
        <w:t>A</w:t>
      </w:r>
      <w:r w:rsidR="004D4F0B" w:rsidRPr="00A202A6">
        <w:t>dministratora tādu pienākumu, kā, piemēram, parādnieka mantas apzināšana un ņemšana pārvaldījumā, tieši ietekmē arī maksātnespējīgā darba devēja darbinieku kreditoru prasījumu iespējamo apmierināšanu pilnīgākā apmērā.</w:t>
      </w:r>
    </w:p>
    <w:p w14:paraId="4426FFA6" w14:textId="16100A37" w:rsidR="0061390C" w:rsidRPr="00A202A6" w:rsidRDefault="00CD769B" w:rsidP="00471A34">
      <w:pPr>
        <w:autoSpaceDE w:val="0"/>
        <w:autoSpaceDN w:val="0"/>
        <w:adjustRightInd w:val="0"/>
        <w:spacing w:after="0" w:line="240" w:lineRule="auto"/>
        <w:ind w:right="13" w:firstLine="709"/>
        <w:jc w:val="both"/>
      </w:pPr>
      <w:r w:rsidRPr="00A202A6">
        <w:t>Ievērojot minēto un Parādnieka maksātnespējas procesa apjomu un sarežģītību, Maksātnespējas kontroles dienest</w:t>
      </w:r>
      <w:r w:rsidR="00A1713D" w:rsidRPr="00A202A6">
        <w:t>s šā lēmuma pieņemšanas brīdī atzīst, ka Administratore</w:t>
      </w:r>
      <w:r w:rsidR="0036531C" w:rsidRPr="00A202A6">
        <w:t xml:space="preserve"> kopumā</w:t>
      </w:r>
      <w:r w:rsidR="00A1713D" w:rsidRPr="00A202A6">
        <w:t xml:space="preserve"> ir veikusi darbības, lai nodrošinātu Parādnieka maksātnespējas procesa efektīvu un likumīgu </w:t>
      </w:r>
      <w:r w:rsidR="00FB2EB3" w:rsidRPr="00A202A6">
        <w:t>noris</w:t>
      </w:r>
      <w:r w:rsidR="000A402C" w:rsidRPr="00A202A6">
        <w:t>i un mērķu sasniegšanu. Tomēr</w:t>
      </w:r>
      <w:r w:rsidR="00EB0DA6" w:rsidRPr="00A202A6">
        <w:t xml:space="preserve"> konkrētajā gadījumā</w:t>
      </w:r>
      <w:r w:rsidR="000A402C" w:rsidRPr="00A202A6">
        <w:t xml:space="preserve"> tas </w:t>
      </w:r>
      <w:r w:rsidR="00D713BE" w:rsidRPr="00A202A6">
        <w:t xml:space="preserve">nevar kalpot kā </w:t>
      </w:r>
      <w:r w:rsidR="009D4EC6" w:rsidRPr="00A202A6">
        <w:t xml:space="preserve">attaisnojums, lai ilgstoši tiktu aizskartas </w:t>
      </w:r>
      <w:r w:rsidR="005A1AEC" w:rsidRPr="00A202A6">
        <w:t>Parādnieka bijušo darbinieku tiesiskās intereses.</w:t>
      </w:r>
      <w:r w:rsidR="00A1713D" w:rsidRPr="00A202A6">
        <w:t xml:space="preserve"> </w:t>
      </w:r>
    </w:p>
    <w:p w14:paraId="47C17CEA" w14:textId="115BACBE" w:rsidR="00B706FA" w:rsidRPr="00A202A6" w:rsidRDefault="004B5A22" w:rsidP="00471A34">
      <w:pPr>
        <w:autoSpaceDE w:val="0"/>
        <w:autoSpaceDN w:val="0"/>
        <w:adjustRightInd w:val="0"/>
        <w:spacing w:after="0" w:line="240" w:lineRule="auto"/>
        <w:ind w:right="13" w:firstLine="709"/>
        <w:jc w:val="both"/>
      </w:pPr>
      <w:r w:rsidRPr="00A202A6">
        <w:t>[5.4.2] </w:t>
      </w:r>
      <w:r w:rsidR="00851961" w:rsidRPr="00A202A6">
        <w:t xml:space="preserve">Darba devēja maksātnespējas gadījumā darbinieku prasījumi var tik segti no </w:t>
      </w:r>
      <w:r w:rsidR="00E151E1" w:rsidRPr="00A202A6">
        <w:t>maksātnespējīgā darba devēja naudas līdzekļiem</w:t>
      </w:r>
      <w:r w:rsidR="00FF4797" w:rsidRPr="00A202A6">
        <w:t xml:space="preserve"> Maksātnespējas likumā noteiktajā kreditoru prasījumu segšanas kārtībā (Maksātnespējas likuma 118. pants) vai, </w:t>
      </w:r>
      <w:r w:rsidR="00EA185D" w:rsidRPr="00A202A6">
        <w:t xml:space="preserve">ja šādu </w:t>
      </w:r>
      <w:r w:rsidR="0066672C" w:rsidRPr="00A202A6">
        <w:t>naudas līdzekļu nav, no darbinieku prasījumu garantiju fonda līdzekļiem.</w:t>
      </w:r>
    </w:p>
    <w:p w14:paraId="3B6D2753" w14:textId="34FDC38D" w:rsidR="000D4A39" w:rsidRPr="00A202A6" w:rsidRDefault="00921C0E" w:rsidP="00471A34">
      <w:pPr>
        <w:autoSpaceDE w:val="0"/>
        <w:autoSpaceDN w:val="0"/>
        <w:adjustRightInd w:val="0"/>
        <w:spacing w:after="0" w:line="240" w:lineRule="auto"/>
        <w:ind w:right="13" w:firstLine="709"/>
        <w:jc w:val="both"/>
      </w:pPr>
      <w:r w:rsidRPr="00A202A6">
        <w:t xml:space="preserve">Maksātnespējas kontroles dienests neapšauba, ka, iespējams, </w:t>
      </w:r>
      <w:r w:rsidR="00832FA1" w:rsidRPr="00A202A6">
        <w:t>Parādnieka maksātnespējas procesā tiks iegūti naudas līdzekļi, lai segtu darbinieku prasījumus.</w:t>
      </w:r>
    </w:p>
    <w:p w14:paraId="71480C3A" w14:textId="6E2E7F44" w:rsidR="004D4F0B" w:rsidRPr="00A202A6" w:rsidRDefault="00CB033E" w:rsidP="00471A34">
      <w:pPr>
        <w:autoSpaceDE w:val="0"/>
        <w:autoSpaceDN w:val="0"/>
        <w:adjustRightInd w:val="0"/>
        <w:spacing w:after="0" w:line="240" w:lineRule="auto"/>
        <w:ind w:right="13" w:firstLine="709"/>
        <w:jc w:val="both"/>
      </w:pPr>
      <w:r w:rsidRPr="00A202A6">
        <w:t>Tomēr v</w:t>
      </w:r>
      <w:r w:rsidR="007741D6" w:rsidRPr="00A202A6">
        <w:t>iens no Maksātnespējas likuma mērķiem ir arī aizsargāt darbiniekus darba devēja maksātnespējas gadījumā</w:t>
      </w:r>
      <w:r w:rsidR="00ED5D27" w:rsidRPr="00A202A6">
        <w:t>. Līdz ar to</w:t>
      </w:r>
      <w:r w:rsidR="00F55B4B" w:rsidRPr="00A202A6">
        <w:t xml:space="preserve"> </w:t>
      </w:r>
      <w:r w:rsidR="00ED5D27" w:rsidRPr="00A202A6">
        <w:t xml:space="preserve">Maksātnespējas likuma </w:t>
      </w:r>
      <w:r w:rsidR="009638EC" w:rsidRPr="00A202A6">
        <w:t>65. panta 7. punktā ir noteikts administratora pienākums normatīvajos aktos noteiktajos gadījumos un noteiktajā kārtībā vēr</w:t>
      </w:r>
      <w:r w:rsidR="009E0369" w:rsidRPr="00A202A6">
        <w:t>sties</w:t>
      </w:r>
      <w:r w:rsidR="009638EC" w:rsidRPr="00A202A6">
        <w:t xml:space="preserve"> Maksātnespējas kontroles dienestā ar iesniegumu par darbinieku prasījumu apmierināšanu no darbinieku prasījumu garantiju fonda līdzekļiem</w:t>
      </w:r>
      <w:r w:rsidR="00CF5F03" w:rsidRPr="00A202A6">
        <w:t xml:space="preserve">, lai darbinieki </w:t>
      </w:r>
      <w:r w:rsidR="00B749C8" w:rsidRPr="00A202A6">
        <w:t>pēc iespējas ātrāk saņemtu vismaz daļēju</w:t>
      </w:r>
      <w:r w:rsidR="00F55B4B" w:rsidRPr="00A202A6">
        <w:t xml:space="preserve"> (</w:t>
      </w:r>
      <w:r w:rsidR="0017130D" w:rsidRPr="00A202A6">
        <w:t xml:space="preserve">normatīvajos aktos </w:t>
      </w:r>
      <w:r w:rsidR="00F55B4B" w:rsidRPr="00A202A6">
        <w:t>garantēto)</w:t>
      </w:r>
      <w:r w:rsidR="00B749C8" w:rsidRPr="00A202A6">
        <w:t xml:space="preserve"> sava prasījuma apmierinājumu.</w:t>
      </w:r>
    </w:p>
    <w:p w14:paraId="567478E5" w14:textId="61373043" w:rsidR="00657CC0" w:rsidRPr="00A202A6" w:rsidRDefault="00657CC0" w:rsidP="00657CC0">
      <w:pPr>
        <w:tabs>
          <w:tab w:val="left" w:pos="993"/>
          <w:tab w:val="left" w:pos="1134"/>
        </w:tabs>
        <w:spacing w:after="0" w:line="240" w:lineRule="auto"/>
        <w:ind w:firstLine="709"/>
        <w:jc w:val="both"/>
        <w:rPr>
          <w:iCs/>
          <w:lang w:eastAsia="en-US"/>
        </w:rPr>
      </w:pPr>
      <w:r w:rsidRPr="00A202A6">
        <w:rPr>
          <w:iCs/>
          <w:lang w:eastAsia="en-US"/>
        </w:rPr>
        <w:t>Saskaņā ar Paskaidrojumiem Administratore vērsīsies Maksātnespējas kontroles dienestā ar iesniegumu par darbinieku prasījumu segšanu no darbinieku prasījumu</w:t>
      </w:r>
      <w:r w:rsidR="00AF16AF" w:rsidRPr="00A202A6">
        <w:rPr>
          <w:iCs/>
          <w:lang w:eastAsia="en-US"/>
        </w:rPr>
        <w:t xml:space="preserve"> garantiju fonda līdzekļiem</w:t>
      </w:r>
      <w:r w:rsidRPr="00A202A6">
        <w:rPr>
          <w:iCs/>
          <w:lang w:eastAsia="en-US"/>
        </w:rPr>
        <w:t xml:space="preserve"> ne vēlāk kā to nosaka normatīvie akti.</w:t>
      </w:r>
    </w:p>
    <w:p w14:paraId="2DE46B94" w14:textId="71E8E941" w:rsidR="00B4686B" w:rsidRPr="00A202A6" w:rsidRDefault="00B4686B" w:rsidP="00471A34">
      <w:pPr>
        <w:autoSpaceDE w:val="0"/>
        <w:autoSpaceDN w:val="0"/>
        <w:adjustRightInd w:val="0"/>
        <w:spacing w:after="0" w:line="240" w:lineRule="auto"/>
        <w:ind w:right="13" w:firstLine="709"/>
        <w:jc w:val="both"/>
        <w:rPr>
          <w:rFonts w:eastAsia="Times New Roman"/>
        </w:rPr>
      </w:pPr>
      <w:r w:rsidRPr="00A202A6">
        <w:rPr>
          <w:rFonts w:eastAsia="Times New Roman"/>
        </w:rPr>
        <w:t>Darbinieku prasījumu apmierināšanas vispārīgie noteikumi darba devēja maksātnespējas gadījumā</w:t>
      </w:r>
      <w:r w:rsidRPr="00A202A6">
        <w:rPr>
          <w:lang w:eastAsia="en-US"/>
        </w:rPr>
        <w:t xml:space="preserve"> </w:t>
      </w:r>
      <w:r w:rsidRPr="00A202A6">
        <w:rPr>
          <w:rFonts w:eastAsia="Times New Roman"/>
        </w:rPr>
        <w:t xml:space="preserve">ir reglamentēti likumā </w:t>
      </w:r>
      <w:bookmarkStart w:id="3" w:name="_Hlk170304211"/>
      <w:r w:rsidRPr="00A202A6">
        <w:rPr>
          <w:rStyle w:val="ui-provider"/>
        </w:rPr>
        <w:t>"</w:t>
      </w:r>
      <w:bookmarkEnd w:id="3"/>
      <w:r w:rsidRPr="00A202A6">
        <w:rPr>
          <w:rFonts w:eastAsia="Times New Roman"/>
        </w:rPr>
        <w:t>Par darbinieku aizsardzību darba devēja maksātnespējas gadījumā</w:t>
      </w:r>
      <w:r w:rsidRPr="00A202A6">
        <w:rPr>
          <w:rStyle w:val="ui-provider"/>
        </w:rPr>
        <w:t>"</w:t>
      </w:r>
      <w:r w:rsidRPr="00A202A6">
        <w:rPr>
          <w:rFonts w:eastAsia="Times New Roman"/>
        </w:rPr>
        <w:t xml:space="preserve">. Savukārt informācijas par prasījumiem iesniegšanas kārtība un darbinieku prasījumu aprēķināšanas un izmaksas kārtība ir reglamentēta Ministru kabineta 2011. gada 27. decembra noteikumos Nr. 995 </w:t>
      </w:r>
      <w:r w:rsidRPr="00A202A6">
        <w:rPr>
          <w:rStyle w:val="ui-provider"/>
        </w:rPr>
        <w:t>"</w:t>
      </w:r>
      <w:r w:rsidRPr="00A202A6">
        <w:rPr>
          <w:rFonts w:eastAsia="Times New Roman"/>
        </w:rPr>
        <w:t>Maksātnespējīgo darba devēju darbinieku prasījumu apmierināšanas un administratora atlīdzības izmaksas kārtība</w:t>
      </w:r>
      <w:r w:rsidRPr="00A202A6">
        <w:rPr>
          <w:rStyle w:val="ui-provider"/>
        </w:rPr>
        <w:t>"</w:t>
      </w:r>
      <w:r w:rsidRPr="00A202A6">
        <w:rPr>
          <w:rFonts w:eastAsia="Times New Roman"/>
        </w:rPr>
        <w:t>.</w:t>
      </w:r>
    </w:p>
    <w:p w14:paraId="07942B99" w14:textId="77777777" w:rsidR="00916A98" w:rsidRPr="00A202A6" w:rsidRDefault="00916A98" w:rsidP="00916A98">
      <w:pPr>
        <w:spacing w:after="0" w:line="240" w:lineRule="auto"/>
        <w:ind w:firstLine="709"/>
        <w:jc w:val="both"/>
        <w:rPr>
          <w:rStyle w:val="Bodytext7"/>
          <w:rFonts w:eastAsia="Calibri"/>
        </w:rPr>
      </w:pPr>
      <w:r w:rsidRPr="00A202A6">
        <w:t xml:space="preserve">Likuma </w:t>
      </w:r>
      <w:bookmarkStart w:id="4" w:name="_Hlk170372096"/>
      <w:r w:rsidRPr="00A202A6">
        <w:t>"</w:t>
      </w:r>
      <w:bookmarkEnd w:id="4"/>
      <w:r w:rsidRPr="00A202A6">
        <w:t>Par darbinieku aizsardzību darba devēja maksātnespējas gadījumā</w:t>
      </w:r>
      <w:r w:rsidRPr="00A202A6">
        <w:rPr>
          <w:rStyle w:val="ui-provider"/>
        </w:rPr>
        <w:t>"</w:t>
      </w:r>
      <w:r w:rsidRPr="00A202A6">
        <w:t xml:space="preserve"> 10. panta pirmajā daļā ir noteikts, ka darbinieku prasījumus pieņem, pārbauda un apkopo administrators, kas tos laikus iesniedz Maksātnespējas kontroles dienestam.</w:t>
      </w:r>
      <w:r w:rsidRPr="00A202A6">
        <w:rPr>
          <w:rStyle w:val="Vresatsauce"/>
        </w:rPr>
        <w:footnoteReference w:id="7"/>
      </w:r>
    </w:p>
    <w:p w14:paraId="5A593591" w14:textId="77777777" w:rsidR="00916A98" w:rsidRPr="00A202A6" w:rsidRDefault="00916A98" w:rsidP="00916A98">
      <w:pPr>
        <w:spacing w:after="0" w:line="240" w:lineRule="auto"/>
        <w:ind w:firstLine="709"/>
        <w:jc w:val="both"/>
      </w:pPr>
      <w:r w:rsidRPr="00A202A6">
        <w:t>Lai gan nav noteikts termiņš</w:t>
      </w:r>
      <w:r w:rsidRPr="00A202A6">
        <w:rPr>
          <w:rStyle w:val="Vresatsauce"/>
        </w:rPr>
        <w:footnoteReference w:id="8"/>
      </w:r>
      <w:r w:rsidRPr="00A202A6">
        <w:t>, kādā administratoram pēc darbinieku (kreditoru) prasījumu atzīšanas un iekļaušanas kreditoru prasījumu reģistrā ir pienākums nodrošināt to segšanu, tostarp vēršoties Maksātnespējas kontroles dienestā ar iesniegumu par darbinieku prasījumu segšanu no darbinieku prasījumu garantiju fonda līdzekļiem, administratora ilgstoša vilcināšanās nav attaisnojama.</w:t>
      </w:r>
    </w:p>
    <w:p w14:paraId="2B68E33A" w14:textId="77777777" w:rsidR="00916A98" w:rsidRPr="00A202A6" w:rsidRDefault="00916A98" w:rsidP="00916A98">
      <w:pPr>
        <w:spacing w:after="0" w:line="240" w:lineRule="auto"/>
        <w:ind w:firstLine="709"/>
        <w:jc w:val="both"/>
      </w:pPr>
      <w:r w:rsidRPr="00A202A6">
        <w:t>Darbinieku prasījumu apmierināšanai, pamatojoties uz starptautiskiem tiesību aktiem, kas paredz darba ņēmēju aizsardzību to darba devēja maksātnespējas gadījumā, ir izveidots darbinieku prasījumu garantiju fonds.</w:t>
      </w:r>
    </w:p>
    <w:p w14:paraId="71E202F5" w14:textId="323EBDF0" w:rsidR="00916A98" w:rsidRPr="00A202A6" w:rsidRDefault="00AB53E4" w:rsidP="00916A98">
      <w:pPr>
        <w:spacing w:after="0" w:line="240" w:lineRule="auto"/>
        <w:ind w:firstLine="709"/>
        <w:jc w:val="both"/>
      </w:pPr>
      <w:r w:rsidRPr="00A202A6">
        <w:t>To izveidojot, l</w:t>
      </w:r>
      <w:r w:rsidR="00916A98" w:rsidRPr="00A202A6">
        <w:t>ikumdevēja mērķis ir pēc iespējas ātrāk novērst darbiniekam nelabvēlīgās sociālās sekas, kas darbiniekam rodas līdz ar darbinieka darba devēja maksātnespējas procesa pasludināšanu.</w:t>
      </w:r>
      <w:r w:rsidR="00916A98" w:rsidRPr="00A202A6">
        <w:rPr>
          <w:rStyle w:val="Vresatsauce"/>
        </w:rPr>
        <w:footnoteReference w:id="9"/>
      </w:r>
      <w:r w:rsidR="00916A98" w:rsidRPr="00A202A6">
        <w:t xml:space="preserve"> Darbinieki tiek uzskatīti par sociāli vājākajām </w:t>
      </w:r>
      <w:r w:rsidR="00916A98" w:rsidRPr="00A202A6">
        <w:lastRenderedPageBreak/>
        <w:t>personām un tādām personām, kam papildus nepieciešama īpaša tiesiska aizsardzība. No darba tiesisko attiecību regulējuma izriet, ka viena no pusēm – darbinieks, atrodas ekonomiskajā ziņā vājākā pozīcijā.</w:t>
      </w:r>
      <w:r w:rsidR="00916A98" w:rsidRPr="00A202A6">
        <w:rPr>
          <w:rStyle w:val="Vresatsauce"/>
        </w:rPr>
        <w:footnoteReference w:id="10"/>
      </w:r>
    </w:p>
    <w:p w14:paraId="3733CA60" w14:textId="34A661A5" w:rsidR="009540FD" w:rsidRPr="00A202A6" w:rsidRDefault="00916A98" w:rsidP="00471A34">
      <w:pPr>
        <w:spacing w:after="0" w:line="240" w:lineRule="auto"/>
        <w:ind w:firstLine="709"/>
        <w:jc w:val="both"/>
      </w:pPr>
      <w:r w:rsidRPr="00A202A6">
        <w:t>Tādējādi ir radīts tiesiskais mehānisms, ar mērķi aizsargāt darbinieku tiesības saprātīgā termiņā gūt savu prasījumu apmierinājumu gadījumos, ja maksātnespējas process norit ilgstoši</w:t>
      </w:r>
      <w:r w:rsidR="0049200D" w:rsidRPr="00A202A6">
        <w:t xml:space="preserve"> un ja parādniekam nav naudas līdzekļu, lai </w:t>
      </w:r>
      <w:r w:rsidR="00315AAF" w:rsidRPr="00A202A6">
        <w:t>laikus segtu darbinieku prasījumus</w:t>
      </w:r>
      <w:r w:rsidRPr="00A202A6">
        <w:t>.</w:t>
      </w:r>
      <w:r w:rsidR="00315AAF" w:rsidRPr="00A202A6">
        <w:t xml:space="preserve"> Līdz ar to a</w:t>
      </w:r>
      <w:r w:rsidR="00D618F7" w:rsidRPr="00A202A6">
        <w:t xml:space="preserve">pstāklis, ka parādniekam maksātnespējas procesā būs pieejami naudas līdzekļi, lai segtu darbinieku prasījumus, nav šķērslis, lai </w:t>
      </w:r>
      <w:r w:rsidR="00A234FC" w:rsidRPr="00A202A6">
        <w:t xml:space="preserve">administrators </w:t>
      </w:r>
      <w:r w:rsidR="00D618F7" w:rsidRPr="00A202A6">
        <w:t xml:space="preserve">Maksātnespējas kontroles dienestā savlaicīgi iesniegtu iesniegumu par darbinieku prasījumu segšanu no </w:t>
      </w:r>
      <w:r w:rsidR="006629EF" w:rsidRPr="00A202A6">
        <w:t xml:space="preserve">darbinieku prasījumu </w:t>
      </w:r>
      <w:r w:rsidR="001E46D8" w:rsidRPr="00A202A6">
        <w:t xml:space="preserve">garantiju </w:t>
      </w:r>
      <w:r w:rsidR="00D618F7" w:rsidRPr="00A202A6">
        <w:t xml:space="preserve">fonda līdzekļiem un </w:t>
      </w:r>
      <w:r w:rsidR="009E29EC" w:rsidRPr="00A202A6">
        <w:t xml:space="preserve">lai </w:t>
      </w:r>
      <w:r w:rsidR="00F42707" w:rsidRPr="00A202A6">
        <w:t xml:space="preserve">secīgi </w:t>
      </w:r>
      <w:r w:rsidR="00D618F7" w:rsidRPr="00A202A6">
        <w:t>darbinieku prasījumi vismaz daļēji tiktu segti.</w:t>
      </w:r>
    </w:p>
    <w:p w14:paraId="56AF8A23" w14:textId="26359D70" w:rsidR="009D29F5" w:rsidRPr="00A202A6" w:rsidRDefault="00A234FC" w:rsidP="00471A34">
      <w:pPr>
        <w:spacing w:after="0" w:line="240" w:lineRule="auto"/>
        <w:ind w:firstLine="709"/>
        <w:jc w:val="both"/>
      </w:pPr>
      <w:r w:rsidRPr="00A202A6">
        <w:t>[5.</w:t>
      </w:r>
      <w:r w:rsidR="009E29EC" w:rsidRPr="00A202A6">
        <w:t>4</w:t>
      </w:r>
      <w:r w:rsidRPr="00A202A6">
        <w:t>.3] L</w:t>
      </w:r>
      <w:r w:rsidR="00D530D5" w:rsidRPr="00A202A6">
        <w:t>īdz ar to</w:t>
      </w:r>
      <w:r w:rsidR="00E108A4" w:rsidRPr="00A202A6">
        <w:t xml:space="preserve"> nepamatot</w:t>
      </w:r>
      <w:r w:rsidR="00465795" w:rsidRPr="00A202A6">
        <w:t>s</w:t>
      </w:r>
      <w:r w:rsidR="00E108A4" w:rsidRPr="00A202A6">
        <w:t xml:space="preserve"> ir </w:t>
      </w:r>
      <w:r w:rsidR="00D530D5" w:rsidRPr="00A202A6">
        <w:t xml:space="preserve">Administratores </w:t>
      </w:r>
      <w:r w:rsidR="00465795" w:rsidRPr="00A202A6">
        <w:t>viedoklis</w:t>
      </w:r>
      <w:r w:rsidR="000520AB" w:rsidRPr="00A202A6">
        <w:t xml:space="preserve">, ka ir pieļaujams </w:t>
      </w:r>
      <w:r w:rsidR="00453C82" w:rsidRPr="00A202A6">
        <w:t xml:space="preserve">ilgstoši </w:t>
      </w:r>
      <w:r w:rsidR="00465795" w:rsidRPr="00A202A6">
        <w:t>nevērsties</w:t>
      </w:r>
      <w:r w:rsidR="000520AB" w:rsidRPr="00A202A6">
        <w:t xml:space="preserve"> </w:t>
      </w:r>
      <w:r w:rsidR="00453C82" w:rsidRPr="00A202A6">
        <w:t xml:space="preserve">Maksātnespējas kontroles dienestā </w:t>
      </w:r>
      <w:r w:rsidR="00E375E5" w:rsidRPr="00A202A6">
        <w:t xml:space="preserve">ar </w:t>
      </w:r>
      <w:r w:rsidR="000520AB" w:rsidRPr="00A202A6">
        <w:t>iesniegumu par darbinieku prasījumu</w:t>
      </w:r>
      <w:r w:rsidR="00453C82" w:rsidRPr="00A202A6">
        <w:t xml:space="preserve"> apmierināšanu</w:t>
      </w:r>
      <w:r w:rsidR="000520AB" w:rsidRPr="00A202A6">
        <w:t xml:space="preserve"> </w:t>
      </w:r>
      <w:r w:rsidR="004F4CC9" w:rsidRPr="00A202A6">
        <w:t xml:space="preserve">no darbinieku prasījumu </w:t>
      </w:r>
      <w:r w:rsidR="000520AB" w:rsidRPr="00A202A6">
        <w:t xml:space="preserve">garantiju fonda līdzekļiem, </w:t>
      </w:r>
      <w:r w:rsidR="00171B5E" w:rsidRPr="00A202A6">
        <w:t xml:space="preserve">paredzot, ka </w:t>
      </w:r>
      <w:r w:rsidRPr="00A202A6">
        <w:t>maksātnespējas procesā</w:t>
      </w:r>
      <w:r w:rsidR="00AE604D" w:rsidRPr="00A202A6">
        <w:t>, iespējams,</w:t>
      </w:r>
      <w:r w:rsidR="0083326B" w:rsidRPr="00A202A6">
        <w:t xml:space="preserve"> tiks </w:t>
      </w:r>
      <w:r w:rsidR="00AE604D" w:rsidRPr="00A202A6">
        <w:t>iegūti</w:t>
      </w:r>
      <w:r w:rsidR="0083326B" w:rsidRPr="00A202A6">
        <w:t xml:space="preserve"> naudas līdzekļi</w:t>
      </w:r>
      <w:r w:rsidR="0059069B" w:rsidRPr="00A202A6">
        <w:t>, lai segtu darbinieku prasījumus no Parādnieka naudas līdzekļiem</w:t>
      </w:r>
      <w:r w:rsidR="00E375E5" w:rsidRPr="00A202A6">
        <w:t>.</w:t>
      </w:r>
      <w:r w:rsidR="006E5885" w:rsidRPr="00A202A6">
        <w:t xml:space="preserve"> </w:t>
      </w:r>
    </w:p>
    <w:p w14:paraId="039427D5" w14:textId="48333A9B" w:rsidR="009540FD" w:rsidRPr="00A202A6" w:rsidRDefault="009D29F5" w:rsidP="00471A34">
      <w:pPr>
        <w:spacing w:after="0" w:line="240" w:lineRule="auto"/>
        <w:ind w:firstLine="709"/>
        <w:jc w:val="both"/>
      </w:pPr>
      <w:r w:rsidRPr="00A202A6">
        <w:t>Parādnieka maksātnespējas process ilgst jau gadu</w:t>
      </w:r>
      <w:r w:rsidR="00B85018" w:rsidRPr="00A202A6">
        <w:t>.</w:t>
      </w:r>
      <w:r w:rsidRPr="00A202A6">
        <w:t xml:space="preserve"> </w:t>
      </w:r>
      <w:r w:rsidR="00B85018" w:rsidRPr="00A202A6">
        <w:t>S</w:t>
      </w:r>
      <w:r w:rsidRPr="00A202A6">
        <w:t xml:space="preserve">askaņā </w:t>
      </w:r>
      <w:r w:rsidR="007E57B6" w:rsidRPr="00A202A6">
        <w:t xml:space="preserve">ar Paskaidrojumiem un </w:t>
      </w:r>
      <w:r w:rsidRPr="00A202A6">
        <w:t>ar Parādnieka mantas pārdošanas plān</w:t>
      </w:r>
      <w:r w:rsidR="007B2074" w:rsidRPr="00A202A6">
        <w:t xml:space="preserve">u 2024. gada 31. maija redakcijā </w:t>
      </w:r>
      <w:r w:rsidR="004F469D" w:rsidRPr="00A202A6">
        <w:t>tā izpilde vēl turpinās</w:t>
      </w:r>
      <w:r w:rsidR="00FA209A" w:rsidRPr="00A202A6">
        <w:t>.</w:t>
      </w:r>
      <w:r w:rsidR="00BB6587" w:rsidRPr="00A202A6">
        <w:rPr>
          <w:rStyle w:val="Vresatsauce"/>
        </w:rPr>
        <w:footnoteReference w:id="11"/>
      </w:r>
    </w:p>
    <w:p w14:paraId="6F8D3C8A" w14:textId="7D6D077F" w:rsidR="00A0266E" w:rsidRPr="00A202A6" w:rsidRDefault="00C40DA5" w:rsidP="00471A34">
      <w:pPr>
        <w:spacing w:after="0" w:line="240" w:lineRule="auto"/>
        <w:ind w:firstLine="709"/>
        <w:jc w:val="both"/>
      </w:pPr>
      <w:r w:rsidRPr="00A202A6">
        <w:rPr>
          <w:rFonts w:eastAsia="Times New Roman"/>
        </w:rPr>
        <w:t>Turklāt n</w:t>
      </w:r>
      <w:r w:rsidR="00A0266E" w:rsidRPr="00A202A6">
        <w:rPr>
          <w:rFonts w:eastAsia="Times New Roman"/>
        </w:rPr>
        <w:t>enodrošināto k</w:t>
      </w:r>
      <w:r w:rsidR="00A0266E" w:rsidRPr="00A202A6">
        <w:t>reditoru prasījumi, tostarp darbinieku prasījumi, ir sedzami Maksātnespējas likumā noteiktajā kārtībā.</w:t>
      </w:r>
    </w:p>
    <w:p w14:paraId="520CD7B0" w14:textId="24166124" w:rsidR="006B602B" w:rsidRPr="00A202A6" w:rsidRDefault="00E43ADA" w:rsidP="006B602B">
      <w:pPr>
        <w:widowControl/>
        <w:spacing w:after="0" w:line="240" w:lineRule="auto"/>
        <w:ind w:firstLine="709"/>
        <w:jc w:val="both"/>
        <w:rPr>
          <w:rFonts w:eastAsia="Times New Roman"/>
        </w:rPr>
      </w:pPr>
      <w:r w:rsidRPr="00A202A6">
        <w:rPr>
          <w:rFonts w:eastAsia="Times New Roman"/>
        </w:rPr>
        <w:t>Atbilstoši</w:t>
      </w:r>
      <w:r w:rsidR="00F457CF" w:rsidRPr="00A202A6">
        <w:rPr>
          <w:rFonts w:eastAsia="Times New Roman"/>
        </w:rPr>
        <w:t xml:space="preserve"> </w:t>
      </w:r>
      <w:r w:rsidR="006B602B" w:rsidRPr="00A202A6">
        <w:rPr>
          <w:rFonts w:eastAsia="Times New Roman"/>
        </w:rPr>
        <w:t>Maksātnespējas likuma 117. panta pirm</w:t>
      </w:r>
      <w:r w:rsidR="00F457CF" w:rsidRPr="00A202A6">
        <w:rPr>
          <w:rFonts w:eastAsia="Times New Roman"/>
        </w:rPr>
        <w:t>ajai daļai</w:t>
      </w:r>
      <w:r w:rsidR="006B602B" w:rsidRPr="00A202A6">
        <w:rPr>
          <w:rFonts w:eastAsia="Times New Roman"/>
        </w:rPr>
        <w:t xml:space="preserve"> administrator</w:t>
      </w:r>
      <w:r w:rsidR="00F457CF" w:rsidRPr="00A202A6">
        <w:rPr>
          <w:rFonts w:eastAsia="Times New Roman"/>
        </w:rPr>
        <w:t>am</w:t>
      </w:r>
      <w:r w:rsidR="006B602B" w:rsidRPr="00A202A6">
        <w:rPr>
          <w:rFonts w:eastAsia="Times New Roman"/>
        </w:rPr>
        <w:t xml:space="preserve"> 15 dienu laikā pēc parādnieka mantas pārdošanas plāna izpildes </w:t>
      </w:r>
      <w:r w:rsidR="00735155" w:rsidRPr="00A202A6">
        <w:rPr>
          <w:rFonts w:eastAsia="Times New Roman"/>
        </w:rPr>
        <w:t>jāsagatavo</w:t>
      </w:r>
      <w:r w:rsidR="006B602B" w:rsidRPr="00A202A6">
        <w:rPr>
          <w:rFonts w:eastAsia="Times New Roman"/>
        </w:rPr>
        <w:t xml:space="preserve"> juridiskās personas maksātnespējas procesa izmaksu sarakstu un kreditoru prasījumu segšanas plānu atbilstoši šā likuma 118. pantā noteiktajai kārtībai. </w:t>
      </w:r>
    </w:p>
    <w:p w14:paraId="1A096F78" w14:textId="2016E592" w:rsidR="006B602B" w:rsidRPr="00A202A6" w:rsidRDefault="00735155" w:rsidP="006B602B">
      <w:pPr>
        <w:widowControl/>
        <w:spacing w:after="0" w:line="240" w:lineRule="auto"/>
        <w:ind w:firstLine="709"/>
        <w:jc w:val="both"/>
      </w:pPr>
      <w:r w:rsidRPr="00A202A6">
        <w:rPr>
          <w:rFonts w:eastAsia="Times New Roman"/>
        </w:rPr>
        <w:t>Tādējādi</w:t>
      </w:r>
      <w:r w:rsidR="006B602B" w:rsidRPr="00A202A6">
        <w:t xml:space="preserve"> kreditoru prasījumu, </w:t>
      </w:r>
      <w:r w:rsidR="00ED1150" w:rsidRPr="00A202A6">
        <w:t>tostarp</w:t>
      </w:r>
      <w:r w:rsidR="006B602B" w:rsidRPr="00A202A6">
        <w:t xml:space="preserve"> arī darbinieku prasījumu</w:t>
      </w:r>
      <w:r w:rsidR="00F81400" w:rsidRPr="00A202A6">
        <w:t>,</w:t>
      </w:r>
      <w:r w:rsidR="006B602B" w:rsidRPr="00A202A6">
        <w:t xml:space="preserve"> apmierināšana</w:t>
      </w:r>
      <w:r w:rsidR="00613E05" w:rsidRPr="00A202A6">
        <w:t xml:space="preserve">, </w:t>
      </w:r>
      <w:r w:rsidR="00E37F85" w:rsidRPr="00A202A6">
        <w:t xml:space="preserve">ja </w:t>
      </w:r>
      <w:r w:rsidR="00613E05" w:rsidRPr="00A202A6">
        <w:t>Parādniekam ir naudas līdzekļi,</w:t>
      </w:r>
      <w:r w:rsidR="006B602B" w:rsidRPr="00A202A6">
        <w:t xml:space="preserve"> tiek uzsākta pēc juridiskās personas maksātnespējas procesa izmaksu saraksta un kreditoru prasījumu segšanas plāna saskaņošanas (Maksātnespējas likuma 117. panta trešā daļa). </w:t>
      </w:r>
    </w:p>
    <w:p w14:paraId="77060A75" w14:textId="77777777" w:rsidR="006B602B" w:rsidRPr="00A202A6" w:rsidRDefault="006B602B" w:rsidP="006B602B">
      <w:pPr>
        <w:widowControl/>
        <w:spacing w:after="0" w:line="240" w:lineRule="auto"/>
        <w:ind w:firstLine="709"/>
        <w:jc w:val="both"/>
      </w:pPr>
      <w:r w:rsidRPr="00A202A6">
        <w:t>Šobrīd spēkā esošais normatīvais regulējums neparedz iespēju administratoram segt kreditoru prasījumus pirms maksātnespējas procesa izmaksu saraksta un kreditoru prasījumu plāna saskaņošanas ar parādnieka kreditoriem.</w:t>
      </w:r>
    </w:p>
    <w:p w14:paraId="5D4FCAE9" w14:textId="1C85D191" w:rsidR="006B602B" w:rsidRPr="00A202A6" w:rsidRDefault="00F97D78" w:rsidP="005867F0">
      <w:pPr>
        <w:widowControl/>
        <w:spacing w:after="0" w:line="240" w:lineRule="auto"/>
        <w:ind w:firstLine="709"/>
        <w:jc w:val="both"/>
      </w:pPr>
      <w:r w:rsidRPr="00A202A6">
        <w:t xml:space="preserve">Ievērojot vēl realizējamo Parādnieka mantas apjomu un Administratores </w:t>
      </w:r>
      <w:r w:rsidR="003C7895" w:rsidRPr="00A202A6">
        <w:t>turpinātās darbības</w:t>
      </w:r>
      <w:r w:rsidR="009259F6" w:rsidRPr="00A202A6">
        <w:t>, kas saistītas ar debitoru apzināšanu</w:t>
      </w:r>
      <w:r w:rsidR="00B12FB4" w:rsidRPr="00A202A6">
        <w:t xml:space="preserve"> un prasību celšanu tiesā, </w:t>
      </w:r>
      <w:proofErr w:type="spellStart"/>
      <w:r w:rsidR="006E09F2" w:rsidRPr="00A202A6">
        <w:t>pirmšķietami</w:t>
      </w:r>
      <w:proofErr w:type="spellEnd"/>
      <w:r w:rsidR="006E09F2" w:rsidRPr="00A202A6">
        <w:t xml:space="preserve"> </w:t>
      </w:r>
      <w:r w:rsidR="00B12FB4" w:rsidRPr="00A202A6">
        <w:t xml:space="preserve">secināms, ka </w:t>
      </w:r>
      <w:r w:rsidR="006E09F2" w:rsidRPr="00A202A6">
        <w:t>Parādnieka mantas pārdošanas plāns ne</w:t>
      </w:r>
      <w:r w:rsidR="00E21678" w:rsidRPr="00A202A6">
        <w:t xml:space="preserve">būs izpildīts tuvākajā laikā. </w:t>
      </w:r>
      <w:r w:rsidR="005867F0" w:rsidRPr="00A202A6">
        <w:t xml:space="preserve">Savukārt </w:t>
      </w:r>
      <w:r w:rsidR="006B602B" w:rsidRPr="00A202A6">
        <w:t>apstāklis, ka Parādnieka maksātnespējas procesā ir atgūta manta,</w:t>
      </w:r>
      <w:r w:rsidR="009A4D95" w:rsidRPr="00A202A6">
        <w:t xml:space="preserve"> vēl</w:t>
      </w:r>
      <w:r w:rsidR="006B602B" w:rsidRPr="00A202A6">
        <w:t xml:space="preserve"> nav </w:t>
      </w:r>
      <w:r w:rsidR="006B7EAC" w:rsidRPr="00A202A6">
        <w:t xml:space="preserve">likumā noteikts </w:t>
      </w:r>
      <w:r w:rsidR="006B602B" w:rsidRPr="00A202A6">
        <w:t>pamats kreditoru prasījumu segšanai pirms Parādnieka mantas pārdošanas plāna izpildes</w:t>
      </w:r>
      <w:r w:rsidR="003C4E12" w:rsidRPr="00A202A6">
        <w:t xml:space="preserve"> un juridiskās personas maksātnespējas procesa izmaksu saraksta un kreditoru prasījumu </w:t>
      </w:r>
      <w:r w:rsidR="00C2241C" w:rsidRPr="00A202A6">
        <w:t>segšanas plāna saskaņojuma</w:t>
      </w:r>
      <w:r w:rsidR="006B602B" w:rsidRPr="00A202A6">
        <w:t xml:space="preserve">. </w:t>
      </w:r>
    </w:p>
    <w:p w14:paraId="5D38B4A3" w14:textId="7A423205" w:rsidR="00B7533A" w:rsidRPr="00A202A6" w:rsidRDefault="001C181F" w:rsidP="008C4AC2">
      <w:pPr>
        <w:spacing w:after="0" w:line="240" w:lineRule="auto"/>
        <w:ind w:firstLine="709"/>
        <w:jc w:val="both"/>
        <w:rPr>
          <w:noProof/>
        </w:rPr>
      </w:pPr>
      <w:r w:rsidRPr="00A202A6">
        <w:t xml:space="preserve">Pieļaujams, ka </w:t>
      </w:r>
      <w:r w:rsidR="009C0A5E" w:rsidRPr="00A202A6">
        <w:t>a</w:t>
      </w:r>
      <w:r w:rsidR="008C4AC2" w:rsidRPr="00A202A6">
        <w:t xml:space="preserve">dministrators </w:t>
      </w:r>
      <w:r w:rsidR="009C0A5E" w:rsidRPr="00A202A6">
        <w:t>nevēršas</w:t>
      </w:r>
      <w:r w:rsidR="00B7533A" w:rsidRPr="00A202A6">
        <w:rPr>
          <w:noProof/>
        </w:rPr>
        <w:t xml:space="preserve"> Maksātnespējas kontroles dienestā ar iesniegumu</w:t>
      </w:r>
      <w:r w:rsidR="008A41DD" w:rsidRPr="00A202A6">
        <w:rPr>
          <w:noProof/>
        </w:rPr>
        <w:t xml:space="preserve"> par darbinieku prasījumu apmierināšanu no darbinieku prasījumu garantiju fonda līdzekļiem</w:t>
      </w:r>
      <w:r w:rsidR="00A62340" w:rsidRPr="00A202A6">
        <w:rPr>
          <w:noProof/>
        </w:rPr>
        <w:t>,</w:t>
      </w:r>
      <w:r w:rsidR="00945F20" w:rsidRPr="00A202A6">
        <w:rPr>
          <w:noProof/>
        </w:rPr>
        <w:t xml:space="preserve"> tikai tādā gadījumā, ja d</w:t>
      </w:r>
      <w:r w:rsidR="00B7533A" w:rsidRPr="00A202A6">
        <w:rPr>
          <w:noProof/>
        </w:rPr>
        <w:t xml:space="preserve">arbinieku prasījumus ir iespējams segt saprātīgā </w:t>
      </w:r>
      <w:r w:rsidR="00525381" w:rsidRPr="00A202A6">
        <w:rPr>
          <w:noProof/>
        </w:rPr>
        <w:t>termiņā</w:t>
      </w:r>
      <w:r w:rsidR="00B7533A" w:rsidRPr="00A202A6">
        <w:rPr>
          <w:noProof/>
        </w:rPr>
        <w:t xml:space="preserve"> pēc juridiskās personas maksātnespējas procesa pasludināšanas.</w:t>
      </w:r>
    </w:p>
    <w:p w14:paraId="1BAAFDAA" w14:textId="5DA6AA24" w:rsidR="00945F20" w:rsidRPr="00A202A6" w:rsidRDefault="0018314A" w:rsidP="008C4AC2">
      <w:pPr>
        <w:spacing w:after="0" w:line="240" w:lineRule="auto"/>
        <w:ind w:firstLine="709"/>
        <w:jc w:val="both"/>
        <w:rPr>
          <w:noProof/>
        </w:rPr>
      </w:pPr>
      <w:r w:rsidRPr="00A202A6">
        <w:rPr>
          <w:noProof/>
        </w:rPr>
        <w:t xml:space="preserve">Konkrētajā gadījumā, ievērojot Parādnieka maksātnespējas procesa ilgumu un tā turpinājumu, nav </w:t>
      </w:r>
      <w:r w:rsidR="00EC2E9E" w:rsidRPr="00A202A6">
        <w:rPr>
          <w:noProof/>
        </w:rPr>
        <w:t>pamata uzskatīt, ka darbinieku prasījumi</w:t>
      </w:r>
      <w:r w:rsidR="007824F4" w:rsidRPr="00A202A6">
        <w:rPr>
          <w:noProof/>
        </w:rPr>
        <w:t xml:space="preserve"> no Parādnieka maksātnespējas procesā iegūtajiem naudas līdzekļiem</w:t>
      </w:r>
      <w:r w:rsidR="00EC2E9E" w:rsidRPr="00A202A6">
        <w:rPr>
          <w:noProof/>
        </w:rPr>
        <w:t xml:space="preserve"> tiks segti saprātīgā termiņā</w:t>
      </w:r>
      <w:r w:rsidR="007824F4" w:rsidRPr="00A202A6">
        <w:rPr>
          <w:noProof/>
        </w:rPr>
        <w:t xml:space="preserve">. </w:t>
      </w:r>
      <w:r w:rsidR="009E6DA4" w:rsidRPr="00A202A6">
        <w:rPr>
          <w:noProof/>
        </w:rPr>
        <w:t>Tādējādi atzīstams, ka Administratore, nevēršoties</w:t>
      </w:r>
      <w:r w:rsidR="00104A74" w:rsidRPr="00A202A6">
        <w:rPr>
          <w:noProof/>
        </w:rPr>
        <w:t xml:space="preserve"> un neplānojot tuvākajā laikā vērsties</w:t>
      </w:r>
      <w:r w:rsidR="009E6DA4" w:rsidRPr="00A202A6">
        <w:rPr>
          <w:noProof/>
        </w:rPr>
        <w:t xml:space="preserve"> ar iesniegumu par darbinieku </w:t>
      </w:r>
      <w:r w:rsidR="009E6DA4" w:rsidRPr="00A202A6">
        <w:rPr>
          <w:noProof/>
        </w:rPr>
        <w:lastRenderedPageBreak/>
        <w:t xml:space="preserve">prasījumu apmierināšanu no darbinieku prasījumu garantiju fonda līdzekļiem, </w:t>
      </w:r>
      <w:r w:rsidR="000F3686" w:rsidRPr="00A202A6">
        <w:rPr>
          <w:noProof/>
        </w:rPr>
        <w:t xml:space="preserve">nav nodrošinājusi Iesniedzēju tiesības saņemt vismaz daļēju (normatīvajos aktos garantēto) </w:t>
      </w:r>
      <w:r w:rsidR="00F3168D" w:rsidRPr="00A202A6">
        <w:rPr>
          <w:noProof/>
        </w:rPr>
        <w:t>sava prasījuma apmierinājumu no darbinieku prasījumu garantiju fonda līdzekļiem.</w:t>
      </w:r>
    </w:p>
    <w:p w14:paraId="0EA2CB74" w14:textId="77777777" w:rsidR="002B4EB8" w:rsidRPr="00A202A6" w:rsidRDefault="00E17CF1" w:rsidP="008C4AC2">
      <w:pPr>
        <w:spacing w:after="0" w:line="240" w:lineRule="auto"/>
        <w:ind w:firstLine="709"/>
        <w:jc w:val="both"/>
        <w:rPr>
          <w:rStyle w:val="ui-provider"/>
        </w:rPr>
      </w:pPr>
      <w:r w:rsidRPr="00A202A6">
        <w:rPr>
          <w:noProof/>
        </w:rPr>
        <w:t>Līdz ar to secināms, ka Administratore pretēji likumdevēja mērķim</w:t>
      </w:r>
      <w:r w:rsidR="00E71886" w:rsidRPr="00A202A6">
        <w:rPr>
          <w:noProof/>
        </w:rPr>
        <w:t xml:space="preserve"> nav ievērojusi Maksātnespējas likuma 65. panta 7. punkta un </w:t>
      </w:r>
      <w:r w:rsidR="00CF0AF7" w:rsidRPr="00A202A6">
        <w:rPr>
          <w:rFonts w:eastAsia="Times New Roman"/>
        </w:rPr>
        <w:t xml:space="preserve">likuma </w:t>
      </w:r>
      <w:r w:rsidR="00CF0AF7" w:rsidRPr="00A202A6">
        <w:rPr>
          <w:rStyle w:val="ui-provider"/>
        </w:rPr>
        <w:t>"</w:t>
      </w:r>
      <w:r w:rsidR="00CF0AF7" w:rsidRPr="00A202A6">
        <w:rPr>
          <w:rFonts w:eastAsia="Times New Roman"/>
        </w:rPr>
        <w:t>Par darbinieku aizsardzību darba devēja maksātnespējas gadījumā</w:t>
      </w:r>
      <w:r w:rsidR="00CF0AF7" w:rsidRPr="00A202A6">
        <w:rPr>
          <w:rStyle w:val="ui-provider"/>
        </w:rPr>
        <w:t>" 10. panta pirmās daļas prasības.</w:t>
      </w:r>
      <w:r w:rsidR="000A27C8" w:rsidRPr="00A202A6">
        <w:rPr>
          <w:rStyle w:val="ui-provider"/>
        </w:rPr>
        <w:t xml:space="preserve"> </w:t>
      </w:r>
    </w:p>
    <w:p w14:paraId="5AF9957C" w14:textId="5F553C30" w:rsidR="00945F20" w:rsidRPr="00A202A6" w:rsidRDefault="000A27C8" w:rsidP="008C4AC2">
      <w:pPr>
        <w:spacing w:after="0" w:line="240" w:lineRule="auto"/>
        <w:ind w:firstLine="709"/>
        <w:jc w:val="both"/>
        <w:rPr>
          <w:rStyle w:val="ui-provider"/>
        </w:rPr>
      </w:pPr>
      <w:r w:rsidRPr="00A202A6">
        <w:rPr>
          <w:rStyle w:val="ui-provider"/>
        </w:rPr>
        <w:t xml:space="preserve">Aizsargājot darbinieku </w:t>
      </w:r>
      <w:r w:rsidR="009D7816" w:rsidRPr="00A202A6">
        <w:rPr>
          <w:rStyle w:val="ui-provider"/>
        </w:rPr>
        <w:t>intereses viņu darba devēja maksātnespējas gadījumā</w:t>
      </w:r>
      <w:r w:rsidR="00F978B9" w:rsidRPr="00A202A6">
        <w:rPr>
          <w:rStyle w:val="ui-provider"/>
        </w:rPr>
        <w:t xml:space="preserve"> (Maksātnespējas likuma 173. panta pirmā daļa), </w:t>
      </w:r>
      <w:r w:rsidR="00975455" w:rsidRPr="00A202A6">
        <w:rPr>
          <w:rStyle w:val="ui-provider"/>
        </w:rPr>
        <w:t>secināms, ka Administratorei</w:t>
      </w:r>
      <w:r w:rsidR="00A121DC" w:rsidRPr="00A202A6">
        <w:rPr>
          <w:rStyle w:val="ui-provider"/>
        </w:rPr>
        <w:t xml:space="preserve"> </w:t>
      </w:r>
      <w:r w:rsidR="00975455" w:rsidRPr="00A202A6">
        <w:rPr>
          <w:rStyle w:val="ui-provider"/>
        </w:rPr>
        <w:t>ir uzliekams tiesiskais pienākums</w:t>
      </w:r>
      <w:r w:rsidR="00FC62BC" w:rsidRPr="00A202A6">
        <w:rPr>
          <w:rStyle w:val="ui-provider"/>
        </w:rPr>
        <w:t xml:space="preserve"> nekavējoties</w:t>
      </w:r>
      <w:r w:rsidR="005A2D52" w:rsidRPr="00A202A6">
        <w:rPr>
          <w:rStyle w:val="ui-provider"/>
        </w:rPr>
        <w:t xml:space="preserve"> </w:t>
      </w:r>
      <w:r w:rsidR="00CA4636" w:rsidRPr="00A202A6">
        <w:rPr>
          <w:rStyle w:val="ui-provider"/>
        </w:rPr>
        <w:t>izvēr</w:t>
      </w:r>
      <w:r w:rsidR="0001715B" w:rsidRPr="00A202A6">
        <w:rPr>
          <w:rStyle w:val="ui-provider"/>
        </w:rPr>
        <w:t>tēt</w:t>
      </w:r>
      <w:r w:rsidR="005A2D52" w:rsidRPr="00A202A6">
        <w:rPr>
          <w:rStyle w:val="ui-provider"/>
        </w:rPr>
        <w:t xml:space="preserve"> darbinieku prasījumus un</w:t>
      </w:r>
      <w:r w:rsidR="00975455" w:rsidRPr="00A202A6">
        <w:rPr>
          <w:rStyle w:val="ui-provider"/>
        </w:rPr>
        <w:t xml:space="preserve"> vērsties Maksātnespējas kontroles dienestā ar iesniegumu </w:t>
      </w:r>
      <w:r w:rsidR="00A121DC" w:rsidRPr="00A202A6">
        <w:rPr>
          <w:rStyle w:val="ui-provider"/>
        </w:rPr>
        <w:t>par darbinieku prasījumu segšanu no darbinieku prasījumu garantiju fonda līdzekļiem.</w:t>
      </w:r>
    </w:p>
    <w:p w14:paraId="76B9286C" w14:textId="2D69AC4B" w:rsidR="00EA387E" w:rsidRPr="00A202A6" w:rsidRDefault="00C0605C" w:rsidP="008C4AC2">
      <w:pPr>
        <w:spacing w:after="0" w:line="240" w:lineRule="auto"/>
        <w:ind w:firstLine="709"/>
        <w:jc w:val="both"/>
        <w:rPr>
          <w:noProof/>
        </w:rPr>
      </w:pPr>
      <w:r w:rsidRPr="00A202A6">
        <w:rPr>
          <w:rStyle w:val="ui-provider"/>
        </w:rPr>
        <w:t>[5.5] </w:t>
      </w:r>
      <w:r w:rsidR="00C1043B" w:rsidRPr="00A202A6">
        <w:rPr>
          <w:rStyle w:val="ui-provider"/>
        </w:rPr>
        <w:t xml:space="preserve">Papildus vēršama uzmanība, ka </w:t>
      </w:r>
      <w:r w:rsidR="008B0CF4" w:rsidRPr="00A202A6">
        <w:rPr>
          <w:rStyle w:val="ui-provider"/>
        </w:rPr>
        <w:t xml:space="preserve">Maksātnespējas kontroles dienests nepārņem darba devēja parādus darbiniekiem un darba devēja aprēķinātās summas ne vienmēr pilnā apmērā tiek segtas no darbinieku prasījumu garantiju fonda līdzekļiem, jo darbinieku prasījumi no darbinieku prasījumu garantiju fonda līdzekļiem tiek segti ierobežotā apmērā saskaņā ar likumu </w:t>
      </w:r>
      <w:r w:rsidR="00C1043B" w:rsidRPr="00A202A6">
        <w:rPr>
          <w:rFonts w:eastAsia="Times New Roman"/>
        </w:rPr>
        <w:t>"</w:t>
      </w:r>
      <w:r w:rsidR="008B0CF4" w:rsidRPr="00A202A6">
        <w:rPr>
          <w:rStyle w:val="ui-provider"/>
        </w:rPr>
        <w:t>Par darbinieku aizsardzību darba devēja maksātnespējas gadījumā</w:t>
      </w:r>
      <w:r w:rsidR="00C1043B" w:rsidRPr="00A202A6">
        <w:rPr>
          <w:rFonts w:eastAsia="Times New Roman"/>
        </w:rPr>
        <w:t>"</w:t>
      </w:r>
      <w:r w:rsidR="008B0CF4" w:rsidRPr="00A202A6">
        <w:rPr>
          <w:rStyle w:val="ui-provider"/>
        </w:rPr>
        <w:t>.</w:t>
      </w:r>
    </w:p>
    <w:p w14:paraId="6D32103A" w14:textId="6EC3766E" w:rsidR="00656FAF" w:rsidRPr="00A202A6" w:rsidRDefault="003B7CAF" w:rsidP="00471A34">
      <w:pPr>
        <w:widowControl/>
        <w:spacing w:after="0" w:line="240" w:lineRule="auto"/>
        <w:ind w:firstLine="709"/>
        <w:jc w:val="both"/>
      </w:pPr>
      <w:r w:rsidRPr="00A202A6">
        <w:t>[6] </w:t>
      </w:r>
      <w:r w:rsidR="00656FAF" w:rsidRPr="00A202A6">
        <w:rPr>
          <w:rFonts w:eastAsia="Times New Roman"/>
        </w:rPr>
        <w:t xml:space="preserve">Izvērtējot </w:t>
      </w:r>
      <w:r w:rsidR="00656FAF" w:rsidRPr="00A202A6">
        <w:rPr>
          <w:rFonts w:eastAsia="Times New Roman"/>
          <w:bCs/>
        </w:rPr>
        <w:t>minēto un pamatojoties uz norādītajām tiesību normām, kā arī Maksātnespējas likuma</w:t>
      </w:r>
      <w:r w:rsidR="00656FAF" w:rsidRPr="00A202A6">
        <w:t xml:space="preserve"> </w:t>
      </w:r>
      <w:r w:rsidR="00656FAF" w:rsidRPr="00A202A6">
        <w:rPr>
          <w:rFonts w:eastAsia="Times New Roman"/>
          <w:bCs/>
        </w:rPr>
        <w:t>174.</w:t>
      </w:r>
      <w:r w:rsidR="00656FAF" w:rsidRPr="00A202A6">
        <w:rPr>
          <w:rFonts w:eastAsia="Times New Roman"/>
          <w:bCs/>
          <w:vertAlign w:val="superscript"/>
        </w:rPr>
        <w:t>1</w:t>
      </w:r>
      <w:r w:rsidR="00656FAF" w:rsidRPr="00A202A6">
        <w:rPr>
          <w:rFonts w:eastAsia="Times New Roman"/>
          <w:bCs/>
        </w:rPr>
        <w:t xml:space="preserve"> panta 2. punktu, 175. panta pirmās daļas 2. punktu, 176. panta pirmo un otro daļu,</w:t>
      </w:r>
    </w:p>
    <w:p w14:paraId="34A57CC7" w14:textId="77777777" w:rsidR="00656FAF" w:rsidRPr="00A202A6" w:rsidRDefault="00656FAF" w:rsidP="00471A34">
      <w:pPr>
        <w:tabs>
          <w:tab w:val="left" w:pos="993"/>
          <w:tab w:val="left" w:pos="1134"/>
        </w:tabs>
        <w:spacing w:after="0" w:line="240" w:lineRule="auto"/>
        <w:ind w:firstLine="709"/>
        <w:jc w:val="both"/>
        <w:rPr>
          <w:rFonts w:eastAsia="Times New Roman"/>
          <w:bCs/>
        </w:rPr>
      </w:pPr>
    </w:p>
    <w:p w14:paraId="4BB0B3F0" w14:textId="0252E843" w:rsidR="00656FAF" w:rsidRPr="00A202A6" w:rsidRDefault="00FC62BC" w:rsidP="00471A34">
      <w:pPr>
        <w:autoSpaceDE w:val="0"/>
        <w:autoSpaceDN w:val="0"/>
        <w:adjustRightInd w:val="0"/>
        <w:spacing w:after="0" w:line="240" w:lineRule="auto"/>
        <w:ind w:firstLine="709"/>
        <w:jc w:val="center"/>
        <w:rPr>
          <w:rFonts w:eastAsia="Times New Roman"/>
          <w:b/>
          <w:bCs/>
        </w:rPr>
      </w:pPr>
      <w:r w:rsidRPr="00A202A6">
        <w:rPr>
          <w:rFonts w:eastAsia="Times New Roman"/>
          <w:b/>
          <w:bCs/>
        </w:rPr>
        <w:t>nolēmu</w:t>
      </w:r>
      <w:r w:rsidR="00656FAF" w:rsidRPr="00A202A6">
        <w:rPr>
          <w:rFonts w:eastAsia="Times New Roman"/>
          <w:b/>
          <w:bCs/>
        </w:rPr>
        <w:t>:</w:t>
      </w:r>
    </w:p>
    <w:p w14:paraId="74E81D0F" w14:textId="77777777" w:rsidR="00FC62BC" w:rsidRPr="00A202A6" w:rsidRDefault="00FC62BC" w:rsidP="00471A34">
      <w:pPr>
        <w:autoSpaceDE w:val="0"/>
        <w:autoSpaceDN w:val="0"/>
        <w:adjustRightInd w:val="0"/>
        <w:spacing w:after="0" w:line="240" w:lineRule="auto"/>
        <w:ind w:firstLine="709"/>
        <w:jc w:val="center"/>
        <w:rPr>
          <w:rFonts w:eastAsia="Times New Roman"/>
          <w:b/>
          <w:bCs/>
        </w:rPr>
      </w:pPr>
    </w:p>
    <w:p w14:paraId="691F04F1" w14:textId="1A3B61EA" w:rsidR="002B4EB8" w:rsidRPr="00A202A6" w:rsidRDefault="00B67AE8" w:rsidP="00B67AE8">
      <w:pPr>
        <w:autoSpaceDE w:val="0"/>
        <w:autoSpaceDN w:val="0"/>
        <w:adjustRightInd w:val="0"/>
        <w:spacing w:after="0" w:line="240" w:lineRule="auto"/>
        <w:ind w:firstLine="709"/>
        <w:jc w:val="both"/>
        <w:rPr>
          <w:rFonts w:eastAsia="Times New Roman"/>
          <w:lang w:val="lt-LT"/>
        </w:rPr>
      </w:pPr>
      <w:r w:rsidRPr="00A202A6">
        <w:rPr>
          <w:rFonts w:eastAsia="Times New Roman"/>
          <w:b/>
          <w:bCs/>
        </w:rPr>
        <w:t>1. Atzīt</w:t>
      </w:r>
      <w:r w:rsidRPr="00A202A6">
        <w:rPr>
          <w:rFonts w:eastAsia="Times New Roman"/>
        </w:rPr>
        <w:t xml:space="preserve">, ka </w:t>
      </w:r>
      <w:r w:rsidR="002B4EB8" w:rsidRPr="00A202A6">
        <w:rPr>
          <w:rFonts w:eastAsia="Times New Roman"/>
        </w:rPr>
        <w:t xml:space="preserve">maksātnespējas procesa administratore </w:t>
      </w:r>
      <w:r w:rsidR="00B7103D" w:rsidRPr="00A202A6">
        <w:rPr>
          <w:rFonts w:eastAsia="Times New Roman"/>
        </w:rPr>
        <w:t>/Administrators/</w:t>
      </w:r>
      <w:r w:rsidR="002B4EB8" w:rsidRPr="00A202A6">
        <w:rPr>
          <w:rFonts w:eastAsia="Times New Roman"/>
        </w:rPr>
        <w:t xml:space="preserve">, </w:t>
      </w:r>
      <w:r w:rsidR="00B7103D" w:rsidRPr="00A202A6">
        <w:rPr>
          <w:rFonts w:eastAsia="Times New Roman"/>
        </w:rPr>
        <w:t>/</w:t>
      </w:r>
      <w:r w:rsidR="002B4EB8" w:rsidRPr="00A202A6">
        <w:rPr>
          <w:rFonts w:eastAsia="Times New Roman"/>
        </w:rPr>
        <w:t xml:space="preserve">amata apliecības </w:t>
      </w:r>
      <w:r w:rsidR="00B7103D" w:rsidRPr="00A202A6">
        <w:rPr>
          <w:rFonts w:eastAsia="Times New Roman"/>
        </w:rPr>
        <w:t>numurs/</w:t>
      </w:r>
      <w:r w:rsidR="002B4EB8" w:rsidRPr="00A202A6">
        <w:rPr>
          <w:rFonts w:eastAsia="Times New Roman"/>
        </w:rPr>
        <w:t xml:space="preserve">, </w:t>
      </w:r>
      <w:r w:rsidR="00B7103D" w:rsidRPr="00A202A6">
        <w:rPr>
          <w:rFonts w:eastAsia="Times New Roman"/>
        </w:rPr>
        <w:t>/</w:t>
      </w:r>
      <w:r w:rsidR="002B4EB8" w:rsidRPr="00A202A6">
        <w:rPr>
          <w:rFonts w:eastAsia="Times New Roman"/>
        </w:rPr>
        <w:t>SIA "</w:t>
      </w:r>
      <w:r w:rsidR="00B7103D" w:rsidRPr="00A202A6">
        <w:rPr>
          <w:rFonts w:eastAsia="Times New Roman"/>
        </w:rPr>
        <w:t>Nosaukums A</w:t>
      </w:r>
      <w:r w:rsidR="002B4EB8" w:rsidRPr="00A202A6">
        <w:rPr>
          <w:rFonts w:eastAsia="Times New Roman"/>
        </w:rPr>
        <w:t>"</w:t>
      </w:r>
      <w:r w:rsidR="00B7103D" w:rsidRPr="00A202A6">
        <w:rPr>
          <w:rFonts w:eastAsia="Times New Roman"/>
        </w:rPr>
        <w:t>/</w:t>
      </w:r>
      <w:r w:rsidR="002B4EB8" w:rsidRPr="00A202A6">
        <w:rPr>
          <w:rFonts w:eastAsia="Times New Roman"/>
        </w:rPr>
        <w:t xml:space="preserve">, </w:t>
      </w:r>
      <w:r w:rsidR="00B7103D" w:rsidRPr="00A202A6">
        <w:rPr>
          <w:rFonts w:eastAsia="Times New Roman"/>
        </w:rPr>
        <w:t>/</w:t>
      </w:r>
      <w:r w:rsidR="002B4EB8" w:rsidRPr="00A202A6">
        <w:rPr>
          <w:rFonts w:eastAsia="Times New Roman"/>
        </w:rPr>
        <w:t xml:space="preserve">reģistrācijas </w:t>
      </w:r>
      <w:r w:rsidR="00B7103D" w:rsidRPr="00A202A6">
        <w:rPr>
          <w:rFonts w:eastAsia="Times New Roman"/>
        </w:rPr>
        <w:t>numurs/</w:t>
      </w:r>
      <w:r w:rsidR="002B4EB8" w:rsidRPr="00A202A6">
        <w:rPr>
          <w:rFonts w:eastAsia="Times New Roman"/>
        </w:rPr>
        <w:t>, maksātnespējas procesā</w:t>
      </w:r>
      <w:r w:rsidRPr="00A202A6">
        <w:rPr>
          <w:rFonts w:eastAsia="Times New Roman"/>
        </w:rPr>
        <w:t xml:space="preserve">, nevēršoties Maksātnespējas kontroles dienestā ar iesniegumu par </w:t>
      </w:r>
      <w:r w:rsidR="00B57DAF" w:rsidRPr="00A202A6">
        <w:rPr>
          <w:rFonts w:eastAsia="Times New Roman"/>
        </w:rPr>
        <w:t>darbinieku prasījumu apmierināšanu no darbinieku prasījumu garantiju fonda līdzekļiem</w:t>
      </w:r>
      <w:r w:rsidR="008404F7" w:rsidRPr="00A202A6">
        <w:rPr>
          <w:rFonts w:eastAsia="Times New Roman"/>
        </w:rPr>
        <w:t xml:space="preserve">, nav izpildījusi </w:t>
      </w:r>
      <w:r w:rsidR="008404F7" w:rsidRPr="00A202A6">
        <w:rPr>
          <w:noProof/>
        </w:rPr>
        <w:t xml:space="preserve">Maksātnespējas likuma 65. panta 7. punkta un </w:t>
      </w:r>
      <w:r w:rsidR="008404F7" w:rsidRPr="00A202A6">
        <w:rPr>
          <w:rFonts w:eastAsia="Times New Roman"/>
        </w:rPr>
        <w:t xml:space="preserve">likuma </w:t>
      </w:r>
      <w:r w:rsidR="008404F7" w:rsidRPr="00A202A6">
        <w:rPr>
          <w:rStyle w:val="ui-provider"/>
        </w:rPr>
        <w:t>"</w:t>
      </w:r>
      <w:r w:rsidR="008404F7" w:rsidRPr="00A202A6">
        <w:rPr>
          <w:rFonts w:eastAsia="Times New Roman"/>
        </w:rPr>
        <w:t>Par darbinieku aizsardzību darba devēja maksātnespējas gadījumā</w:t>
      </w:r>
      <w:r w:rsidR="008404F7" w:rsidRPr="00A202A6">
        <w:rPr>
          <w:rStyle w:val="ui-provider"/>
        </w:rPr>
        <w:t>" 10. panta pirmās daļas prasības.</w:t>
      </w:r>
    </w:p>
    <w:p w14:paraId="0D2503B2" w14:textId="61A6304C" w:rsidR="002B4EB8" w:rsidRPr="00A202A6" w:rsidRDefault="008404F7" w:rsidP="00471A34">
      <w:pPr>
        <w:widowControl/>
        <w:spacing w:after="0" w:line="240" w:lineRule="auto"/>
        <w:ind w:firstLine="709"/>
        <w:jc w:val="both"/>
        <w:rPr>
          <w:rFonts w:eastAsia="Times New Roman"/>
          <w:lang w:val="lt-LT"/>
        </w:rPr>
      </w:pPr>
      <w:r w:rsidRPr="00A202A6">
        <w:rPr>
          <w:rFonts w:eastAsia="Times New Roman"/>
          <w:b/>
          <w:bCs/>
          <w:lang w:val="lt-LT"/>
        </w:rPr>
        <w:t xml:space="preserve">2. Uzlikt </w:t>
      </w:r>
      <w:r w:rsidRPr="00A202A6">
        <w:rPr>
          <w:rFonts w:eastAsia="Times New Roman"/>
        </w:rPr>
        <w:t xml:space="preserve">maksātnespējas procesa administratorei </w:t>
      </w:r>
      <w:r w:rsidR="00B7103D" w:rsidRPr="00A202A6">
        <w:rPr>
          <w:rFonts w:eastAsia="Times New Roman"/>
        </w:rPr>
        <w:t>/Administrators/</w:t>
      </w:r>
      <w:r w:rsidRPr="00A202A6">
        <w:rPr>
          <w:rFonts w:eastAsia="Times New Roman"/>
        </w:rPr>
        <w:t xml:space="preserve">, </w:t>
      </w:r>
      <w:r w:rsidR="00B7103D" w:rsidRPr="00A202A6">
        <w:rPr>
          <w:rFonts w:eastAsia="Times New Roman"/>
        </w:rPr>
        <w:t>/</w:t>
      </w:r>
      <w:r w:rsidRPr="00A202A6">
        <w:rPr>
          <w:rFonts w:eastAsia="Times New Roman"/>
        </w:rPr>
        <w:t xml:space="preserve">amata apliecības </w:t>
      </w:r>
      <w:r w:rsidR="00B7103D" w:rsidRPr="00A202A6">
        <w:rPr>
          <w:rFonts w:eastAsia="Times New Roman"/>
        </w:rPr>
        <w:t>numurs/</w:t>
      </w:r>
      <w:r w:rsidRPr="00A202A6">
        <w:rPr>
          <w:rFonts w:eastAsia="Times New Roman"/>
        </w:rPr>
        <w:t xml:space="preserve">, </w:t>
      </w:r>
      <w:r w:rsidR="00B7103D" w:rsidRPr="00A202A6">
        <w:rPr>
          <w:rFonts w:eastAsia="Times New Roman"/>
        </w:rPr>
        <w:t>/</w:t>
      </w:r>
      <w:r w:rsidRPr="00A202A6">
        <w:rPr>
          <w:rFonts w:eastAsia="Times New Roman"/>
        </w:rPr>
        <w:t>SIA "</w:t>
      </w:r>
      <w:r w:rsidR="00B7103D" w:rsidRPr="00A202A6">
        <w:rPr>
          <w:rFonts w:eastAsia="Times New Roman"/>
        </w:rPr>
        <w:t>Nosaukums A</w:t>
      </w:r>
      <w:r w:rsidRPr="00A202A6">
        <w:rPr>
          <w:rFonts w:eastAsia="Times New Roman"/>
        </w:rPr>
        <w:t>"</w:t>
      </w:r>
      <w:r w:rsidR="00B7103D" w:rsidRPr="00A202A6">
        <w:rPr>
          <w:rFonts w:eastAsia="Times New Roman"/>
        </w:rPr>
        <w:t>/</w:t>
      </w:r>
      <w:r w:rsidRPr="00A202A6">
        <w:rPr>
          <w:rFonts w:eastAsia="Times New Roman"/>
        </w:rPr>
        <w:t xml:space="preserve">, </w:t>
      </w:r>
      <w:r w:rsidR="00B7103D" w:rsidRPr="00A202A6">
        <w:rPr>
          <w:rFonts w:eastAsia="Times New Roman"/>
        </w:rPr>
        <w:t>/</w:t>
      </w:r>
      <w:r w:rsidRPr="00A202A6">
        <w:rPr>
          <w:rFonts w:eastAsia="Times New Roman"/>
        </w:rPr>
        <w:t xml:space="preserve">reģistrācijas </w:t>
      </w:r>
      <w:r w:rsidR="00B7103D" w:rsidRPr="00A202A6">
        <w:rPr>
          <w:rFonts w:eastAsia="Times New Roman"/>
        </w:rPr>
        <w:t>numurs/</w:t>
      </w:r>
      <w:r w:rsidRPr="00A202A6">
        <w:rPr>
          <w:rFonts w:eastAsia="Times New Roman"/>
        </w:rPr>
        <w:t>, maksātnespējas procesā nekavējoties</w:t>
      </w:r>
      <w:r w:rsidR="00953175" w:rsidRPr="00A202A6">
        <w:rPr>
          <w:rFonts w:eastAsia="Times New Roman"/>
        </w:rPr>
        <w:t>,</w:t>
      </w:r>
      <w:r w:rsidR="00794934" w:rsidRPr="00A202A6">
        <w:rPr>
          <w:rFonts w:eastAsia="Times New Roman"/>
        </w:rPr>
        <w:t xml:space="preserve"> bet n</w:t>
      </w:r>
      <w:r w:rsidR="00AB1809" w:rsidRPr="00A202A6">
        <w:rPr>
          <w:rFonts w:eastAsia="Times New Roman"/>
        </w:rPr>
        <w:t xml:space="preserve">e vēlāk kā līdz </w:t>
      </w:r>
      <w:r w:rsidR="00AB1809" w:rsidRPr="00A202A6">
        <w:rPr>
          <w:rFonts w:eastAsia="Times New Roman"/>
          <w:b/>
          <w:bCs/>
        </w:rPr>
        <w:t xml:space="preserve">2024. gada </w:t>
      </w:r>
      <w:r w:rsidR="00A26AA0" w:rsidRPr="00A202A6">
        <w:rPr>
          <w:rFonts w:eastAsia="Times New Roman"/>
          <w:b/>
          <w:bCs/>
        </w:rPr>
        <w:t>1. augustam</w:t>
      </w:r>
      <w:r w:rsidR="00446A3A" w:rsidRPr="00A202A6">
        <w:rPr>
          <w:rFonts w:eastAsia="Times New Roman"/>
        </w:rPr>
        <w:t xml:space="preserve"> </w:t>
      </w:r>
      <w:r w:rsidR="00E6113E" w:rsidRPr="00A202A6">
        <w:rPr>
          <w:rFonts w:eastAsia="Times New Roman"/>
        </w:rPr>
        <w:t>izvērtēt</w:t>
      </w:r>
      <w:r w:rsidR="00446A3A" w:rsidRPr="00A202A6">
        <w:rPr>
          <w:rFonts w:eastAsia="Times New Roman"/>
        </w:rPr>
        <w:t xml:space="preserve"> </w:t>
      </w:r>
      <w:r w:rsidR="00630432" w:rsidRPr="00A202A6">
        <w:rPr>
          <w:rFonts w:eastAsia="Times New Roman"/>
        </w:rPr>
        <w:t>/pers. A/</w:t>
      </w:r>
      <w:r w:rsidR="002D4F9A" w:rsidRPr="00A202A6">
        <w:rPr>
          <w:rFonts w:eastAsia="Times New Roman"/>
        </w:rPr>
        <w:t xml:space="preserve">, </w:t>
      </w:r>
      <w:r w:rsidR="00630432" w:rsidRPr="00A202A6">
        <w:rPr>
          <w:rFonts w:eastAsia="Times New Roman"/>
        </w:rPr>
        <w:t>/pers. B/</w:t>
      </w:r>
      <w:r w:rsidR="002D4F9A" w:rsidRPr="00A202A6">
        <w:rPr>
          <w:rFonts w:eastAsia="Times New Roman"/>
        </w:rPr>
        <w:t xml:space="preserve">, </w:t>
      </w:r>
      <w:r w:rsidR="00630432" w:rsidRPr="00A202A6">
        <w:rPr>
          <w:rFonts w:eastAsia="Times New Roman"/>
        </w:rPr>
        <w:t>/pers. C/</w:t>
      </w:r>
      <w:r w:rsidR="002D4F9A" w:rsidRPr="00A202A6">
        <w:rPr>
          <w:rFonts w:eastAsia="Times New Roman"/>
        </w:rPr>
        <w:t xml:space="preserve">, </w:t>
      </w:r>
      <w:r w:rsidR="00630432" w:rsidRPr="00A202A6">
        <w:rPr>
          <w:rFonts w:eastAsia="Times New Roman"/>
        </w:rPr>
        <w:t>/pers. D/</w:t>
      </w:r>
      <w:r w:rsidR="002D4F9A" w:rsidRPr="00A202A6">
        <w:rPr>
          <w:rFonts w:eastAsia="Times New Roman"/>
        </w:rPr>
        <w:t xml:space="preserve">, </w:t>
      </w:r>
      <w:r w:rsidR="00630432" w:rsidRPr="00A202A6">
        <w:rPr>
          <w:rFonts w:eastAsia="Times New Roman"/>
        </w:rPr>
        <w:t>/pers. E/</w:t>
      </w:r>
      <w:r w:rsidR="002D4F9A" w:rsidRPr="00A202A6">
        <w:rPr>
          <w:rFonts w:eastAsia="Times New Roman"/>
        </w:rPr>
        <w:t xml:space="preserve"> un </w:t>
      </w:r>
      <w:r w:rsidR="00630432" w:rsidRPr="00A202A6">
        <w:rPr>
          <w:rFonts w:eastAsia="Times New Roman"/>
        </w:rPr>
        <w:t>/pers. F/</w:t>
      </w:r>
      <w:r w:rsidR="002D4F9A" w:rsidRPr="00A202A6">
        <w:rPr>
          <w:rFonts w:eastAsia="Times New Roman"/>
        </w:rPr>
        <w:t xml:space="preserve"> </w:t>
      </w:r>
      <w:r w:rsidR="00446A3A" w:rsidRPr="00A202A6">
        <w:rPr>
          <w:rFonts w:eastAsia="Times New Roman"/>
        </w:rPr>
        <w:t>darbinieku prasījumus un vēr</w:t>
      </w:r>
      <w:r w:rsidR="00B27EA1" w:rsidRPr="00A202A6">
        <w:rPr>
          <w:rFonts w:eastAsia="Times New Roman"/>
        </w:rPr>
        <w:t>s</w:t>
      </w:r>
      <w:r w:rsidR="00446A3A" w:rsidRPr="00A202A6">
        <w:rPr>
          <w:rFonts w:eastAsia="Times New Roman"/>
        </w:rPr>
        <w:t xml:space="preserve">ties Maksātnespējas kontroles dienestā ar iesniegumu par to segšanu no </w:t>
      </w:r>
      <w:r w:rsidR="002E200F" w:rsidRPr="00A202A6">
        <w:rPr>
          <w:rFonts w:eastAsia="Times New Roman"/>
        </w:rPr>
        <w:t>darbinieku prasījumu garantiju fonda līdzekļiem.</w:t>
      </w:r>
    </w:p>
    <w:p w14:paraId="48403901" w14:textId="77777777" w:rsidR="00A71C8F" w:rsidRPr="00A202A6" w:rsidRDefault="00A71C8F" w:rsidP="00471A34">
      <w:pPr>
        <w:widowControl/>
        <w:spacing w:after="0" w:line="240" w:lineRule="auto"/>
        <w:ind w:firstLine="709"/>
        <w:jc w:val="both"/>
        <w:rPr>
          <w:rFonts w:eastAsia="Times New Roman"/>
        </w:rPr>
      </w:pPr>
    </w:p>
    <w:p w14:paraId="7AD09AEA" w14:textId="088B3750" w:rsidR="00656FAF" w:rsidRPr="00A202A6" w:rsidRDefault="00656FAF" w:rsidP="00471A34">
      <w:pPr>
        <w:widowControl/>
        <w:tabs>
          <w:tab w:val="left" w:pos="1080"/>
          <w:tab w:val="left" w:pos="1260"/>
        </w:tabs>
        <w:spacing w:after="0" w:line="240" w:lineRule="auto"/>
        <w:ind w:firstLine="709"/>
        <w:jc w:val="both"/>
        <w:rPr>
          <w:rFonts w:eastAsia="Times New Roman"/>
        </w:rPr>
      </w:pPr>
      <w:r w:rsidRPr="00A202A6">
        <w:rPr>
          <w:rFonts w:eastAsia="Times New Roman"/>
        </w:rPr>
        <w:t xml:space="preserve">Lēmumu var pārsūdzēt </w:t>
      </w:r>
      <w:r w:rsidR="006603A3" w:rsidRPr="00A202A6">
        <w:rPr>
          <w:rFonts w:eastAsia="Times New Roman"/>
        </w:rPr>
        <w:t>/tiesas nosaukums/</w:t>
      </w:r>
      <w:r w:rsidRPr="00A202A6">
        <w:rPr>
          <w:rFonts w:eastAsia="Times New Roman"/>
        </w:rPr>
        <w:t xml:space="preserve"> mēneša laikā no lēmuma saņemšanas dienas. Sūdzības iesniegšana tiesā neaptur šā lēmuma darbību.</w:t>
      </w:r>
    </w:p>
    <w:p w14:paraId="4E2BA806" w14:textId="4B919C3A" w:rsidR="006D0E6A" w:rsidRPr="00A202A6" w:rsidRDefault="006D0E6A" w:rsidP="00471A34">
      <w:pPr>
        <w:tabs>
          <w:tab w:val="left" w:pos="993"/>
          <w:tab w:val="left" w:pos="1134"/>
        </w:tabs>
        <w:spacing w:after="0" w:line="240" w:lineRule="auto"/>
        <w:ind w:firstLine="709"/>
        <w:jc w:val="both"/>
        <w:rPr>
          <w:rFonts w:eastAsia="Times New Roman"/>
        </w:rPr>
      </w:pPr>
    </w:p>
    <w:p w14:paraId="5DFAD8B5" w14:textId="77777777" w:rsidR="00326AF7" w:rsidRPr="00A202A6" w:rsidRDefault="00326AF7" w:rsidP="00656FAF">
      <w:pPr>
        <w:tabs>
          <w:tab w:val="left" w:pos="993"/>
          <w:tab w:val="left" w:pos="1134"/>
        </w:tabs>
        <w:spacing w:after="0" w:line="240" w:lineRule="auto"/>
        <w:jc w:val="both"/>
        <w:rPr>
          <w:rFonts w:eastAsia="Times New Roman"/>
        </w:rPr>
      </w:pPr>
    </w:p>
    <w:p w14:paraId="63B8B28B" w14:textId="3FE8F3C0" w:rsidR="006D0E6A" w:rsidRPr="00A202A6" w:rsidRDefault="004B6CE0" w:rsidP="006D0E6A">
      <w:pPr>
        <w:pStyle w:val="Galvene"/>
        <w:tabs>
          <w:tab w:val="clear" w:pos="8640"/>
          <w:tab w:val="left" w:pos="720"/>
          <w:tab w:val="right" w:pos="9214"/>
        </w:tabs>
        <w:jc w:val="both"/>
      </w:pPr>
      <w:r w:rsidRPr="00A202A6">
        <w:t>Direktor</w:t>
      </w:r>
      <w:r w:rsidR="00A33BEB" w:rsidRPr="00A202A6">
        <w:t>e</w:t>
      </w:r>
      <w:r w:rsidR="006D0E6A" w:rsidRPr="00A202A6">
        <w:tab/>
      </w:r>
      <w:r w:rsidR="006D0E6A" w:rsidRPr="00A202A6">
        <w:tab/>
      </w:r>
      <w:r w:rsidR="00A33BEB" w:rsidRPr="00A202A6">
        <w:t xml:space="preserve">Inese </w:t>
      </w:r>
      <w:proofErr w:type="spellStart"/>
      <w:r w:rsidR="00A33BEB" w:rsidRPr="00A202A6">
        <w:t>Šteina</w:t>
      </w:r>
      <w:proofErr w:type="spellEnd"/>
    </w:p>
    <w:p w14:paraId="6DC3623E" w14:textId="77777777" w:rsidR="006D0E6A" w:rsidRPr="00A202A6" w:rsidRDefault="006D0E6A" w:rsidP="006D0E6A">
      <w:pPr>
        <w:tabs>
          <w:tab w:val="left" w:pos="8080"/>
        </w:tabs>
        <w:autoSpaceDE w:val="0"/>
        <w:autoSpaceDN w:val="0"/>
        <w:adjustRightInd w:val="0"/>
        <w:spacing w:after="0" w:line="240" w:lineRule="auto"/>
        <w:jc w:val="both"/>
        <w:rPr>
          <w:rFonts w:eastAsia="Times New Roman"/>
        </w:rPr>
      </w:pPr>
    </w:p>
    <w:p w14:paraId="06448168" w14:textId="77777777" w:rsidR="00CB55C4" w:rsidRPr="00A202A6" w:rsidRDefault="00CB55C4"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Pr="00A202A6" w:rsidRDefault="006D0E6A" w:rsidP="006D0E6A">
      <w:pPr>
        <w:tabs>
          <w:tab w:val="left" w:pos="5940"/>
        </w:tabs>
        <w:spacing w:after="0" w:line="240" w:lineRule="auto"/>
        <w:jc w:val="both"/>
      </w:pPr>
    </w:p>
    <w:p w14:paraId="19DC7762" w14:textId="583110CF" w:rsidR="00E22448" w:rsidRPr="00C10782" w:rsidRDefault="006D0E6A" w:rsidP="00C063AA">
      <w:pPr>
        <w:tabs>
          <w:tab w:val="left" w:pos="5940"/>
        </w:tabs>
        <w:jc w:val="center"/>
        <w:rPr>
          <w:iCs/>
          <w:lang w:eastAsia="en-US"/>
        </w:rPr>
      </w:pPr>
      <w:r w:rsidRPr="00A202A6">
        <w:rPr>
          <w:lang w:eastAsia="en-US"/>
        </w:rPr>
        <w:t>DOKUMENTS IR PARAKSTĪTS AR DROŠU ELEKTRONISKO PARAKSTU</w:t>
      </w:r>
    </w:p>
    <w:sectPr w:rsidR="00E22448" w:rsidRPr="00C10782"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222A" w14:textId="77777777" w:rsidR="00DD26D4" w:rsidRDefault="00DD26D4">
      <w:pPr>
        <w:spacing w:after="0" w:line="240" w:lineRule="auto"/>
      </w:pPr>
      <w:r>
        <w:separator/>
      </w:r>
    </w:p>
  </w:endnote>
  <w:endnote w:type="continuationSeparator" w:id="0">
    <w:p w14:paraId="57C0AD8C" w14:textId="77777777" w:rsidR="00DD26D4" w:rsidRDefault="00DD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1FE9" w14:textId="77777777" w:rsidR="00DD26D4" w:rsidRDefault="00DD26D4">
      <w:pPr>
        <w:spacing w:after="0" w:line="240" w:lineRule="auto"/>
      </w:pPr>
      <w:r>
        <w:separator/>
      </w:r>
    </w:p>
  </w:footnote>
  <w:footnote w:type="continuationSeparator" w:id="0">
    <w:p w14:paraId="2036D9D0" w14:textId="77777777" w:rsidR="00DD26D4" w:rsidRDefault="00DD26D4">
      <w:pPr>
        <w:spacing w:after="0" w:line="240" w:lineRule="auto"/>
      </w:pPr>
      <w:r>
        <w:continuationSeparator/>
      </w:r>
    </w:p>
  </w:footnote>
  <w:footnote w:id="1">
    <w:p w14:paraId="34755507" w14:textId="0E8FB3F9" w:rsidR="00AD5C8B" w:rsidRDefault="00AD5C8B" w:rsidP="00891FCF">
      <w:pPr>
        <w:pStyle w:val="Vresteksts"/>
        <w:jc w:val="both"/>
      </w:pPr>
      <w:r>
        <w:rPr>
          <w:rStyle w:val="Vresatsauce"/>
        </w:rPr>
        <w:footnoteRef/>
      </w:r>
      <w:r>
        <w:t> </w:t>
      </w:r>
      <w:r w:rsidRPr="00AD5C8B">
        <w:t>Augstākās tiesa Senāta Civillietu departamenta 2018.</w:t>
      </w:r>
      <w:r w:rsidR="00DE7BB3">
        <w:t> </w:t>
      </w:r>
      <w:r w:rsidRPr="00AD5C8B">
        <w:t>gada 24.</w:t>
      </w:r>
      <w:r w:rsidR="00DE7BB3">
        <w:t> </w:t>
      </w:r>
      <w:r w:rsidRPr="00AD5C8B">
        <w:t>maija lēmums lietā Nr.</w:t>
      </w:r>
      <w:r w:rsidR="00DE7BB3">
        <w:t> </w:t>
      </w:r>
      <w:r w:rsidRPr="00AD5C8B">
        <w:t>SKC</w:t>
      </w:r>
      <w:r w:rsidR="00DE7BB3">
        <w:t> </w:t>
      </w:r>
      <w:r w:rsidRPr="00AD5C8B">
        <w:t>618/2018 ECLI:</w:t>
      </w:r>
      <w:r w:rsidR="00DE7BB3">
        <w:t> </w:t>
      </w:r>
      <w:r w:rsidRPr="00AD5C8B">
        <w:t>LV:AT:2018:0524.C04268909.7.L</w:t>
      </w:r>
    </w:p>
  </w:footnote>
  <w:footnote w:id="2">
    <w:p w14:paraId="76D99509" w14:textId="3B686FC8" w:rsidR="002271AB" w:rsidRDefault="002271AB">
      <w:pPr>
        <w:pStyle w:val="Vresteksts"/>
      </w:pPr>
      <w:r>
        <w:rPr>
          <w:rStyle w:val="Vresatsauce"/>
        </w:rPr>
        <w:footnoteRef/>
      </w:r>
      <w:r>
        <w:t xml:space="preserve"> Administratore Paskaidrojumos </w:t>
      </w:r>
      <w:r w:rsidR="00CB4FED">
        <w:t>norāda virkni administratora pienākumu.</w:t>
      </w:r>
    </w:p>
  </w:footnote>
  <w:footnote w:id="3">
    <w:p w14:paraId="65B9A2E2" w14:textId="635DF215" w:rsidR="000D35FB" w:rsidRPr="00DB176E" w:rsidRDefault="000D35FB" w:rsidP="000D35FB">
      <w:pPr>
        <w:pStyle w:val="footnotedescription"/>
        <w:spacing w:line="243" w:lineRule="auto"/>
        <w:ind w:right="203"/>
      </w:pPr>
      <w:r>
        <w:rPr>
          <w:rStyle w:val="footnotemark"/>
        </w:rPr>
        <w:footnoteRef/>
      </w:r>
      <w:r w:rsidR="00DB176E">
        <w:t> </w:t>
      </w:r>
      <w:r w:rsidRPr="00DB176E">
        <w:rPr>
          <w:rFonts w:eastAsia="Cambria"/>
        </w:rPr>
        <w:t xml:space="preserve">Ministru kabineta </w:t>
      </w:r>
      <w:r w:rsidR="005831BA">
        <w:rPr>
          <w:rFonts w:eastAsia="Cambria"/>
        </w:rPr>
        <w:t xml:space="preserve">2019. gada 11. jūnija </w:t>
      </w:r>
      <w:r w:rsidRPr="00DB176E">
        <w:rPr>
          <w:rFonts w:eastAsia="Cambria"/>
        </w:rPr>
        <w:t>noteikum</w:t>
      </w:r>
      <w:r w:rsidR="00DB176E">
        <w:rPr>
          <w:rFonts w:eastAsia="Cambria"/>
        </w:rPr>
        <w:t>u</w:t>
      </w:r>
      <w:r w:rsidRPr="00DB176E">
        <w:rPr>
          <w:rFonts w:eastAsia="Cambria"/>
        </w:rPr>
        <w:t xml:space="preserve"> Nr.</w:t>
      </w:r>
      <w:r w:rsidR="00DB176E">
        <w:rPr>
          <w:rFonts w:eastAsia="Cambria"/>
        </w:rPr>
        <w:t> </w:t>
      </w:r>
      <w:r w:rsidRPr="00DB176E">
        <w:rPr>
          <w:rFonts w:eastAsia="Cambria"/>
        </w:rPr>
        <w:t xml:space="preserve">246 </w:t>
      </w:r>
      <w:r w:rsidR="00DB176E" w:rsidRPr="00DB176E">
        <w:rPr>
          <w:rFonts w:eastAsia="Cambria"/>
        </w:rPr>
        <w:t>"</w:t>
      </w:r>
      <w:r w:rsidRPr="00DB176E">
        <w:rPr>
          <w:rFonts w:eastAsia="Cambria"/>
        </w:rPr>
        <w:t>Kārtība, kādā maksātnespējas procesa administratori un tiesiskās aizsardzības procesa uzraugošās personas kārto lietvedību</w:t>
      </w:r>
      <w:r w:rsidR="00DB176E" w:rsidRPr="00DB176E">
        <w:rPr>
          <w:rFonts w:eastAsia="Cambria"/>
        </w:rPr>
        <w:t>"</w:t>
      </w:r>
      <w:r w:rsidRPr="00DB176E">
        <w:rPr>
          <w:rFonts w:eastAsia="Cambria"/>
        </w:rPr>
        <w:t xml:space="preserve"> 4.</w:t>
      </w:r>
      <w:r w:rsidR="001244FE">
        <w:rPr>
          <w:rFonts w:eastAsia="Cambria"/>
        </w:rPr>
        <w:t> </w:t>
      </w:r>
      <w:r w:rsidRPr="00DB176E">
        <w:rPr>
          <w:rFonts w:eastAsia="Cambria"/>
        </w:rPr>
        <w:t>punkt</w:t>
      </w:r>
      <w:r w:rsidR="001244FE">
        <w:rPr>
          <w:rFonts w:eastAsia="Cambria"/>
        </w:rPr>
        <w:t>ā ir noteikts</w:t>
      </w:r>
      <w:r w:rsidRPr="00DB176E">
        <w:rPr>
          <w:rFonts w:eastAsia="Cambria"/>
        </w:rPr>
        <w:t xml:space="preserve">, ka administrators un uzraugošā persona saņemtos un nosūtāmos dokumentus (nosūtot vai saņemot pa pastu, elektroniskā veidā vai tiešsaistes datu pārraides režīmā vai izsniedzot vai saņemot klātienē) reģistrē un pievieno </w:t>
      </w:r>
      <w:r w:rsidRPr="001244FE">
        <w:rPr>
          <w:rFonts w:eastAsia="Cambria"/>
          <w:bCs/>
        </w:rPr>
        <w:t>lietai nekavējoties, bet ne vēlāk kā vienas darbdienas laikā pēc dokumenta saņemšanas vai nosūtīšanas</w:t>
      </w:r>
      <w:r w:rsidRPr="00DB176E">
        <w:rPr>
          <w:rFonts w:eastAsia="Cambria"/>
        </w:rPr>
        <w:t xml:space="preserve">. Ja dokuments saņemts pa pastu, dokumentam pievieno aploksni, kurā dokuments saņemts. </w:t>
      </w:r>
    </w:p>
  </w:footnote>
  <w:footnote w:id="4">
    <w:p w14:paraId="39506A10" w14:textId="463AD9CF" w:rsidR="00923E1A" w:rsidRDefault="00923E1A">
      <w:pPr>
        <w:pStyle w:val="Vresteksts"/>
      </w:pPr>
      <w:r>
        <w:rPr>
          <w:rStyle w:val="Vresatsauce"/>
        </w:rPr>
        <w:footnoteRef/>
      </w:r>
      <w:r>
        <w:t xml:space="preserve"> Administratore Paskaidrojumos </w:t>
      </w:r>
      <w:r w:rsidR="00DD3A53">
        <w:t xml:space="preserve">uzskaita Maksātnespējas likuma 6. pantā norādītos </w:t>
      </w:r>
      <w:r w:rsidR="008A2966">
        <w:t>maksātnespējas procesa principus.</w:t>
      </w:r>
    </w:p>
  </w:footnote>
  <w:footnote w:id="5">
    <w:p w14:paraId="1DAAAD97" w14:textId="1BD1DC18" w:rsidR="000D35FB" w:rsidRDefault="000D35FB" w:rsidP="000D35FB">
      <w:pPr>
        <w:pStyle w:val="footnotedescription"/>
        <w:spacing w:after="36" w:line="261" w:lineRule="auto"/>
        <w:ind w:right="207"/>
      </w:pPr>
      <w:r>
        <w:rPr>
          <w:rStyle w:val="footnotemark"/>
        </w:rPr>
        <w:footnoteRef/>
      </w:r>
      <w:r w:rsidR="00CF52F1">
        <w:t> </w:t>
      </w:r>
      <w:r>
        <w:t>Autoru kolektīvs prof. K.</w:t>
      </w:r>
      <w:r w:rsidR="00CF52F1">
        <w:t> </w:t>
      </w:r>
      <w:r>
        <w:t>Torgāna zinātniskajā redakcijā. Civilprocesa likuma komentāri. II daļa (29.60.1</w:t>
      </w:r>
      <w:r w:rsidR="00CF52F1">
        <w:t> </w:t>
      </w:r>
      <w:r>
        <w:t>nodaļa). Rīga: Tiesu namu aģentūra, 2012, 442.</w:t>
      </w:r>
      <w:r w:rsidR="001C4659">
        <w:t> l</w:t>
      </w:r>
      <w:r>
        <w:t>pp</w:t>
      </w:r>
      <w:r w:rsidR="001C4659">
        <w:t>.</w:t>
      </w:r>
      <w:r>
        <w:t xml:space="preserve">; </w:t>
      </w:r>
      <w:r w:rsidR="001C4659">
        <w:t xml:space="preserve">Maksātnespējas kontroles dienesta skaidrojumi un atziņas </w:t>
      </w:r>
      <w:r>
        <w:t>2021.12. - 2022.06</w:t>
      </w:r>
      <w:r w:rsidR="00B371E8">
        <w:t>., 17., 18. lpp.</w:t>
      </w:r>
    </w:p>
  </w:footnote>
  <w:footnote w:id="6">
    <w:p w14:paraId="37D24C81" w14:textId="2A1B15B2" w:rsidR="000D35FB" w:rsidRDefault="000D35FB" w:rsidP="000D35FB">
      <w:pPr>
        <w:pStyle w:val="footnotedescription"/>
        <w:spacing w:line="259" w:lineRule="auto"/>
      </w:pPr>
      <w:r>
        <w:rPr>
          <w:rStyle w:val="footnotemark"/>
        </w:rPr>
        <w:footnoteRef/>
      </w:r>
      <w:r w:rsidR="00C76634">
        <w:t xml:space="preserve"> Maksātnespējas kontroles dienesta skaidrojumi un atziņas </w:t>
      </w:r>
      <w:r>
        <w:t>2021.12. - 2022.06</w:t>
      </w:r>
      <w:r w:rsidR="00C76634">
        <w:t xml:space="preserve">., </w:t>
      </w:r>
      <w:r>
        <w:t>35</w:t>
      </w:r>
      <w:r w:rsidR="00D75658">
        <w:t>.</w:t>
      </w:r>
      <w:r w:rsidR="00EB60B1">
        <w:t>, 36.</w:t>
      </w:r>
      <w:r w:rsidR="00D75658">
        <w:t> lpp.</w:t>
      </w:r>
    </w:p>
  </w:footnote>
  <w:footnote w:id="7">
    <w:p w14:paraId="1D61DC49" w14:textId="77777777" w:rsidR="00916A98" w:rsidRDefault="00916A98" w:rsidP="00916A98">
      <w:pPr>
        <w:pStyle w:val="Vresteksts"/>
        <w:jc w:val="both"/>
      </w:pPr>
      <w:r>
        <w:rPr>
          <w:rStyle w:val="Vresatsauce"/>
        </w:rPr>
        <w:footnoteRef/>
      </w:r>
      <w:r>
        <w:t> Skatīt arī Ministru kabineta 2011. gada 27. decembra noteikumu Nr. 995 ,,</w:t>
      </w:r>
      <w:r w:rsidRPr="001B59B6">
        <w:t>Maksātnespējīgo darba devēju darbinieku prasījumu apmierināšanas un administratora atlīdzības izmaksas kārtība</w:t>
      </w:r>
      <w:r>
        <w:t>” 3. punktu.</w:t>
      </w:r>
    </w:p>
  </w:footnote>
  <w:footnote w:id="8">
    <w:p w14:paraId="4E4CAFFD" w14:textId="77777777" w:rsidR="00916A98" w:rsidRDefault="00916A98" w:rsidP="00916A98">
      <w:pPr>
        <w:pStyle w:val="Vresteksts"/>
        <w:jc w:val="both"/>
      </w:pPr>
      <w:r>
        <w:rPr>
          <w:rStyle w:val="Vresatsauce"/>
        </w:rPr>
        <w:footnoteRef/>
      </w:r>
      <w:r>
        <w:t xml:space="preserve"> Ir noteikts tikai beigu termiņš - </w:t>
      </w:r>
      <w:r w:rsidRPr="00D46241">
        <w:t>administrators darbinieku prasījumu var iesniegt, kamēr norisinās maksātnespējas process un nedrīkst izbeigt procesu, ja ir iesniegts darbinieku prasījums, bet Maksātnespējas kontroles dienests vēl nav pieņēmis lēmumu par darbinieku prasījuma apmierināšanu.</w:t>
      </w:r>
    </w:p>
  </w:footnote>
  <w:footnote w:id="9">
    <w:p w14:paraId="6F086415" w14:textId="77777777" w:rsidR="00916A98" w:rsidRDefault="00916A98" w:rsidP="00916A98">
      <w:pPr>
        <w:pStyle w:val="Vresteksts"/>
        <w:jc w:val="both"/>
      </w:pPr>
      <w:r>
        <w:rPr>
          <w:rStyle w:val="Vresatsauce"/>
        </w:rPr>
        <w:footnoteRef/>
      </w:r>
      <w:r>
        <w:t xml:space="preserve"> Tiesību akta projekta </w:t>
      </w:r>
      <w:r w:rsidRPr="008C63C8">
        <w:t>"</w:t>
      </w:r>
      <w:r>
        <w:t xml:space="preserve">Grozījumi likumā </w:t>
      </w:r>
      <w:r w:rsidRPr="008C63C8">
        <w:t>"</w:t>
      </w:r>
      <w:r>
        <w:t>Par darbinieku aizsardzību darba devēja maksātnespējas gadījumā</w:t>
      </w:r>
      <w:r w:rsidRPr="008C63C8">
        <w:t>""</w:t>
      </w:r>
      <w:r>
        <w:t xml:space="preserve"> sākotnējās ietekmes (</w:t>
      </w:r>
      <w:proofErr w:type="spellStart"/>
      <w:r>
        <w:t>ex-ante</w:t>
      </w:r>
      <w:proofErr w:type="spellEnd"/>
      <w:r>
        <w:t>) novērtējuma ziņojums (anotācija), 7. </w:t>
      </w:r>
      <w:proofErr w:type="spellStart"/>
      <w:r>
        <w:t>lp</w:t>
      </w:r>
      <w:proofErr w:type="spellEnd"/>
      <w:r>
        <w:t xml:space="preserve">. Pieejams: </w:t>
      </w:r>
      <w:hyperlink r:id="rId1" w:history="1">
        <w:r w:rsidRPr="00CB4E4E">
          <w:rPr>
            <w:rStyle w:val="Hipersaite"/>
          </w:rPr>
          <w:t>https://titania.saeima.lv/LIVS14/SaeimaLIVS14.nsf/0/0E9C46568BA2EA96C22589050039B031?OpenDocument</w:t>
        </w:r>
      </w:hyperlink>
      <w:r>
        <w:t xml:space="preserve"> </w:t>
      </w:r>
    </w:p>
  </w:footnote>
  <w:footnote w:id="10">
    <w:p w14:paraId="2FF47E67" w14:textId="77777777" w:rsidR="00916A98" w:rsidRDefault="00916A98" w:rsidP="00916A98">
      <w:pPr>
        <w:pStyle w:val="Vresteksts"/>
        <w:jc w:val="both"/>
      </w:pPr>
      <w:r>
        <w:rPr>
          <w:rStyle w:val="Vresatsauce"/>
        </w:rPr>
        <w:footnoteRef/>
      </w:r>
      <w:r>
        <w:t xml:space="preserve"> Latvijas Republikas Satversmes tiesas 2012. gada 20. aprīļa spriedums </w:t>
      </w:r>
      <w:r w:rsidRPr="005A6FB8">
        <w:t>Nr.</w:t>
      </w:r>
      <w:r>
        <w:t> </w:t>
      </w:r>
      <w:r w:rsidRPr="005A6FB8">
        <w:t>2011-16-01</w:t>
      </w:r>
      <w:r>
        <w:t xml:space="preserve">, 15. punkts. Pieejams: </w:t>
      </w:r>
      <w:hyperlink r:id="rId2" w:anchor="search=" w:history="1">
        <w:r w:rsidRPr="007A35B7">
          <w:rPr>
            <w:rStyle w:val="Hipersaite"/>
          </w:rPr>
          <w:t>https://www.satv.tiesa.gov.lv/web/viewer.html?file=/wp-content/uploads/2016/02/2011-16-01_Spriedums.pdf#search=</w:t>
        </w:r>
      </w:hyperlink>
      <w:r>
        <w:t xml:space="preserve"> </w:t>
      </w:r>
    </w:p>
  </w:footnote>
  <w:footnote w:id="11">
    <w:p w14:paraId="63290592" w14:textId="7EFB8AB9" w:rsidR="00BB6587" w:rsidRDefault="00BB6587" w:rsidP="00B85018">
      <w:pPr>
        <w:pStyle w:val="Vresteksts"/>
        <w:jc w:val="both"/>
      </w:pPr>
      <w:r>
        <w:rPr>
          <w:rStyle w:val="Vresatsauce"/>
        </w:rPr>
        <w:footnoteRef/>
      </w:r>
      <w:r>
        <w:t> </w:t>
      </w:r>
      <w:r w:rsidR="00FD1BF0">
        <w:t>Papildus norādāms, ka P</w:t>
      </w:r>
      <w:r>
        <w:t xml:space="preserve">arādnieka mantas pārdošanas </w:t>
      </w:r>
      <w:r w:rsidRPr="00A202A6">
        <w:t>plān</w:t>
      </w:r>
      <w:r w:rsidR="004B2400" w:rsidRPr="00A202A6">
        <w:t xml:space="preserve">a </w:t>
      </w:r>
      <w:r w:rsidR="00C10476" w:rsidRPr="00A202A6">
        <w:t>/datums/</w:t>
      </w:r>
      <w:r w:rsidR="004B2400">
        <w:t xml:space="preserve"> redakcijā norādīts, ka </w:t>
      </w:r>
      <w:r w:rsidR="007C11DF">
        <w:t xml:space="preserve">Parādnieka </w:t>
      </w:r>
      <w:r w:rsidR="00CE7A20">
        <w:t xml:space="preserve">mantu paredzēts pārdot līdz 2024. gada 13. jūnijam ar iespēju </w:t>
      </w:r>
      <w:r w:rsidR="00815960">
        <w:t xml:space="preserve">šo </w:t>
      </w:r>
      <w:r w:rsidR="00CE7A20">
        <w:t xml:space="preserve">termiņu pagarināt. </w:t>
      </w:r>
      <w:r w:rsidR="00815960">
        <w:t>Maksātnespējas kontroles dienesta rīcībā nav ziņas</w:t>
      </w:r>
      <w:r w:rsidR="00A010B6">
        <w:t xml:space="preserve"> (nav pieejamas Uzņēmumu reģistra datu </w:t>
      </w:r>
      <w:r w:rsidR="00FD1BF0">
        <w:t>bāzē un EMUS)</w:t>
      </w:r>
      <w:r w:rsidR="00815960">
        <w:t xml:space="preserve">, ka Administratore </w:t>
      </w:r>
      <w:r w:rsidR="00292753">
        <w:t xml:space="preserve">šā lēmuma sagatavošanas brīdī būtu veikusi darbības, lai pagarinātu mantas pārdošanas </w:t>
      </w:r>
      <w:r w:rsidR="00C645A0">
        <w:t xml:space="preserve">termiņu.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28.06.2024.</w:t>
          </w:r>
        </w:p>
      </w:tc>
      <w:tc>
        <w:tcPr>
          <w:tcW w:w="4792" w:type="dxa"/>
        </w:tcPr>
        <w:p w14:paraId="39F85DD5" w14:textId="525F55D7" w:rsidR="00D37331" w:rsidRPr="00962D36" w:rsidRDefault="00962D36" w:rsidP="00D37331">
          <w:pPr>
            <w:tabs>
              <w:tab w:val="left" w:pos="2296"/>
            </w:tabs>
            <w:jc w:val="right"/>
            <w:rPr>
              <w:highlight w:val="yellow"/>
            </w:rPr>
          </w:pPr>
          <w:r w:rsidRPr="00A202A6">
            <w:t>/Lēmuma numurs/</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1B06C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9B806BF"/>
    <w:multiLevelType w:val="hybridMultilevel"/>
    <w:tmpl w:val="D764C2E4"/>
    <w:lvl w:ilvl="0" w:tplc="43AC99F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0F2A5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D8F5D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4C6D0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8682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B81C5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C73F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8418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E8130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AD631DF"/>
    <w:multiLevelType w:val="hybridMultilevel"/>
    <w:tmpl w:val="02F2703C"/>
    <w:lvl w:ilvl="0" w:tplc="408EF1F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AACD7F6">
      <w:start w:val="1"/>
      <w:numFmt w:val="decimal"/>
      <w:lvlText w:val="%2)"/>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B428DC">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45C7DCC">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929132">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816037A">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AEFA54">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3EB0A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5C45A16">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8"/>
  </w:num>
  <w:num w:numId="15" w16cid:durableId="685255239">
    <w:abstractNumId w:val="17"/>
  </w:num>
  <w:num w:numId="16" w16cid:durableId="1137726869">
    <w:abstractNumId w:val="20"/>
  </w:num>
  <w:num w:numId="17" w16cid:durableId="1254900236">
    <w:abstractNumId w:val="26"/>
  </w:num>
  <w:num w:numId="18" w16cid:durableId="1145582589">
    <w:abstractNumId w:val="15"/>
  </w:num>
  <w:num w:numId="19" w16cid:durableId="456683376">
    <w:abstractNumId w:val="22"/>
  </w:num>
  <w:num w:numId="20" w16cid:durableId="1065879351">
    <w:abstractNumId w:val="16"/>
  </w:num>
  <w:num w:numId="21" w16cid:durableId="837113818">
    <w:abstractNumId w:val="12"/>
  </w:num>
  <w:num w:numId="22" w16cid:durableId="1197430759">
    <w:abstractNumId w:val="14"/>
  </w:num>
  <w:num w:numId="23" w16cid:durableId="1793404233">
    <w:abstractNumId w:val="21"/>
  </w:num>
  <w:num w:numId="24" w16cid:durableId="663970923">
    <w:abstractNumId w:val="0"/>
  </w:num>
  <w:num w:numId="25" w16cid:durableId="255747924">
    <w:abstractNumId w:val="24"/>
  </w:num>
  <w:num w:numId="26" w16cid:durableId="1867596379">
    <w:abstractNumId w:val="25"/>
  </w:num>
  <w:num w:numId="27" w16cid:durableId="496382802">
    <w:abstractNumId w:val="19"/>
  </w:num>
  <w:num w:numId="28" w16cid:durableId="19345086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566"/>
    <w:rsid w:val="00006ADA"/>
    <w:rsid w:val="000070CA"/>
    <w:rsid w:val="0000778F"/>
    <w:rsid w:val="00007A55"/>
    <w:rsid w:val="000105EF"/>
    <w:rsid w:val="000114AE"/>
    <w:rsid w:val="000117E0"/>
    <w:rsid w:val="00011C4E"/>
    <w:rsid w:val="0001286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15B"/>
    <w:rsid w:val="000178CF"/>
    <w:rsid w:val="00017E73"/>
    <w:rsid w:val="0002067F"/>
    <w:rsid w:val="00020E29"/>
    <w:rsid w:val="000211F2"/>
    <w:rsid w:val="00021DBB"/>
    <w:rsid w:val="00024737"/>
    <w:rsid w:val="00024D86"/>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2E"/>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46AC"/>
    <w:rsid w:val="00045095"/>
    <w:rsid w:val="000456A1"/>
    <w:rsid w:val="000461D9"/>
    <w:rsid w:val="00046C71"/>
    <w:rsid w:val="00046D69"/>
    <w:rsid w:val="00046E71"/>
    <w:rsid w:val="00046F5A"/>
    <w:rsid w:val="000475BA"/>
    <w:rsid w:val="00050727"/>
    <w:rsid w:val="000511D8"/>
    <w:rsid w:val="000511F6"/>
    <w:rsid w:val="0005177C"/>
    <w:rsid w:val="00051EED"/>
    <w:rsid w:val="000520AB"/>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165"/>
    <w:rsid w:val="00062936"/>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736"/>
    <w:rsid w:val="00070E62"/>
    <w:rsid w:val="00070EEB"/>
    <w:rsid w:val="0007166E"/>
    <w:rsid w:val="00071B6A"/>
    <w:rsid w:val="000723AE"/>
    <w:rsid w:val="000727CD"/>
    <w:rsid w:val="00072D17"/>
    <w:rsid w:val="00074080"/>
    <w:rsid w:val="00074E88"/>
    <w:rsid w:val="00075557"/>
    <w:rsid w:val="00075777"/>
    <w:rsid w:val="00076DDE"/>
    <w:rsid w:val="00077EFA"/>
    <w:rsid w:val="00077F61"/>
    <w:rsid w:val="00077FFE"/>
    <w:rsid w:val="0008013D"/>
    <w:rsid w:val="000802D0"/>
    <w:rsid w:val="0008046B"/>
    <w:rsid w:val="00080621"/>
    <w:rsid w:val="00080D5E"/>
    <w:rsid w:val="000815A2"/>
    <w:rsid w:val="000818B6"/>
    <w:rsid w:val="00082426"/>
    <w:rsid w:val="00084529"/>
    <w:rsid w:val="000853E7"/>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4792"/>
    <w:rsid w:val="00095365"/>
    <w:rsid w:val="000965D4"/>
    <w:rsid w:val="00096E1C"/>
    <w:rsid w:val="00096ED0"/>
    <w:rsid w:val="00097966"/>
    <w:rsid w:val="00097D27"/>
    <w:rsid w:val="000A0297"/>
    <w:rsid w:val="000A0E62"/>
    <w:rsid w:val="000A1220"/>
    <w:rsid w:val="000A147E"/>
    <w:rsid w:val="000A1499"/>
    <w:rsid w:val="000A1A20"/>
    <w:rsid w:val="000A1D50"/>
    <w:rsid w:val="000A2402"/>
    <w:rsid w:val="000A27C8"/>
    <w:rsid w:val="000A2E5B"/>
    <w:rsid w:val="000A402C"/>
    <w:rsid w:val="000A44CC"/>
    <w:rsid w:val="000A4A77"/>
    <w:rsid w:val="000A5190"/>
    <w:rsid w:val="000A67D4"/>
    <w:rsid w:val="000A6C87"/>
    <w:rsid w:val="000A7863"/>
    <w:rsid w:val="000B03D6"/>
    <w:rsid w:val="000B0C1B"/>
    <w:rsid w:val="000B1337"/>
    <w:rsid w:val="000B1C7A"/>
    <w:rsid w:val="000B283E"/>
    <w:rsid w:val="000B2953"/>
    <w:rsid w:val="000B2B77"/>
    <w:rsid w:val="000B2DB6"/>
    <w:rsid w:val="000B2EF1"/>
    <w:rsid w:val="000B3C95"/>
    <w:rsid w:val="000B454E"/>
    <w:rsid w:val="000B477A"/>
    <w:rsid w:val="000B508E"/>
    <w:rsid w:val="000B53CD"/>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7C03"/>
    <w:rsid w:val="000D0DEB"/>
    <w:rsid w:val="000D1ACD"/>
    <w:rsid w:val="000D1C0E"/>
    <w:rsid w:val="000D1D3E"/>
    <w:rsid w:val="000D1E77"/>
    <w:rsid w:val="000D1F47"/>
    <w:rsid w:val="000D22BF"/>
    <w:rsid w:val="000D2378"/>
    <w:rsid w:val="000D35FB"/>
    <w:rsid w:val="000D36C7"/>
    <w:rsid w:val="000D4A39"/>
    <w:rsid w:val="000D4A81"/>
    <w:rsid w:val="000D4B39"/>
    <w:rsid w:val="000D4E06"/>
    <w:rsid w:val="000D50E0"/>
    <w:rsid w:val="000D55CD"/>
    <w:rsid w:val="000D57C6"/>
    <w:rsid w:val="000D6C34"/>
    <w:rsid w:val="000D7019"/>
    <w:rsid w:val="000D797D"/>
    <w:rsid w:val="000E0870"/>
    <w:rsid w:val="000E1044"/>
    <w:rsid w:val="000E1998"/>
    <w:rsid w:val="000E2730"/>
    <w:rsid w:val="000E2DED"/>
    <w:rsid w:val="000E34DB"/>
    <w:rsid w:val="000E365D"/>
    <w:rsid w:val="000E3C99"/>
    <w:rsid w:val="000E4B87"/>
    <w:rsid w:val="000E4E2A"/>
    <w:rsid w:val="000E5036"/>
    <w:rsid w:val="000E59AC"/>
    <w:rsid w:val="000E611F"/>
    <w:rsid w:val="000E630D"/>
    <w:rsid w:val="000E631C"/>
    <w:rsid w:val="000E66A6"/>
    <w:rsid w:val="000E69B6"/>
    <w:rsid w:val="000E6A6F"/>
    <w:rsid w:val="000E747A"/>
    <w:rsid w:val="000E778E"/>
    <w:rsid w:val="000F0106"/>
    <w:rsid w:val="000F089E"/>
    <w:rsid w:val="000F0A81"/>
    <w:rsid w:val="000F0D55"/>
    <w:rsid w:val="000F1A80"/>
    <w:rsid w:val="000F2E4D"/>
    <w:rsid w:val="000F34E5"/>
    <w:rsid w:val="000F3686"/>
    <w:rsid w:val="000F373B"/>
    <w:rsid w:val="000F463D"/>
    <w:rsid w:val="000F658A"/>
    <w:rsid w:val="000F6C50"/>
    <w:rsid w:val="000F7541"/>
    <w:rsid w:val="000F75E9"/>
    <w:rsid w:val="0010054E"/>
    <w:rsid w:val="00100815"/>
    <w:rsid w:val="00103597"/>
    <w:rsid w:val="0010414B"/>
    <w:rsid w:val="0010430F"/>
    <w:rsid w:val="00104A74"/>
    <w:rsid w:val="00104F2E"/>
    <w:rsid w:val="001053E5"/>
    <w:rsid w:val="0010553F"/>
    <w:rsid w:val="00105619"/>
    <w:rsid w:val="00105D56"/>
    <w:rsid w:val="001064D6"/>
    <w:rsid w:val="001066A3"/>
    <w:rsid w:val="00106C1F"/>
    <w:rsid w:val="00106DA1"/>
    <w:rsid w:val="001070F6"/>
    <w:rsid w:val="00107A4F"/>
    <w:rsid w:val="00110CF1"/>
    <w:rsid w:val="001116FF"/>
    <w:rsid w:val="001118FA"/>
    <w:rsid w:val="00112057"/>
    <w:rsid w:val="00112B70"/>
    <w:rsid w:val="00112DD8"/>
    <w:rsid w:val="00113542"/>
    <w:rsid w:val="00114059"/>
    <w:rsid w:val="0011407C"/>
    <w:rsid w:val="00114721"/>
    <w:rsid w:val="00115487"/>
    <w:rsid w:val="0011551B"/>
    <w:rsid w:val="00115840"/>
    <w:rsid w:val="00115A3C"/>
    <w:rsid w:val="001161E0"/>
    <w:rsid w:val="0011662C"/>
    <w:rsid w:val="00117795"/>
    <w:rsid w:val="00120379"/>
    <w:rsid w:val="00120537"/>
    <w:rsid w:val="00120B34"/>
    <w:rsid w:val="0012161A"/>
    <w:rsid w:val="001219D7"/>
    <w:rsid w:val="00121B15"/>
    <w:rsid w:val="00122153"/>
    <w:rsid w:val="00122586"/>
    <w:rsid w:val="001225A1"/>
    <w:rsid w:val="001229D5"/>
    <w:rsid w:val="00122C6F"/>
    <w:rsid w:val="00122F49"/>
    <w:rsid w:val="00123279"/>
    <w:rsid w:val="001233AF"/>
    <w:rsid w:val="00123449"/>
    <w:rsid w:val="00123C2C"/>
    <w:rsid w:val="00123F45"/>
    <w:rsid w:val="00124173"/>
    <w:rsid w:val="001244FE"/>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1E24"/>
    <w:rsid w:val="001424AD"/>
    <w:rsid w:val="00142912"/>
    <w:rsid w:val="00142D23"/>
    <w:rsid w:val="00142F7E"/>
    <w:rsid w:val="001436D7"/>
    <w:rsid w:val="001437CC"/>
    <w:rsid w:val="001446F2"/>
    <w:rsid w:val="00144BA2"/>
    <w:rsid w:val="0014522A"/>
    <w:rsid w:val="00145709"/>
    <w:rsid w:val="00145BE9"/>
    <w:rsid w:val="00145C1C"/>
    <w:rsid w:val="00147454"/>
    <w:rsid w:val="00147B20"/>
    <w:rsid w:val="00150015"/>
    <w:rsid w:val="0015023D"/>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0B2"/>
    <w:rsid w:val="001607F7"/>
    <w:rsid w:val="00161359"/>
    <w:rsid w:val="00161595"/>
    <w:rsid w:val="001622D3"/>
    <w:rsid w:val="001623DE"/>
    <w:rsid w:val="001626A7"/>
    <w:rsid w:val="001628D9"/>
    <w:rsid w:val="001629AE"/>
    <w:rsid w:val="0016330E"/>
    <w:rsid w:val="00163760"/>
    <w:rsid w:val="0016384A"/>
    <w:rsid w:val="0016389B"/>
    <w:rsid w:val="001648F9"/>
    <w:rsid w:val="00165433"/>
    <w:rsid w:val="0016606B"/>
    <w:rsid w:val="001662AC"/>
    <w:rsid w:val="0016656B"/>
    <w:rsid w:val="00166841"/>
    <w:rsid w:val="00166B17"/>
    <w:rsid w:val="001675ED"/>
    <w:rsid w:val="0017032D"/>
    <w:rsid w:val="001709F8"/>
    <w:rsid w:val="00170FA2"/>
    <w:rsid w:val="0017130D"/>
    <w:rsid w:val="00171869"/>
    <w:rsid w:val="00171AA0"/>
    <w:rsid w:val="00171B5E"/>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14A"/>
    <w:rsid w:val="00183497"/>
    <w:rsid w:val="00183E82"/>
    <w:rsid w:val="001845CE"/>
    <w:rsid w:val="00184BED"/>
    <w:rsid w:val="0018568D"/>
    <w:rsid w:val="001865CB"/>
    <w:rsid w:val="0018764E"/>
    <w:rsid w:val="001878BD"/>
    <w:rsid w:val="00187D1C"/>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79D3"/>
    <w:rsid w:val="00197D5A"/>
    <w:rsid w:val="001A0958"/>
    <w:rsid w:val="001A0DF6"/>
    <w:rsid w:val="001A148B"/>
    <w:rsid w:val="001A23C3"/>
    <w:rsid w:val="001A26ED"/>
    <w:rsid w:val="001A2AC4"/>
    <w:rsid w:val="001A2F35"/>
    <w:rsid w:val="001A3630"/>
    <w:rsid w:val="001A398B"/>
    <w:rsid w:val="001A52E1"/>
    <w:rsid w:val="001A5B1D"/>
    <w:rsid w:val="001A5D2C"/>
    <w:rsid w:val="001A6BE3"/>
    <w:rsid w:val="001A6CC3"/>
    <w:rsid w:val="001A7D3D"/>
    <w:rsid w:val="001A7DA3"/>
    <w:rsid w:val="001B0607"/>
    <w:rsid w:val="001B0CBF"/>
    <w:rsid w:val="001B12BC"/>
    <w:rsid w:val="001B13DA"/>
    <w:rsid w:val="001B1419"/>
    <w:rsid w:val="001B1E18"/>
    <w:rsid w:val="001B1F77"/>
    <w:rsid w:val="001B229F"/>
    <w:rsid w:val="001B265D"/>
    <w:rsid w:val="001B27C9"/>
    <w:rsid w:val="001B30F9"/>
    <w:rsid w:val="001B35A4"/>
    <w:rsid w:val="001B4678"/>
    <w:rsid w:val="001B4890"/>
    <w:rsid w:val="001B504D"/>
    <w:rsid w:val="001B5763"/>
    <w:rsid w:val="001B62C7"/>
    <w:rsid w:val="001B64F8"/>
    <w:rsid w:val="001B7848"/>
    <w:rsid w:val="001B79BA"/>
    <w:rsid w:val="001B7E32"/>
    <w:rsid w:val="001C0A05"/>
    <w:rsid w:val="001C148C"/>
    <w:rsid w:val="001C181F"/>
    <w:rsid w:val="001C194B"/>
    <w:rsid w:val="001C1D0F"/>
    <w:rsid w:val="001C2020"/>
    <w:rsid w:val="001C2ABC"/>
    <w:rsid w:val="001C2E8D"/>
    <w:rsid w:val="001C3BC2"/>
    <w:rsid w:val="001C3D77"/>
    <w:rsid w:val="001C4659"/>
    <w:rsid w:val="001C47A3"/>
    <w:rsid w:val="001C49CA"/>
    <w:rsid w:val="001C4AA4"/>
    <w:rsid w:val="001C5639"/>
    <w:rsid w:val="001C595E"/>
    <w:rsid w:val="001C5ADA"/>
    <w:rsid w:val="001C6C59"/>
    <w:rsid w:val="001C7430"/>
    <w:rsid w:val="001C7485"/>
    <w:rsid w:val="001C7885"/>
    <w:rsid w:val="001D00B5"/>
    <w:rsid w:val="001D0D54"/>
    <w:rsid w:val="001D1302"/>
    <w:rsid w:val="001D2FFD"/>
    <w:rsid w:val="001D39F8"/>
    <w:rsid w:val="001D4445"/>
    <w:rsid w:val="001D4B63"/>
    <w:rsid w:val="001D4B74"/>
    <w:rsid w:val="001D4DAF"/>
    <w:rsid w:val="001D4E66"/>
    <w:rsid w:val="001D501C"/>
    <w:rsid w:val="001D5614"/>
    <w:rsid w:val="001D5E4A"/>
    <w:rsid w:val="001D665D"/>
    <w:rsid w:val="001D6B07"/>
    <w:rsid w:val="001D6CBA"/>
    <w:rsid w:val="001D6F9B"/>
    <w:rsid w:val="001D7B39"/>
    <w:rsid w:val="001E0295"/>
    <w:rsid w:val="001E09E7"/>
    <w:rsid w:val="001E0DEB"/>
    <w:rsid w:val="001E25CA"/>
    <w:rsid w:val="001E2F63"/>
    <w:rsid w:val="001E3F37"/>
    <w:rsid w:val="001E46D8"/>
    <w:rsid w:val="001E47ED"/>
    <w:rsid w:val="001E5366"/>
    <w:rsid w:val="001E54C9"/>
    <w:rsid w:val="001E5A1D"/>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1718"/>
    <w:rsid w:val="00202905"/>
    <w:rsid w:val="00202C04"/>
    <w:rsid w:val="00203568"/>
    <w:rsid w:val="00203690"/>
    <w:rsid w:val="00203AAB"/>
    <w:rsid w:val="0020400C"/>
    <w:rsid w:val="0020471A"/>
    <w:rsid w:val="002047C0"/>
    <w:rsid w:val="00204D89"/>
    <w:rsid w:val="00204F36"/>
    <w:rsid w:val="00205E46"/>
    <w:rsid w:val="002063E3"/>
    <w:rsid w:val="002076DD"/>
    <w:rsid w:val="00207A2C"/>
    <w:rsid w:val="0021028B"/>
    <w:rsid w:val="00210B4A"/>
    <w:rsid w:val="00210B7F"/>
    <w:rsid w:val="00212494"/>
    <w:rsid w:val="0021293F"/>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17B11"/>
    <w:rsid w:val="0022021F"/>
    <w:rsid w:val="00220807"/>
    <w:rsid w:val="002211DE"/>
    <w:rsid w:val="0022129D"/>
    <w:rsid w:val="002215C1"/>
    <w:rsid w:val="002223E7"/>
    <w:rsid w:val="00222CAA"/>
    <w:rsid w:val="00223018"/>
    <w:rsid w:val="00225AA3"/>
    <w:rsid w:val="002271AB"/>
    <w:rsid w:val="002274E6"/>
    <w:rsid w:val="00227FC9"/>
    <w:rsid w:val="002301D5"/>
    <w:rsid w:val="00230768"/>
    <w:rsid w:val="00231291"/>
    <w:rsid w:val="00231508"/>
    <w:rsid w:val="00231943"/>
    <w:rsid w:val="00231C36"/>
    <w:rsid w:val="00231F09"/>
    <w:rsid w:val="0023238C"/>
    <w:rsid w:val="0023269C"/>
    <w:rsid w:val="00232910"/>
    <w:rsid w:val="00232CF1"/>
    <w:rsid w:val="002331DE"/>
    <w:rsid w:val="00234296"/>
    <w:rsid w:val="00234772"/>
    <w:rsid w:val="002353ED"/>
    <w:rsid w:val="002358C2"/>
    <w:rsid w:val="0023611A"/>
    <w:rsid w:val="002363CC"/>
    <w:rsid w:val="00237446"/>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0"/>
    <w:rsid w:val="002572CA"/>
    <w:rsid w:val="002575A7"/>
    <w:rsid w:val="002601BE"/>
    <w:rsid w:val="00260693"/>
    <w:rsid w:val="00260A84"/>
    <w:rsid w:val="0026151D"/>
    <w:rsid w:val="00261E01"/>
    <w:rsid w:val="0026264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7A2"/>
    <w:rsid w:val="00273F76"/>
    <w:rsid w:val="00273FF3"/>
    <w:rsid w:val="002749F6"/>
    <w:rsid w:val="00274CA2"/>
    <w:rsid w:val="00275B9E"/>
    <w:rsid w:val="00275CAF"/>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438"/>
    <w:rsid w:val="00285637"/>
    <w:rsid w:val="00285D88"/>
    <w:rsid w:val="00286666"/>
    <w:rsid w:val="0028666A"/>
    <w:rsid w:val="00286A12"/>
    <w:rsid w:val="00286E47"/>
    <w:rsid w:val="00287725"/>
    <w:rsid w:val="00287A23"/>
    <w:rsid w:val="00287DF0"/>
    <w:rsid w:val="00290207"/>
    <w:rsid w:val="002904D9"/>
    <w:rsid w:val="002911E7"/>
    <w:rsid w:val="002912AA"/>
    <w:rsid w:val="002914BB"/>
    <w:rsid w:val="0029192D"/>
    <w:rsid w:val="002923E5"/>
    <w:rsid w:val="00292475"/>
    <w:rsid w:val="00292753"/>
    <w:rsid w:val="00292909"/>
    <w:rsid w:val="002939B2"/>
    <w:rsid w:val="00293C72"/>
    <w:rsid w:val="00293CCF"/>
    <w:rsid w:val="00293FF8"/>
    <w:rsid w:val="00294C87"/>
    <w:rsid w:val="00294F7A"/>
    <w:rsid w:val="0029523F"/>
    <w:rsid w:val="00295714"/>
    <w:rsid w:val="002959F9"/>
    <w:rsid w:val="00297148"/>
    <w:rsid w:val="002A004A"/>
    <w:rsid w:val="002A02B0"/>
    <w:rsid w:val="002A03E6"/>
    <w:rsid w:val="002A0895"/>
    <w:rsid w:val="002A112E"/>
    <w:rsid w:val="002A26CB"/>
    <w:rsid w:val="002A2A2B"/>
    <w:rsid w:val="002A34A1"/>
    <w:rsid w:val="002A3D0E"/>
    <w:rsid w:val="002A3E24"/>
    <w:rsid w:val="002A4245"/>
    <w:rsid w:val="002A504E"/>
    <w:rsid w:val="002A5E27"/>
    <w:rsid w:val="002A64A0"/>
    <w:rsid w:val="002A6711"/>
    <w:rsid w:val="002A6B3C"/>
    <w:rsid w:val="002B020A"/>
    <w:rsid w:val="002B074C"/>
    <w:rsid w:val="002B10E2"/>
    <w:rsid w:val="002B1897"/>
    <w:rsid w:val="002B19E1"/>
    <w:rsid w:val="002B1C68"/>
    <w:rsid w:val="002B21F0"/>
    <w:rsid w:val="002B23A9"/>
    <w:rsid w:val="002B268B"/>
    <w:rsid w:val="002B2810"/>
    <w:rsid w:val="002B2CD0"/>
    <w:rsid w:val="002B3824"/>
    <w:rsid w:val="002B3894"/>
    <w:rsid w:val="002B3CCD"/>
    <w:rsid w:val="002B4EB8"/>
    <w:rsid w:val="002B5CE4"/>
    <w:rsid w:val="002B62CB"/>
    <w:rsid w:val="002B6A38"/>
    <w:rsid w:val="002B6B8D"/>
    <w:rsid w:val="002B6F81"/>
    <w:rsid w:val="002B74B1"/>
    <w:rsid w:val="002C0563"/>
    <w:rsid w:val="002C0BF4"/>
    <w:rsid w:val="002C0D1F"/>
    <w:rsid w:val="002C0DC0"/>
    <w:rsid w:val="002C2AE4"/>
    <w:rsid w:val="002C3373"/>
    <w:rsid w:val="002C4494"/>
    <w:rsid w:val="002C5C23"/>
    <w:rsid w:val="002C5CB1"/>
    <w:rsid w:val="002C5F53"/>
    <w:rsid w:val="002C72B2"/>
    <w:rsid w:val="002C7869"/>
    <w:rsid w:val="002D02C5"/>
    <w:rsid w:val="002D0308"/>
    <w:rsid w:val="002D0717"/>
    <w:rsid w:val="002D0C83"/>
    <w:rsid w:val="002D0FF3"/>
    <w:rsid w:val="002D2653"/>
    <w:rsid w:val="002D328E"/>
    <w:rsid w:val="002D3458"/>
    <w:rsid w:val="002D367D"/>
    <w:rsid w:val="002D3E5C"/>
    <w:rsid w:val="002D418D"/>
    <w:rsid w:val="002D4D7A"/>
    <w:rsid w:val="002D4E65"/>
    <w:rsid w:val="002D4F11"/>
    <w:rsid w:val="002D4F9A"/>
    <w:rsid w:val="002D54BF"/>
    <w:rsid w:val="002D5D91"/>
    <w:rsid w:val="002D6066"/>
    <w:rsid w:val="002D6356"/>
    <w:rsid w:val="002D667B"/>
    <w:rsid w:val="002D6D5E"/>
    <w:rsid w:val="002D6E25"/>
    <w:rsid w:val="002D73CD"/>
    <w:rsid w:val="002D7B66"/>
    <w:rsid w:val="002D7FF0"/>
    <w:rsid w:val="002E0125"/>
    <w:rsid w:val="002E0654"/>
    <w:rsid w:val="002E078D"/>
    <w:rsid w:val="002E09FA"/>
    <w:rsid w:val="002E0B64"/>
    <w:rsid w:val="002E1474"/>
    <w:rsid w:val="002E200F"/>
    <w:rsid w:val="002E26EB"/>
    <w:rsid w:val="002E2AC2"/>
    <w:rsid w:val="002E2F86"/>
    <w:rsid w:val="002E378F"/>
    <w:rsid w:val="002E3863"/>
    <w:rsid w:val="002E464A"/>
    <w:rsid w:val="002E4B26"/>
    <w:rsid w:val="002E5241"/>
    <w:rsid w:val="002E53D3"/>
    <w:rsid w:val="002E53DA"/>
    <w:rsid w:val="002E5459"/>
    <w:rsid w:val="002E56BE"/>
    <w:rsid w:val="002E5B01"/>
    <w:rsid w:val="002E6008"/>
    <w:rsid w:val="002E67E9"/>
    <w:rsid w:val="002E67EA"/>
    <w:rsid w:val="002E767A"/>
    <w:rsid w:val="002F00D5"/>
    <w:rsid w:val="002F043A"/>
    <w:rsid w:val="002F0639"/>
    <w:rsid w:val="002F0A0F"/>
    <w:rsid w:val="002F1064"/>
    <w:rsid w:val="002F1FB8"/>
    <w:rsid w:val="002F20E0"/>
    <w:rsid w:val="002F2C3F"/>
    <w:rsid w:val="002F2CBB"/>
    <w:rsid w:val="002F30E0"/>
    <w:rsid w:val="002F30EB"/>
    <w:rsid w:val="002F379E"/>
    <w:rsid w:val="002F3E6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183"/>
    <w:rsid w:val="003048B7"/>
    <w:rsid w:val="003049D5"/>
    <w:rsid w:val="00304C38"/>
    <w:rsid w:val="00304D3B"/>
    <w:rsid w:val="0030550F"/>
    <w:rsid w:val="0030593E"/>
    <w:rsid w:val="00305A28"/>
    <w:rsid w:val="003065F9"/>
    <w:rsid w:val="003066DC"/>
    <w:rsid w:val="003074DD"/>
    <w:rsid w:val="003102B7"/>
    <w:rsid w:val="003105F6"/>
    <w:rsid w:val="00311598"/>
    <w:rsid w:val="00311CA2"/>
    <w:rsid w:val="00312E09"/>
    <w:rsid w:val="00313A72"/>
    <w:rsid w:val="003142FA"/>
    <w:rsid w:val="00315A06"/>
    <w:rsid w:val="00315A1C"/>
    <w:rsid w:val="00315AAF"/>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37C32"/>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4F41"/>
    <w:rsid w:val="0035509E"/>
    <w:rsid w:val="00355AC9"/>
    <w:rsid w:val="0035605A"/>
    <w:rsid w:val="0035616B"/>
    <w:rsid w:val="00356D72"/>
    <w:rsid w:val="003571C8"/>
    <w:rsid w:val="0035794C"/>
    <w:rsid w:val="00357A94"/>
    <w:rsid w:val="0036073D"/>
    <w:rsid w:val="003618CE"/>
    <w:rsid w:val="00361978"/>
    <w:rsid w:val="00361C6F"/>
    <w:rsid w:val="00362225"/>
    <w:rsid w:val="003623FB"/>
    <w:rsid w:val="00362C52"/>
    <w:rsid w:val="00363608"/>
    <w:rsid w:val="003639CE"/>
    <w:rsid w:val="003645DB"/>
    <w:rsid w:val="003648D2"/>
    <w:rsid w:val="00364A53"/>
    <w:rsid w:val="00364B4C"/>
    <w:rsid w:val="00364E5F"/>
    <w:rsid w:val="0036531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492E"/>
    <w:rsid w:val="00374F57"/>
    <w:rsid w:val="00375AEF"/>
    <w:rsid w:val="00375ECE"/>
    <w:rsid w:val="003761D5"/>
    <w:rsid w:val="00377EB4"/>
    <w:rsid w:val="00380267"/>
    <w:rsid w:val="003806A0"/>
    <w:rsid w:val="00380C89"/>
    <w:rsid w:val="003814A1"/>
    <w:rsid w:val="00381BF5"/>
    <w:rsid w:val="00382A5C"/>
    <w:rsid w:val="0038312C"/>
    <w:rsid w:val="003833B6"/>
    <w:rsid w:val="00383EBD"/>
    <w:rsid w:val="00383F44"/>
    <w:rsid w:val="00384A7C"/>
    <w:rsid w:val="00385077"/>
    <w:rsid w:val="003852A3"/>
    <w:rsid w:val="00385425"/>
    <w:rsid w:val="00385797"/>
    <w:rsid w:val="00385A34"/>
    <w:rsid w:val="00386608"/>
    <w:rsid w:val="003867AC"/>
    <w:rsid w:val="00386C3A"/>
    <w:rsid w:val="00386E24"/>
    <w:rsid w:val="00386FF1"/>
    <w:rsid w:val="003871B8"/>
    <w:rsid w:val="003879CD"/>
    <w:rsid w:val="00391049"/>
    <w:rsid w:val="00391195"/>
    <w:rsid w:val="0039120B"/>
    <w:rsid w:val="0039146B"/>
    <w:rsid w:val="00391B76"/>
    <w:rsid w:val="00391DC3"/>
    <w:rsid w:val="00392039"/>
    <w:rsid w:val="00392246"/>
    <w:rsid w:val="00392705"/>
    <w:rsid w:val="00392A2F"/>
    <w:rsid w:val="003930E2"/>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360"/>
    <w:rsid w:val="0039666E"/>
    <w:rsid w:val="00396FD3"/>
    <w:rsid w:val="003974A2"/>
    <w:rsid w:val="0039787A"/>
    <w:rsid w:val="00397A78"/>
    <w:rsid w:val="00397C05"/>
    <w:rsid w:val="003A0425"/>
    <w:rsid w:val="003A094D"/>
    <w:rsid w:val="003A20B8"/>
    <w:rsid w:val="003A2212"/>
    <w:rsid w:val="003A2922"/>
    <w:rsid w:val="003A2FED"/>
    <w:rsid w:val="003A3672"/>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3878"/>
    <w:rsid w:val="003B4601"/>
    <w:rsid w:val="003B471D"/>
    <w:rsid w:val="003B4F3E"/>
    <w:rsid w:val="003B5A80"/>
    <w:rsid w:val="003B5E7D"/>
    <w:rsid w:val="003B5FF0"/>
    <w:rsid w:val="003B6419"/>
    <w:rsid w:val="003B7CAF"/>
    <w:rsid w:val="003C0561"/>
    <w:rsid w:val="003C0A11"/>
    <w:rsid w:val="003C0BB5"/>
    <w:rsid w:val="003C1823"/>
    <w:rsid w:val="003C1F60"/>
    <w:rsid w:val="003C2135"/>
    <w:rsid w:val="003C32FB"/>
    <w:rsid w:val="003C35A5"/>
    <w:rsid w:val="003C3B72"/>
    <w:rsid w:val="003C49AB"/>
    <w:rsid w:val="003C4B06"/>
    <w:rsid w:val="003C4E12"/>
    <w:rsid w:val="003C5858"/>
    <w:rsid w:val="003C5F7A"/>
    <w:rsid w:val="003C6EA5"/>
    <w:rsid w:val="003C7265"/>
    <w:rsid w:val="003C789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74D"/>
    <w:rsid w:val="003F7DB1"/>
    <w:rsid w:val="00400207"/>
    <w:rsid w:val="004007E6"/>
    <w:rsid w:val="00401BB1"/>
    <w:rsid w:val="00401DA1"/>
    <w:rsid w:val="004024DC"/>
    <w:rsid w:val="0040257E"/>
    <w:rsid w:val="00402977"/>
    <w:rsid w:val="00402DA4"/>
    <w:rsid w:val="00402DC4"/>
    <w:rsid w:val="00403153"/>
    <w:rsid w:val="00403379"/>
    <w:rsid w:val="004035F2"/>
    <w:rsid w:val="004036DE"/>
    <w:rsid w:val="00403A94"/>
    <w:rsid w:val="00403D0E"/>
    <w:rsid w:val="00403EE1"/>
    <w:rsid w:val="00404374"/>
    <w:rsid w:val="00404473"/>
    <w:rsid w:val="0040620D"/>
    <w:rsid w:val="0040648C"/>
    <w:rsid w:val="004078FE"/>
    <w:rsid w:val="00407990"/>
    <w:rsid w:val="00407FB0"/>
    <w:rsid w:val="00410347"/>
    <w:rsid w:val="00410EA7"/>
    <w:rsid w:val="00411735"/>
    <w:rsid w:val="0041178E"/>
    <w:rsid w:val="004117BA"/>
    <w:rsid w:val="0041189D"/>
    <w:rsid w:val="00411E4D"/>
    <w:rsid w:val="00412BB5"/>
    <w:rsid w:val="004133DD"/>
    <w:rsid w:val="004138D6"/>
    <w:rsid w:val="004138E4"/>
    <w:rsid w:val="00413954"/>
    <w:rsid w:val="00413A73"/>
    <w:rsid w:val="00414947"/>
    <w:rsid w:val="00414B5E"/>
    <w:rsid w:val="0041513D"/>
    <w:rsid w:val="0041593E"/>
    <w:rsid w:val="004172CD"/>
    <w:rsid w:val="0041793C"/>
    <w:rsid w:val="00420670"/>
    <w:rsid w:val="00420F37"/>
    <w:rsid w:val="0042236E"/>
    <w:rsid w:val="00422CD3"/>
    <w:rsid w:val="00423179"/>
    <w:rsid w:val="00423971"/>
    <w:rsid w:val="00423AA8"/>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4A99"/>
    <w:rsid w:val="004353C2"/>
    <w:rsid w:val="004367D9"/>
    <w:rsid w:val="00436E74"/>
    <w:rsid w:val="00436FB2"/>
    <w:rsid w:val="004376A5"/>
    <w:rsid w:val="00437B72"/>
    <w:rsid w:val="00440E06"/>
    <w:rsid w:val="00441226"/>
    <w:rsid w:val="00441418"/>
    <w:rsid w:val="00442438"/>
    <w:rsid w:val="004429CA"/>
    <w:rsid w:val="00442BCC"/>
    <w:rsid w:val="004437C3"/>
    <w:rsid w:val="00443AD0"/>
    <w:rsid w:val="00444001"/>
    <w:rsid w:val="004445D2"/>
    <w:rsid w:val="00444C56"/>
    <w:rsid w:val="0044522E"/>
    <w:rsid w:val="0044582E"/>
    <w:rsid w:val="00445D0F"/>
    <w:rsid w:val="00445D6A"/>
    <w:rsid w:val="0044620B"/>
    <w:rsid w:val="00446A06"/>
    <w:rsid w:val="00446A3A"/>
    <w:rsid w:val="00447396"/>
    <w:rsid w:val="00447753"/>
    <w:rsid w:val="0044796B"/>
    <w:rsid w:val="00447AC4"/>
    <w:rsid w:val="00447D6B"/>
    <w:rsid w:val="0045037B"/>
    <w:rsid w:val="00450FBF"/>
    <w:rsid w:val="00451E4D"/>
    <w:rsid w:val="00452889"/>
    <w:rsid w:val="0045320A"/>
    <w:rsid w:val="004532B1"/>
    <w:rsid w:val="00453C82"/>
    <w:rsid w:val="00453D54"/>
    <w:rsid w:val="004550F8"/>
    <w:rsid w:val="00455A78"/>
    <w:rsid w:val="00455E48"/>
    <w:rsid w:val="004604DB"/>
    <w:rsid w:val="0046166D"/>
    <w:rsid w:val="00461758"/>
    <w:rsid w:val="00462032"/>
    <w:rsid w:val="00462550"/>
    <w:rsid w:val="004627DC"/>
    <w:rsid w:val="00462E5A"/>
    <w:rsid w:val="004642EF"/>
    <w:rsid w:val="004644AD"/>
    <w:rsid w:val="004646C4"/>
    <w:rsid w:val="004652A9"/>
    <w:rsid w:val="00465795"/>
    <w:rsid w:val="004658A2"/>
    <w:rsid w:val="00465A29"/>
    <w:rsid w:val="00465D1A"/>
    <w:rsid w:val="00466DE2"/>
    <w:rsid w:val="004674E2"/>
    <w:rsid w:val="00467550"/>
    <w:rsid w:val="0046756E"/>
    <w:rsid w:val="00470402"/>
    <w:rsid w:val="00470F4F"/>
    <w:rsid w:val="004712E0"/>
    <w:rsid w:val="0047164F"/>
    <w:rsid w:val="0047175A"/>
    <w:rsid w:val="00471A34"/>
    <w:rsid w:val="00471DC2"/>
    <w:rsid w:val="00472440"/>
    <w:rsid w:val="00473588"/>
    <w:rsid w:val="00473857"/>
    <w:rsid w:val="00473B0A"/>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59B6"/>
    <w:rsid w:val="0048607D"/>
    <w:rsid w:val="004872E9"/>
    <w:rsid w:val="00487334"/>
    <w:rsid w:val="00487371"/>
    <w:rsid w:val="00487458"/>
    <w:rsid w:val="0048747E"/>
    <w:rsid w:val="00487C27"/>
    <w:rsid w:val="00490733"/>
    <w:rsid w:val="0049083A"/>
    <w:rsid w:val="004910CF"/>
    <w:rsid w:val="004911D1"/>
    <w:rsid w:val="0049133D"/>
    <w:rsid w:val="00491848"/>
    <w:rsid w:val="00491C65"/>
    <w:rsid w:val="0049200D"/>
    <w:rsid w:val="004927EB"/>
    <w:rsid w:val="00492EB9"/>
    <w:rsid w:val="00492F67"/>
    <w:rsid w:val="00493275"/>
    <w:rsid w:val="00493D5A"/>
    <w:rsid w:val="00494900"/>
    <w:rsid w:val="00495764"/>
    <w:rsid w:val="0049596E"/>
    <w:rsid w:val="00495ECB"/>
    <w:rsid w:val="004A09FD"/>
    <w:rsid w:val="004A0DA6"/>
    <w:rsid w:val="004A10D1"/>
    <w:rsid w:val="004A1A7F"/>
    <w:rsid w:val="004A25AA"/>
    <w:rsid w:val="004A26B2"/>
    <w:rsid w:val="004A3020"/>
    <w:rsid w:val="004A44F1"/>
    <w:rsid w:val="004A4BF2"/>
    <w:rsid w:val="004A5269"/>
    <w:rsid w:val="004A52C0"/>
    <w:rsid w:val="004A5887"/>
    <w:rsid w:val="004A5B5E"/>
    <w:rsid w:val="004A5C21"/>
    <w:rsid w:val="004A68E7"/>
    <w:rsid w:val="004B15FB"/>
    <w:rsid w:val="004B2400"/>
    <w:rsid w:val="004B47FB"/>
    <w:rsid w:val="004B48C2"/>
    <w:rsid w:val="004B5A22"/>
    <w:rsid w:val="004B5B35"/>
    <w:rsid w:val="004B6CE0"/>
    <w:rsid w:val="004B6E85"/>
    <w:rsid w:val="004B78F8"/>
    <w:rsid w:val="004B7D88"/>
    <w:rsid w:val="004C0849"/>
    <w:rsid w:val="004C162E"/>
    <w:rsid w:val="004C2D68"/>
    <w:rsid w:val="004C3149"/>
    <w:rsid w:val="004C3184"/>
    <w:rsid w:val="004C45A9"/>
    <w:rsid w:val="004C4BC0"/>
    <w:rsid w:val="004C5E26"/>
    <w:rsid w:val="004C6536"/>
    <w:rsid w:val="004C671F"/>
    <w:rsid w:val="004C6FF7"/>
    <w:rsid w:val="004C721E"/>
    <w:rsid w:val="004C7938"/>
    <w:rsid w:val="004C7FCD"/>
    <w:rsid w:val="004D0466"/>
    <w:rsid w:val="004D0ADF"/>
    <w:rsid w:val="004D0C64"/>
    <w:rsid w:val="004D1146"/>
    <w:rsid w:val="004D1EB0"/>
    <w:rsid w:val="004D200C"/>
    <w:rsid w:val="004D2112"/>
    <w:rsid w:val="004D21CC"/>
    <w:rsid w:val="004D2308"/>
    <w:rsid w:val="004D2BAE"/>
    <w:rsid w:val="004D32B3"/>
    <w:rsid w:val="004D33B6"/>
    <w:rsid w:val="004D490F"/>
    <w:rsid w:val="004D4A6F"/>
    <w:rsid w:val="004D4F0B"/>
    <w:rsid w:val="004D68E3"/>
    <w:rsid w:val="004D74AE"/>
    <w:rsid w:val="004D7F8B"/>
    <w:rsid w:val="004E0B40"/>
    <w:rsid w:val="004E0BC3"/>
    <w:rsid w:val="004E11DC"/>
    <w:rsid w:val="004E151D"/>
    <w:rsid w:val="004E1EA2"/>
    <w:rsid w:val="004E25C9"/>
    <w:rsid w:val="004E2FDF"/>
    <w:rsid w:val="004E4374"/>
    <w:rsid w:val="004E4571"/>
    <w:rsid w:val="004E47DD"/>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69D"/>
    <w:rsid w:val="004F4CC9"/>
    <w:rsid w:val="004F4D5E"/>
    <w:rsid w:val="004F4EE4"/>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272"/>
    <w:rsid w:val="0051551D"/>
    <w:rsid w:val="00515ADB"/>
    <w:rsid w:val="00515CAC"/>
    <w:rsid w:val="005168ED"/>
    <w:rsid w:val="00520DFF"/>
    <w:rsid w:val="00521156"/>
    <w:rsid w:val="0052120B"/>
    <w:rsid w:val="005213DB"/>
    <w:rsid w:val="00521507"/>
    <w:rsid w:val="0052156A"/>
    <w:rsid w:val="00521E29"/>
    <w:rsid w:val="0052201B"/>
    <w:rsid w:val="0052266F"/>
    <w:rsid w:val="00522921"/>
    <w:rsid w:val="00522F3C"/>
    <w:rsid w:val="00523264"/>
    <w:rsid w:val="005232C0"/>
    <w:rsid w:val="0052482A"/>
    <w:rsid w:val="005249EA"/>
    <w:rsid w:val="00524C4B"/>
    <w:rsid w:val="00525381"/>
    <w:rsid w:val="00525AF0"/>
    <w:rsid w:val="00525B3E"/>
    <w:rsid w:val="00525F6D"/>
    <w:rsid w:val="00526140"/>
    <w:rsid w:val="00526640"/>
    <w:rsid w:val="0052749F"/>
    <w:rsid w:val="00527979"/>
    <w:rsid w:val="0052799A"/>
    <w:rsid w:val="00530077"/>
    <w:rsid w:val="00530235"/>
    <w:rsid w:val="00530F54"/>
    <w:rsid w:val="00531E23"/>
    <w:rsid w:val="005325B1"/>
    <w:rsid w:val="00533617"/>
    <w:rsid w:val="00533838"/>
    <w:rsid w:val="005339E1"/>
    <w:rsid w:val="00533FC9"/>
    <w:rsid w:val="00534BDD"/>
    <w:rsid w:val="00535324"/>
    <w:rsid w:val="00535490"/>
    <w:rsid w:val="00535564"/>
    <w:rsid w:val="005359CB"/>
    <w:rsid w:val="00536025"/>
    <w:rsid w:val="005360F4"/>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6F0"/>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220"/>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F8F"/>
    <w:rsid w:val="00573543"/>
    <w:rsid w:val="005739A2"/>
    <w:rsid w:val="00573D4F"/>
    <w:rsid w:val="00573DC8"/>
    <w:rsid w:val="00575498"/>
    <w:rsid w:val="00575A21"/>
    <w:rsid w:val="00576347"/>
    <w:rsid w:val="00576676"/>
    <w:rsid w:val="0057722E"/>
    <w:rsid w:val="00577453"/>
    <w:rsid w:val="00577465"/>
    <w:rsid w:val="005805C5"/>
    <w:rsid w:val="00580B4E"/>
    <w:rsid w:val="00580E49"/>
    <w:rsid w:val="00581210"/>
    <w:rsid w:val="0058125D"/>
    <w:rsid w:val="00581378"/>
    <w:rsid w:val="00581CDD"/>
    <w:rsid w:val="00583017"/>
    <w:rsid w:val="005831BA"/>
    <w:rsid w:val="00583428"/>
    <w:rsid w:val="00583F6E"/>
    <w:rsid w:val="00584973"/>
    <w:rsid w:val="00584ADF"/>
    <w:rsid w:val="00584D5C"/>
    <w:rsid w:val="005856D0"/>
    <w:rsid w:val="0058587B"/>
    <w:rsid w:val="00586439"/>
    <w:rsid w:val="005865FF"/>
    <w:rsid w:val="005867F0"/>
    <w:rsid w:val="00586EDA"/>
    <w:rsid w:val="00586EEF"/>
    <w:rsid w:val="0058708C"/>
    <w:rsid w:val="00587149"/>
    <w:rsid w:val="005873E5"/>
    <w:rsid w:val="00587A59"/>
    <w:rsid w:val="0059024D"/>
    <w:rsid w:val="00590304"/>
    <w:rsid w:val="0059069B"/>
    <w:rsid w:val="00591FFC"/>
    <w:rsid w:val="005928EB"/>
    <w:rsid w:val="00594091"/>
    <w:rsid w:val="005941E6"/>
    <w:rsid w:val="0059446D"/>
    <w:rsid w:val="00594554"/>
    <w:rsid w:val="00595784"/>
    <w:rsid w:val="00595A89"/>
    <w:rsid w:val="00596743"/>
    <w:rsid w:val="00596E9A"/>
    <w:rsid w:val="00596EAB"/>
    <w:rsid w:val="00596F09"/>
    <w:rsid w:val="00596F93"/>
    <w:rsid w:val="005971D5"/>
    <w:rsid w:val="0059736B"/>
    <w:rsid w:val="005A0456"/>
    <w:rsid w:val="005A057A"/>
    <w:rsid w:val="005A05CC"/>
    <w:rsid w:val="005A0AE5"/>
    <w:rsid w:val="005A0C22"/>
    <w:rsid w:val="005A0CA9"/>
    <w:rsid w:val="005A1487"/>
    <w:rsid w:val="005A14A8"/>
    <w:rsid w:val="005A1AEC"/>
    <w:rsid w:val="005A1EEE"/>
    <w:rsid w:val="005A2D52"/>
    <w:rsid w:val="005A3295"/>
    <w:rsid w:val="005A32FE"/>
    <w:rsid w:val="005A38BF"/>
    <w:rsid w:val="005A3F7C"/>
    <w:rsid w:val="005A5DA4"/>
    <w:rsid w:val="005A60EF"/>
    <w:rsid w:val="005A6746"/>
    <w:rsid w:val="005A71E1"/>
    <w:rsid w:val="005A725F"/>
    <w:rsid w:val="005A796A"/>
    <w:rsid w:val="005A7B9E"/>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3B4"/>
    <w:rsid w:val="005C2C73"/>
    <w:rsid w:val="005C2CA7"/>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1C6A"/>
    <w:rsid w:val="005D1D87"/>
    <w:rsid w:val="005D2617"/>
    <w:rsid w:val="005D2C3B"/>
    <w:rsid w:val="005D2CAB"/>
    <w:rsid w:val="005D35E5"/>
    <w:rsid w:val="005D379D"/>
    <w:rsid w:val="005D4848"/>
    <w:rsid w:val="005D51AF"/>
    <w:rsid w:val="005D5DF9"/>
    <w:rsid w:val="005D5FD3"/>
    <w:rsid w:val="005D67AB"/>
    <w:rsid w:val="005D7192"/>
    <w:rsid w:val="005D7378"/>
    <w:rsid w:val="005D76ED"/>
    <w:rsid w:val="005D7F57"/>
    <w:rsid w:val="005E071C"/>
    <w:rsid w:val="005E0A21"/>
    <w:rsid w:val="005E1BC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303"/>
    <w:rsid w:val="005F38EC"/>
    <w:rsid w:val="005F3ADA"/>
    <w:rsid w:val="005F4229"/>
    <w:rsid w:val="005F4318"/>
    <w:rsid w:val="005F4D1B"/>
    <w:rsid w:val="005F5295"/>
    <w:rsid w:val="005F5D5E"/>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062"/>
    <w:rsid w:val="00611115"/>
    <w:rsid w:val="00611250"/>
    <w:rsid w:val="006119C3"/>
    <w:rsid w:val="00612ACB"/>
    <w:rsid w:val="00612B90"/>
    <w:rsid w:val="0061310E"/>
    <w:rsid w:val="0061390C"/>
    <w:rsid w:val="00613E05"/>
    <w:rsid w:val="00614180"/>
    <w:rsid w:val="00614257"/>
    <w:rsid w:val="00614D70"/>
    <w:rsid w:val="00614ECA"/>
    <w:rsid w:val="00617497"/>
    <w:rsid w:val="00617946"/>
    <w:rsid w:val="00617AD6"/>
    <w:rsid w:val="006203A3"/>
    <w:rsid w:val="00620AA9"/>
    <w:rsid w:val="00620D94"/>
    <w:rsid w:val="00621481"/>
    <w:rsid w:val="006216C9"/>
    <w:rsid w:val="00621A7C"/>
    <w:rsid w:val="00622B89"/>
    <w:rsid w:val="00622C0E"/>
    <w:rsid w:val="00623024"/>
    <w:rsid w:val="00623D3E"/>
    <w:rsid w:val="00623ED7"/>
    <w:rsid w:val="00625C87"/>
    <w:rsid w:val="0062650C"/>
    <w:rsid w:val="00626759"/>
    <w:rsid w:val="00627B72"/>
    <w:rsid w:val="006303B9"/>
    <w:rsid w:val="00630424"/>
    <w:rsid w:val="00630432"/>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255D"/>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57CC0"/>
    <w:rsid w:val="006603A3"/>
    <w:rsid w:val="00660691"/>
    <w:rsid w:val="00661090"/>
    <w:rsid w:val="00661442"/>
    <w:rsid w:val="00661A07"/>
    <w:rsid w:val="00661BB0"/>
    <w:rsid w:val="00662948"/>
    <w:rsid w:val="006629EF"/>
    <w:rsid w:val="00663322"/>
    <w:rsid w:val="00663423"/>
    <w:rsid w:val="00663A8C"/>
    <w:rsid w:val="00663AC4"/>
    <w:rsid w:val="00663C3A"/>
    <w:rsid w:val="00663C95"/>
    <w:rsid w:val="00663DE1"/>
    <w:rsid w:val="006640F1"/>
    <w:rsid w:val="00664CCE"/>
    <w:rsid w:val="00666666"/>
    <w:rsid w:val="0066672C"/>
    <w:rsid w:val="00666783"/>
    <w:rsid w:val="00667760"/>
    <w:rsid w:val="006679B3"/>
    <w:rsid w:val="00667EFC"/>
    <w:rsid w:val="00670570"/>
    <w:rsid w:val="00670940"/>
    <w:rsid w:val="00670CE0"/>
    <w:rsid w:val="00671316"/>
    <w:rsid w:val="00672445"/>
    <w:rsid w:val="006725B8"/>
    <w:rsid w:val="00673503"/>
    <w:rsid w:val="0067363C"/>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4936"/>
    <w:rsid w:val="00696740"/>
    <w:rsid w:val="00696893"/>
    <w:rsid w:val="00696DA5"/>
    <w:rsid w:val="00697432"/>
    <w:rsid w:val="00697702"/>
    <w:rsid w:val="006A01F9"/>
    <w:rsid w:val="006A06AC"/>
    <w:rsid w:val="006A0C53"/>
    <w:rsid w:val="006A0C70"/>
    <w:rsid w:val="006A0FFC"/>
    <w:rsid w:val="006A1020"/>
    <w:rsid w:val="006A2281"/>
    <w:rsid w:val="006A24D6"/>
    <w:rsid w:val="006A2B3E"/>
    <w:rsid w:val="006A2FBB"/>
    <w:rsid w:val="006A3205"/>
    <w:rsid w:val="006A3AA5"/>
    <w:rsid w:val="006A40BE"/>
    <w:rsid w:val="006A4351"/>
    <w:rsid w:val="006A466A"/>
    <w:rsid w:val="006A4A09"/>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154"/>
    <w:rsid w:val="006B1440"/>
    <w:rsid w:val="006B2773"/>
    <w:rsid w:val="006B3EC2"/>
    <w:rsid w:val="006B4586"/>
    <w:rsid w:val="006B463E"/>
    <w:rsid w:val="006B47C3"/>
    <w:rsid w:val="006B4C5C"/>
    <w:rsid w:val="006B549B"/>
    <w:rsid w:val="006B54FE"/>
    <w:rsid w:val="006B602B"/>
    <w:rsid w:val="006B79AD"/>
    <w:rsid w:val="006B7EAC"/>
    <w:rsid w:val="006C02D7"/>
    <w:rsid w:val="006C0730"/>
    <w:rsid w:val="006C2150"/>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49"/>
    <w:rsid w:val="006D7C52"/>
    <w:rsid w:val="006E059B"/>
    <w:rsid w:val="006E0632"/>
    <w:rsid w:val="006E09F2"/>
    <w:rsid w:val="006E0CA0"/>
    <w:rsid w:val="006E1241"/>
    <w:rsid w:val="006E1C69"/>
    <w:rsid w:val="006E30CC"/>
    <w:rsid w:val="006E3637"/>
    <w:rsid w:val="006E3C60"/>
    <w:rsid w:val="006E43E3"/>
    <w:rsid w:val="006E464D"/>
    <w:rsid w:val="006E49E8"/>
    <w:rsid w:val="006E502C"/>
    <w:rsid w:val="006E5885"/>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6A"/>
    <w:rsid w:val="00701DBA"/>
    <w:rsid w:val="00702275"/>
    <w:rsid w:val="00702A13"/>
    <w:rsid w:val="00702AE7"/>
    <w:rsid w:val="00703CB2"/>
    <w:rsid w:val="00703DA4"/>
    <w:rsid w:val="00704FC7"/>
    <w:rsid w:val="00705974"/>
    <w:rsid w:val="007059D9"/>
    <w:rsid w:val="007059F5"/>
    <w:rsid w:val="00705C61"/>
    <w:rsid w:val="00706608"/>
    <w:rsid w:val="00706B11"/>
    <w:rsid w:val="00710070"/>
    <w:rsid w:val="007103E8"/>
    <w:rsid w:val="0071044A"/>
    <w:rsid w:val="00710647"/>
    <w:rsid w:val="00710F15"/>
    <w:rsid w:val="007110AD"/>
    <w:rsid w:val="0071144C"/>
    <w:rsid w:val="007117CA"/>
    <w:rsid w:val="00711926"/>
    <w:rsid w:val="00711A0F"/>
    <w:rsid w:val="00711BC3"/>
    <w:rsid w:val="0071212B"/>
    <w:rsid w:val="00712334"/>
    <w:rsid w:val="00712F2D"/>
    <w:rsid w:val="0071336C"/>
    <w:rsid w:val="00713590"/>
    <w:rsid w:val="0071394E"/>
    <w:rsid w:val="00713F6E"/>
    <w:rsid w:val="00715817"/>
    <w:rsid w:val="00715964"/>
    <w:rsid w:val="00715BD3"/>
    <w:rsid w:val="00715C00"/>
    <w:rsid w:val="00715D23"/>
    <w:rsid w:val="00716431"/>
    <w:rsid w:val="00716439"/>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A53"/>
    <w:rsid w:val="00724B3B"/>
    <w:rsid w:val="00724DAF"/>
    <w:rsid w:val="007250CA"/>
    <w:rsid w:val="0072513C"/>
    <w:rsid w:val="007255DB"/>
    <w:rsid w:val="00725FE1"/>
    <w:rsid w:val="007265DE"/>
    <w:rsid w:val="00726AD2"/>
    <w:rsid w:val="0073020E"/>
    <w:rsid w:val="007308CF"/>
    <w:rsid w:val="00731B04"/>
    <w:rsid w:val="007328CD"/>
    <w:rsid w:val="00732D75"/>
    <w:rsid w:val="00732DA2"/>
    <w:rsid w:val="00732DF2"/>
    <w:rsid w:val="00733533"/>
    <w:rsid w:val="00733F80"/>
    <w:rsid w:val="0073486A"/>
    <w:rsid w:val="00734A72"/>
    <w:rsid w:val="00734B4A"/>
    <w:rsid w:val="00735155"/>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1892"/>
    <w:rsid w:val="00763331"/>
    <w:rsid w:val="007647A7"/>
    <w:rsid w:val="007655AA"/>
    <w:rsid w:val="00765F79"/>
    <w:rsid w:val="0076663A"/>
    <w:rsid w:val="00767169"/>
    <w:rsid w:val="0076731A"/>
    <w:rsid w:val="0076738F"/>
    <w:rsid w:val="00770116"/>
    <w:rsid w:val="007704DF"/>
    <w:rsid w:val="00771242"/>
    <w:rsid w:val="007716AB"/>
    <w:rsid w:val="00771C66"/>
    <w:rsid w:val="00771DCD"/>
    <w:rsid w:val="00773E22"/>
    <w:rsid w:val="007741D6"/>
    <w:rsid w:val="007745D1"/>
    <w:rsid w:val="00774709"/>
    <w:rsid w:val="0077546C"/>
    <w:rsid w:val="00775BB4"/>
    <w:rsid w:val="00776B11"/>
    <w:rsid w:val="00776BC0"/>
    <w:rsid w:val="007815EB"/>
    <w:rsid w:val="0078184F"/>
    <w:rsid w:val="007824F4"/>
    <w:rsid w:val="0078263A"/>
    <w:rsid w:val="007833F9"/>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AFD"/>
    <w:rsid w:val="00787BF9"/>
    <w:rsid w:val="00787C4C"/>
    <w:rsid w:val="00787FEE"/>
    <w:rsid w:val="00790504"/>
    <w:rsid w:val="007922F7"/>
    <w:rsid w:val="00794276"/>
    <w:rsid w:val="00794934"/>
    <w:rsid w:val="00794BAB"/>
    <w:rsid w:val="007958CE"/>
    <w:rsid w:val="00795D40"/>
    <w:rsid w:val="007960C5"/>
    <w:rsid w:val="0079688D"/>
    <w:rsid w:val="00796A0A"/>
    <w:rsid w:val="00796EC8"/>
    <w:rsid w:val="007A01BE"/>
    <w:rsid w:val="007A0E52"/>
    <w:rsid w:val="007A198B"/>
    <w:rsid w:val="007A1DEF"/>
    <w:rsid w:val="007A20EC"/>
    <w:rsid w:val="007A332F"/>
    <w:rsid w:val="007A42EC"/>
    <w:rsid w:val="007A4FB3"/>
    <w:rsid w:val="007A5C95"/>
    <w:rsid w:val="007A5EBC"/>
    <w:rsid w:val="007A5F9B"/>
    <w:rsid w:val="007A62E3"/>
    <w:rsid w:val="007A66A6"/>
    <w:rsid w:val="007A6A01"/>
    <w:rsid w:val="007A726C"/>
    <w:rsid w:val="007A7571"/>
    <w:rsid w:val="007B0C5D"/>
    <w:rsid w:val="007B1062"/>
    <w:rsid w:val="007B1830"/>
    <w:rsid w:val="007B19BE"/>
    <w:rsid w:val="007B2074"/>
    <w:rsid w:val="007B2792"/>
    <w:rsid w:val="007B2ABB"/>
    <w:rsid w:val="007B2E7A"/>
    <w:rsid w:val="007B3BA5"/>
    <w:rsid w:val="007B437E"/>
    <w:rsid w:val="007B475E"/>
    <w:rsid w:val="007B4A74"/>
    <w:rsid w:val="007B4CF3"/>
    <w:rsid w:val="007B4DEA"/>
    <w:rsid w:val="007B53BB"/>
    <w:rsid w:val="007B5448"/>
    <w:rsid w:val="007B5658"/>
    <w:rsid w:val="007B5742"/>
    <w:rsid w:val="007B68D5"/>
    <w:rsid w:val="007B69AB"/>
    <w:rsid w:val="007B70B9"/>
    <w:rsid w:val="007C033C"/>
    <w:rsid w:val="007C11B0"/>
    <w:rsid w:val="007C11DF"/>
    <w:rsid w:val="007C12C6"/>
    <w:rsid w:val="007C1E3B"/>
    <w:rsid w:val="007C23B1"/>
    <w:rsid w:val="007C34F9"/>
    <w:rsid w:val="007C37A2"/>
    <w:rsid w:val="007C4284"/>
    <w:rsid w:val="007C4A7D"/>
    <w:rsid w:val="007C4FD3"/>
    <w:rsid w:val="007C5DD9"/>
    <w:rsid w:val="007C64B2"/>
    <w:rsid w:val="007C6BCF"/>
    <w:rsid w:val="007C6E08"/>
    <w:rsid w:val="007C7566"/>
    <w:rsid w:val="007D0AC4"/>
    <w:rsid w:val="007D18C6"/>
    <w:rsid w:val="007D19F1"/>
    <w:rsid w:val="007D247C"/>
    <w:rsid w:val="007D2AC4"/>
    <w:rsid w:val="007D322B"/>
    <w:rsid w:val="007D34E8"/>
    <w:rsid w:val="007D3962"/>
    <w:rsid w:val="007D3C54"/>
    <w:rsid w:val="007D419F"/>
    <w:rsid w:val="007D4D95"/>
    <w:rsid w:val="007D5620"/>
    <w:rsid w:val="007D6E01"/>
    <w:rsid w:val="007D753C"/>
    <w:rsid w:val="007D77D9"/>
    <w:rsid w:val="007E0791"/>
    <w:rsid w:val="007E0B6F"/>
    <w:rsid w:val="007E22ED"/>
    <w:rsid w:val="007E2A01"/>
    <w:rsid w:val="007E349F"/>
    <w:rsid w:val="007E3566"/>
    <w:rsid w:val="007E35A0"/>
    <w:rsid w:val="007E35D4"/>
    <w:rsid w:val="007E37D8"/>
    <w:rsid w:val="007E4D1F"/>
    <w:rsid w:val="007E57B6"/>
    <w:rsid w:val="007E5D20"/>
    <w:rsid w:val="007E692A"/>
    <w:rsid w:val="007E7395"/>
    <w:rsid w:val="007E7520"/>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6953"/>
    <w:rsid w:val="008079AB"/>
    <w:rsid w:val="00810D8E"/>
    <w:rsid w:val="00811DB1"/>
    <w:rsid w:val="0081309F"/>
    <w:rsid w:val="00813614"/>
    <w:rsid w:val="008137A5"/>
    <w:rsid w:val="00813F1E"/>
    <w:rsid w:val="0081401B"/>
    <w:rsid w:val="008142BD"/>
    <w:rsid w:val="00814AE0"/>
    <w:rsid w:val="00815277"/>
    <w:rsid w:val="0081558A"/>
    <w:rsid w:val="00815702"/>
    <w:rsid w:val="00815709"/>
    <w:rsid w:val="00815960"/>
    <w:rsid w:val="008160D2"/>
    <w:rsid w:val="00817A06"/>
    <w:rsid w:val="00820883"/>
    <w:rsid w:val="00820A2B"/>
    <w:rsid w:val="008211A5"/>
    <w:rsid w:val="0082153E"/>
    <w:rsid w:val="00821D8B"/>
    <w:rsid w:val="00822220"/>
    <w:rsid w:val="00822D31"/>
    <w:rsid w:val="008236F3"/>
    <w:rsid w:val="00823CC6"/>
    <w:rsid w:val="0082483A"/>
    <w:rsid w:val="0082501F"/>
    <w:rsid w:val="0082520E"/>
    <w:rsid w:val="00825834"/>
    <w:rsid w:val="00825979"/>
    <w:rsid w:val="00825DFD"/>
    <w:rsid w:val="0082643A"/>
    <w:rsid w:val="00826B19"/>
    <w:rsid w:val="008278FA"/>
    <w:rsid w:val="008301DB"/>
    <w:rsid w:val="00830363"/>
    <w:rsid w:val="00830519"/>
    <w:rsid w:val="0083081C"/>
    <w:rsid w:val="00830C46"/>
    <w:rsid w:val="008312B1"/>
    <w:rsid w:val="00831A97"/>
    <w:rsid w:val="00831C1C"/>
    <w:rsid w:val="00831D8D"/>
    <w:rsid w:val="008329C8"/>
    <w:rsid w:val="00832EBE"/>
    <w:rsid w:val="00832FA1"/>
    <w:rsid w:val="0083326B"/>
    <w:rsid w:val="008333A6"/>
    <w:rsid w:val="00833B87"/>
    <w:rsid w:val="00833ED4"/>
    <w:rsid w:val="0083429B"/>
    <w:rsid w:val="00835ADE"/>
    <w:rsid w:val="00835BE1"/>
    <w:rsid w:val="00835BE9"/>
    <w:rsid w:val="00835F4F"/>
    <w:rsid w:val="008364B0"/>
    <w:rsid w:val="008368B8"/>
    <w:rsid w:val="00837CAF"/>
    <w:rsid w:val="008402C4"/>
    <w:rsid w:val="008404F7"/>
    <w:rsid w:val="00840684"/>
    <w:rsid w:val="008410A3"/>
    <w:rsid w:val="00841889"/>
    <w:rsid w:val="00841916"/>
    <w:rsid w:val="00841A9B"/>
    <w:rsid w:val="00842AE6"/>
    <w:rsid w:val="00842CA0"/>
    <w:rsid w:val="008433A5"/>
    <w:rsid w:val="0084546C"/>
    <w:rsid w:val="00845755"/>
    <w:rsid w:val="008463D4"/>
    <w:rsid w:val="008466D1"/>
    <w:rsid w:val="008474DF"/>
    <w:rsid w:val="00847646"/>
    <w:rsid w:val="00847915"/>
    <w:rsid w:val="00851736"/>
    <w:rsid w:val="0085179D"/>
    <w:rsid w:val="00851961"/>
    <w:rsid w:val="008528B1"/>
    <w:rsid w:val="00852EC7"/>
    <w:rsid w:val="00853045"/>
    <w:rsid w:val="0085384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4"/>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07D"/>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1FCF"/>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3"/>
    <w:rsid w:val="008A1DBD"/>
    <w:rsid w:val="008A1F5D"/>
    <w:rsid w:val="008A292D"/>
    <w:rsid w:val="008A2966"/>
    <w:rsid w:val="008A3F95"/>
    <w:rsid w:val="008A41DD"/>
    <w:rsid w:val="008A5B0E"/>
    <w:rsid w:val="008A7EAE"/>
    <w:rsid w:val="008B08D2"/>
    <w:rsid w:val="008B0CF4"/>
    <w:rsid w:val="008B1E38"/>
    <w:rsid w:val="008B2CEE"/>
    <w:rsid w:val="008B3D72"/>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2CDD"/>
    <w:rsid w:val="008C2FF7"/>
    <w:rsid w:val="008C3F82"/>
    <w:rsid w:val="008C45FF"/>
    <w:rsid w:val="008C4AC2"/>
    <w:rsid w:val="008C6132"/>
    <w:rsid w:val="008C63C8"/>
    <w:rsid w:val="008C7323"/>
    <w:rsid w:val="008C78D7"/>
    <w:rsid w:val="008D0A52"/>
    <w:rsid w:val="008D0E19"/>
    <w:rsid w:val="008D11A8"/>
    <w:rsid w:val="008D1EB8"/>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10A"/>
    <w:rsid w:val="008E3477"/>
    <w:rsid w:val="008E3C23"/>
    <w:rsid w:val="008E3C74"/>
    <w:rsid w:val="008E4574"/>
    <w:rsid w:val="008E5523"/>
    <w:rsid w:val="008E62E1"/>
    <w:rsid w:val="008E6668"/>
    <w:rsid w:val="008E6EC0"/>
    <w:rsid w:val="008E7003"/>
    <w:rsid w:val="008E7491"/>
    <w:rsid w:val="008E7B7E"/>
    <w:rsid w:val="008F0418"/>
    <w:rsid w:val="008F0DD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E26"/>
    <w:rsid w:val="00912E3D"/>
    <w:rsid w:val="00913E47"/>
    <w:rsid w:val="00913F9F"/>
    <w:rsid w:val="009146C6"/>
    <w:rsid w:val="00914ADE"/>
    <w:rsid w:val="0091548A"/>
    <w:rsid w:val="00915838"/>
    <w:rsid w:val="00915D4B"/>
    <w:rsid w:val="00915D61"/>
    <w:rsid w:val="00916A30"/>
    <w:rsid w:val="00916A98"/>
    <w:rsid w:val="00917590"/>
    <w:rsid w:val="00920702"/>
    <w:rsid w:val="0092116E"/>
    <w:rsid w:val="0092176A"/>
    <w:rsid w:val="00921889"/>
    <w:rsid w:val="00921B4A"/>
    <w:rsid w:val="00921C0E"/>
    <w:rsid w:val="00922464"/>
    <w:rsid w:val="00922D4F"/>
    <w:rsid w:val="00923351"/>
    <w:rsid w:val="00923B7D"/>
    <w:rsid w:val="00923D5A"/>
    <w:rsid w:val="00923E1A"/>
    <w:rsid w:val="0092429D"/>
    <w:rsid w:val="009254B0"/>
    <w:rsid w:val="009257EC"/>
    <w:rsid w:val="009259F6"/>
    <w:rsid w:val="0092626D"/>
    <w:rsid w:val="009263F5"/>
    <w:rsid w:val="00926633"/>
    <w:rsid w:val="00926C1C"/>
    <w:rsid w:val="00926CD4"/>
    <w:rsid w:val="009270E6"/>
    <w:rsid w:val="009271B0"/>
    <w:rsid w:val="009277F3"/>
    <w:rsid w:val="00927A3C"/>
    <w:rsid w:val="009307D3"/>
    <w:rsid w:val="00932878"/>
    <w:rsid w:val="00933E56"/>
    <w:rsid w:val="00933EFB"/>
    <w:rsid w:val="00934ABF"/>
    <w:rsid w:val="0093594A"/>
    <w:rsid w:val="00935FED"/>
    <w:rsid w:val="00936045"/>
    <w:rsid w:val="00936E6C"/>
    <w:rsid w:val="009378F5"/>
    <w:rsid w:val="00937932"/>
    <w:rsid w:val="00937AA9"/>
    <w:rsid w:val="00937CCA"/>
    <w:rsid w:val="0094100A"/>
    <w:rsid w:val="0094101F"/>
    <w:rsid w:val="00941C54"/>
    <w:rsid w:val="00941EEB"/>
    <w:rsid w:val="00942323"/>
    <w:rsid w:val="00942691"/>
    <w:rsid w:val="00942853"/>
    <w:rsid w:val="00943530"/>
    <w:rsid w:val="00944145"/>
    <w:rsid w:val="00944306"/>
    <w:rsid w:val="009450C3"/>
    <w:rsid w:val="00945777"/>
    <w:rsid w:val="00945F20"/>
    <w:rsid w:val="00946289"/>
    <w:rsid w:val="00950068"/>
    <w:rsid w:val="009501BE"/>
    <w:rsid w:val="009512B2"/>
    <w:rsid w:val="009516CF"/>
    <w:rsid w:val="009522B3"/>
    <w:rsid w:val="00953175"/>
    <w:rsid w:val="00953732"/>
    <w:rsid w:val="00953F18"/>
    <w:rsid w:val="00954049"/>
    <w:rsid w:val="0095407F"/>
    <w:rsid w:val="009540FD"/>
    <w:rsid w:val="00954988"/>
    <w:rsid w:val="00954B9E"/>
    <w:rsid w:val="009552D8"/>
    <w:rsid w:val="009553C8"/>
    <w:rsid w:val="00955C7D"/>
    <w:rsid w:val="00957288"/>
    <w:rsid w:val="009577A1"/>
    <w:rsid w:val="00960241"/>
    <w:rsid w:val="0096063F"/>
    <w:rsid w:val="009609E8"/>
    <w:rsid w:val="00960C5E"/>
    <w:rsid w:val="00960C5F"/>
    <w:rsid w:val="009616E4"/>
    <w:rsid w:val="009616F5"/>
    <w:rsid w:val="00962029"/>
    <w:rsid w:val="0096235B"/>
    <w:rsid w:val="00962D36"/>
    <w:rsid w:val="009632FA"/>
    <w:rsid w:val="009638EC"/>
    <w:rsid w:val="00963CE5"/>
    <w:rsid w:val="00964E1A"/>
    <w:rsid w:val="00965494"/>
    <w:rsid w:val="00965711"/>
    <w:rsid w:val="0096577F"/>
    <w:rsid w:val="00965C21"/>
    <w:rsid w:val="009660C4"/>
    <w:rsid w:val="00966879"/>
    <w:rsid w:val="0096746A"/>
    <w:rsid w:val="00970349"/>
    <w:rsid w:val="009705AD"/>
    <w:rsid w:val="009709A2"/>
    <w:rsid w:val="00970DBB"/>
    <w:rsid w:val="009723E8"/>
    <w:rsid w:val="00972676"/>
    <w:rsid w:val="00972BE7"/>
    <w:rsid w:val="009730B7"/>
    <w:rsid w:val="009730D3"/>
    <w:rsid w:val="009732B5"/>
    <w:rsid w:val="009738B6"/>
    <w:rsid w:val="00973A8B"/>
    <w:rsid w:val="00973BF7"/>
    <w:rsid w:val="00973E70"/>
    <w:rsid w:val="00973FD2"/>
    <w:rsid w:val="009741C7"/>
    <w:rsid w:val="00974356"/>
    <w:rsid w:val="00974377"/>
    <w:rsid w:val="00974472"/>
    <w:rsid w:val="0097456A"/>
    <w:rsid w:val="00974606"/>
    <w:rsid w:val="00974810"/>
    <w:rsid w:val="0097497D"/>
    <w:rsid w:val="00974E2C"/>
    <w:rsid w:val="00975455"/>
    <w:rsid w:val="00975E8A"/>
    <w:rsid w:val="0097632B"/>
    <w:rsid w:val="00976F9E"/>
    <w:rsid w:val="0097791E"/>
    <w:rsid w:val="00977D83"/>
    <w:rsid w:val="00977E5F"/>
    <w:rsid w:val="00980238"/>
    <w:rsid w:val="00980E31"/>
    <w:rsid w:val="00981123"/>
    <w:rsid w:val="00981399"/>
    <w:rsid w:val="00981685"/>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0F9"/>
    <w:rsid w:val="009916FB"/>
    <w:rsid w:val="0099182A"/>
    <w:rsid w:val="00991B61"/>
    <w:rsid w:val="00992393"/>
    <w:rsid w:val="009926D7"/>
    <w:rsid w:val="00992723"/>
    <w:rsid w:val="00992C20"/>
    <w:rsid w:val="009948E8"/>
    <w:rsid w:val="00994A11"/>
    <w:rsid w:val="00995370"/>
    <w:rsid w:val="0099542F"/>
    <w:rsid w:val="00995747"/>
    <w:rsid w:val="0099580B"/>
    <w:rsid w:val="00995AFB"/>
    <w:rsid w:val="00995CAC"/>
    <w:rsid w:val="00995FA7"/>
    <w:rsid w:val="00995FAA"/>
    <w:rsid w:val="00995FE0"/>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4D95"/>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B7E7D"/>
    <w:rsid w:val="009C0A5E"/>
    <w:rsid w:val="009C0A8D"/>
    <w:rsid w:val="009C1DB7"/>
    <w:rsid w:val="009C1EDE"/>
    <w:rsid w:val="009C2444"/>
    <w:rsid w:val="009C2732"/>
    <w:rsid w:val="009C2AF7"/>
    <w:rsid w:val="009C3657"/>
    <w:rsid w:val="009C3F2E"/>
    <w:rsid w:val="009C3FA6"/>
    <w:rsid w:val="009C43CE"/>
    <w:rsid w:val="009C46E5"/>
    <w:rsid w:val="009C4B69"/>
    <w:rsid w:val="009C4FC1"/>
    <w:rsid w:val="009C54EB"/>
    <w:rsid w:val="009C56CF"/>
    <w:rsid w:val="009C59AA"/>
    <w:rsid w:val="009C5B5B"/>
    <w:rsid w:val="009C5BCD"/>
    <w:rsid w:val="009C65A6"/>
    <w:rsid w:val="009C664A"/>
    <w:rsid w:val="009C754A"/>
    <w:rsid w:val="009C79CF"/>
    <w:rsid w:val="009C7FC0"/>
    <w:rsid w:val="009D018B"/>
    <w:rsid w:val="009D0271"/>
    <w:rsid w:val="009D09BE"/>
    <w:rsid w:val="009D0E88"/>
    <w:rsid w:val="009D0F23"/>
    <w:rsid w:val="009D1C13"/>
    <w:rsid w:val="009D1E1D"/>
    <w:rsid w:val="009D1E82"/>
    <w:rsid w:val="009D223E"/>
    <w:rsid w:val="009D29F5"/>
    <w:rsid w:val="009D3428"/>
    <w:rsid w:val="009D354B"/>
    <w:rsid w:val="009D3EF0"/>
    <w:rsid w:val="009D3F44"/>
    <w:rsid w:val="009D4EC6"/>
    <w:rsid w:val="009D4F7F"/>
    <w:rsid w:val="009D6225"/>
    <w:rsid w:val="009D6578"/>
    <w:rsid w:val="009D657B"/>
    <w:rsid w:val="009D6976"/>
    <w:rsid w:val="009D6B5E"/>
    <w:rsid w:val="009D73E2"/>
    <w:rsid w:val="009D767D"/>
    <w:rsid w:val="009D7773"/>
    <w:rsid w:val="009D7816"/>
    <w:rsid w:val="009E0369"/>
    <w:rsid w:val="009E136D"/>
    <w:rsid w:val="009E18FC"/>
    <w:rsid w:val="009E1DA0"/>
    <w:rsid w:val="009E242B"/>
    <w:rsid w:val="009E29EC"/>
    <w:rsid w:val="009E35F2"/>
    <w:rsid w:val="009E3770"/>
    <w:rsid w:val="009E3A68"/>
    <w:rsid w:val="009E44E0"/>
    <w:rsid w:val="009E4A26"/>
    <w:rsid w:val="009E4BCD"/>
    <w:rsid w:val="009E549C"/>
    <w:rsid w:val="009E5D7A"/>
    <w:rsid w:val="009E68D5"/>
    <w:rsid w:val="009E6A7A"/>
    <w:rsid w:val="009E6DA4"/>
    <w:rsid w:val="009E6F28"/>
    <w:rsid w:val="009E6FAE"/>
    <w:rsid w:val="009E7816"/>
    <w:rsid w:val="009E79C2"/>
    <w:rsid w:val="009F0328"/>
    <w:rsid w:val="009F054F"/>
    <w:rsid w:val="009F0571"/>
    <w:rsid w:val="009F1357"/>
    <w:rsid w:val="009F1517"/>
    <w:rsid w:val="009F1C85"/>
    <w:rsid w:val="009F1F06"/>
    <w:rsid w:val="009F1F52"/>
    <w:rsid w:val="009F2152"/>
    <w:rsid w:val="009F24D6"/>
    <w:rsid w:val="009F2952"/>
    <w:rsid w:val="009F2F3C"/>
    <w:rsid w:val="009F2F77"/>
    <w:rsid w:val="009F4DDF"/>
    <w:rsid w:val="009F4E2F"/>
    <w:rsid w:val="009F4F3A"/>
    <w:rsid w:val="009F5321"/>
    <w:rsid w:val="009F61E1"/>
    <w:rsid w:val="009F6382"/>
    <w:rsid w:val="009F6659"/>
    <w:rsid w:val="009F6A01"/>
    <w:rsid w:val="009F7BC6"/>
    <w:rsid w:val="009F7F7A"/>
    <w:rsid w:val="00A00488"/>
    <w:rsid w:val="00A00955"/>
    <w:rsid w:val="00A00CC6"/>
    <w:rsid w:val="00A010B6"/>
    <w:rsid w:val="00A01357"/>
    <w:rsid w:val="00A0266E"/>
    <w:rsid w:val="00A02F5A"/>
    <w:rsid w:val="00A030EC"/>
    <w:rsid w:val="00A0343D"/>
    <w:rsid w:val="00A04A2A"/>
    <w:rsid w:val="00A051C4"/>
    <w:rsid w:val="00A058F0"/>
    <w:rsid w:val="00A05962"/>
    <w:rsid w:val="00A05EC9"/>
    <w:rsid w:val="00A06334"/>
    <w:rsid w:val="00A0693C"/>
    <w:rsid w:val="00A07383"/>
    <w:rsid w:val="00A1018C"/>
    <w:rsid w:val="00A10BC3"/>
    <w:rsid w:val="00A118EA"/>
    <w:rsid w:val="00A11AEA"/>
    <w:rsid w:val="00A11C75"/>
    <w:rsid w:val="00A121DC"/>
    <w:rsid w:val="00A12332"/>
    <w:rsid w:val="00A12EFB"/>
    <w:rsid w:val="00A12FBF"/>
    <w:rsid w:val="00A13374"/>
    <w:rsid w:val="00A135D7"/>
    <w:rsid w:val="00A137CD"/>
    <w:rsid w:val="00A1493E"/>
    <w:rsid w:val="00A152C1"/>
    <w:rsid w:val="00A15599"/>
    <w:rsid w:val="00A15FB5"/>
    <w:rsid w:val="00A16CDD"/>
    <w:rsid w:val="00A1713D"/>
    <w:rsid w:val="00A173BE"/>
    <w:rsid w:val="00A177E7"/>
    <w:rsid w:val="00A17F4A"/>
    <w:rsid w:val="00A200DF"/>
    <w:rsid w:val="00A202A6"/>
    <w:rsid w:val="00A20DA8"/>
    <w:rsid w:val="00A2201B"/>
    <w:rsid w:val="00A22EA5"/>
    <w:rsid w:val="00A234FC"/>
    <w:rsid w:val="00A2403F"/>
    <w:rsid w:val="00A24A0C"/>
    <w:rsid w:val="00A24B08"/>
    <w:rsid w:val="00A24C2D"/>
    <w:rsid w:val="00A24D04"/>
    <w:rsid w:val="00A25057"/>
    <w:rsid w:val="00A252E2"/>
    <w:rsid w:val="00A25B67"/>
    <w:rsid w:val="00A25DFD"/>
    <w:rsid w:val="00A26A5E"/>
    <w:rsid w:val="00A26AA0"/>
    <w:rsid w:val="00A26F2E"/>
    <w:rsid w:val="00A27208"/>
    <w:rsid w:val="00A302A3"/>
    <w:rsid w:val="00A31878"/>
    <w:rsid w:val="00A32984"/>
    <w:rsid w:val="00A33344"/>
    <w:rsid w:val="00A33BEB"/>
    <w:rsid w:val="00A3411A"/>
    <w:rsid w:val="00A34524"/>
    <w:rsid w:val="00A3459A"/>
    <w:rsid w:val="00A3527D"/>
    <w:rsid w:val="00A3556A"/>
    <w:rsid w:val="00A35746"/>
    <w:rsid w:val="00A358F7"/>
    <w:rsid w:val="00A35CC3"/>
    <w:rsid w:val="00A3698D"/>
    <w:rsid w:val="00A36B2C"/>
    <w:rsid w:val="00A37629"/>
    <w:rsid w:val="00A37928"/>
    <w:rsid w:val="00A4015F"/>
    <w:rsid w:val="00A401BC"/>
    <w:rsid w:val="00A40AF2"/>
    <w:rsid w:val="00A40C84"/>
    <w:rsid w:val="00A40FFD"/>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432"/>
    <w:rsid w:val="00A57727"/>
    <w:rsid w:val="00A57E4D"/>
    <w:rsid w:val="00A57FE4"/>
    <w:rsid w:val="00A600C9"/>
    <w:rsid w:val="00A6032B"/>
    <w:rsid w:val="00A604B6"/>
    <w:rsid w:val="00A60FFC"/>
    <w:rsid w:val="00A61E44"/>
    <w:rsid w:val="00A62340"/>
    <w:rsid w:val="00A62D37"/>
    <w:rsid w:val="00A62E53"/>
    <w:rsid w:val="00A634ED"/>
    <w:rsid w:val="00A6431F"/>
    <w:rsid w:val="00A65693"/>
    <w:rsid w:val="00A65C89"/>
    <w:rsid w:val="00A65D22"/>
    <w:rsid w:val="00A664C9"/>
    <w:rsid w:val="00A66FC9"/>
    <w:rsid w:val="00A677A6"/>
    <w:rsid w:val="00A67F9B"/>
    <w:rsid w:val="00A7119B"/>
    <w:rsid w:val="00A71B50"/>
    <w:rsid w:val="00A71C8F"/>
    <w:rsid w:val="00A7203B"/>
    <w:rsid w:val="00A7222F"/>
    <w:rsid w:val="00A7260A"/>
    <w:rsid w:val="00A7309C"/>
    <w:rsid w:val="00A73D77"/>
    <w:rsid w:val="00A74981"/>
    <w:rsid w:val="00A7520C"/>
    <w:rsid w:val="00A75246"/>
    <w:rsid w:val="00A75D4B"/>
    <w:rsid w:val="00A75E6F"/>
    <w:rsid w:val="00A76952"/>
    <w:rsid w:val="00A76986"/>
    <w:rsid w:val="00A76C3F"/>
    <w:rsid w:val="00A772A2"/>
    <w:rsid w:val="00A773A7"/>
    <w:rsid w:val="00A778CB"/>
    <w:rsid w:val="00A77A72"/>
    <w:rsid w:val="00A77E44"/>
    <w:rsid w:val="00A80186"/>
    <w:rsid w:val="00A803C8"/>
    <w:rsid w:val="00A808CF"/>
    <w:rsid w:val="00A80A23"/>
    <w:rsid w:val="00A80C69"/>
    <w:rsid w:val="00A80E9B"/>
    <w:rsid w:val="00A81379"/>
    <w:rsid w:val="00A81E7F"/>
    <w:rsid w:val="00A83937"/>
    <w:rsid w:val="00A83CFB"/>
    <w:rsid w:val="00A8510A"/>
    <w:rsid w:val="00A85139"/>
    <w:rsid w:val="00A85307"/>
    <w:rsid w:val="00A854A8"/>
    <w:rsid w:val="00A8699F"/>
    <w:rsid w:val="00A906D9"/>
    <w:rsid w:val="00A9118C"/>
    <w:rsid w:val="00A91B8D"/>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9771E"/>
    <w:rsid w:val="00A97F54"/>
    <w:rsid w:val="00AA0A40"/>
    <w:rsid w:val="00AA0BE7"/>
    <w:rsid w:val="00AA0FEB"/>
    <w:rsid w:val="00AA27C4"/>
    <w:rsid w:val="00AA2E91"/>
    <w:rsid w:val="00AA30D6"/>
    <w:rsid w:val="00AA30F9"/>
    <w:rsid w:val="00AA35AE"/>
    <w:rsid w:val="00AA3882"/>
    <w:rsid w:val="00AA3D82"/>
    <w:rsid w:val="00AA4847"/>
    <w:rsid w:val="00AA4970"/>
    <w:rsid w:val="00AA521D"/>
    <w:rsid w:val="00AA5A43"/>
    <w:rsid w:val="00AA5D7C"/>
    <w:rsid w:val="00AB0530"/>
    <w:rsid w:val="00AB1809"/>
    <w:rsid w:val="00AB1F75"/>
    <w:rsid w:val="00AB1F7D"/>
    <w:rsid w:val="00AB2B94"/>
    <w:rsid w:val="00AB2F4E"/>
    <w:rsid w:val="00AB2FDC"/>
    <w:rsid w:val="00AB35D9"/>
    <w:rsid w:val="00AB396F"/>
    <w:rsid w:val="00AB492C"/>
    <w:rsid w:val="00AB5123"/>
    <w:rsid w:val="00AB529F"/>
    <w:rsid w:val="00AB53E4"/>
    <w:rsid w:val="00AB57D4"/>
    <w:rsid w:val="00AB5D1F"/>
    <w:rsid w:val="00AC0E00"/>
    <w:rsid w:val="00AC0FEF"/>
    <w:rsid w:val="00AC1810"/>
    <w:rsid w:val="00AC1BAD"/>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46E"/>
    <w:rsid w:val="00AD3B79"/>
    <w:rsid w:val="00AD4B94"/>
    <w:rsid w:val="00AD5C8B"/>
    <w:rsid w:val="00AD7C72"/>
    <w:rsid w:val="00AE0220"/>
    <w:rsid w:val="00AE0265"/>
    <w:rsid w:val="00AE0716"/>
    <w:rsid w:val="00AE1CFB"/>
    <w:rsid w:val="00AE202A"/>
    <w:rsid w:val="00AE23C8"/>
    <w:rsid w:val="00AE3897"/>
    <w:rsid w:val="00AE4050"/>
    <w:rsid w:val="00AE4521"/>
    <w:rsid w:val="00AE4AB4"/>
    <w:rsid w:val="00AE4DD9"/>
    <w:rsid w:val="00AE4E19"/>
    <w:rsid w:val="00AE5519"/>
    <w:rsid w:val="00AE5D71"/>
    <w:rsid w:val="00AE604D"/>
    <w:rsid w:val="00AE64A2"/>
    <w:rsid w:val="00AE74A2"/>
    <w:rsid w:val="00AE7531"/>
    <w:rsid w:val="00AE77F9"/>
    <w:rsid w:val="00AF017C"/>
    <w:rsid w:val="00AF1613"/>
    <w:rsid w:val="00AF16AF"/>
    <w:rsid w:val="00AF17D7"/>
    <w:rsid w:val="00AF1E4B"/>
    <w:rsid w:val="00AF3073"/>
    <w:rsid w:val="00AF35C1"/>
    <w:rsid w:val="00AF3853"/>
    <w:rsid w:val="00AF4C99"/>
    <w:rsid w:val="00AF5304"/>
    <w:rsid w:val="00AF6E2A"/>
    <w:rsid w:val="00AF741B"/>
    <w:rsid w:val="00B001D2"/>
    <w:rsid w:val="00B00997"/>
    <w:rsid w:val="00B00E18"/>
    <w:rsid w:val="00B01C5D"/>
    <w:rsid w:val="00B01F5E"/>
    <w:rsid w:val="00B02110"/>
    <w:rsid w:val="00B02198"/>
    <w:rsid w:val="00B0228D"/>
    <w:rsid w:val="00B02A03"/>
    <w:rsid w:val="00B03C9D"/>
    <w:rsid w:val="00B03ED4"/>
    <w:rsid w:val="00B03FAE"/>
    <w:rsid w:val="00B058BF"/>
    <w:rsid w:val="00B07BF7"/>
    <w:rsid w:val="00B07D72"/>
    <w:rsid w:val="00B10385"/>
    <w:rsid w:val="00B11494"/>
    <w:rsid w:val="00B128FE"/>
    <w:rsid w:val="00B12C26"/>
    <w:rsid w:val="00B12FB4"/>
    <w:rsid w:val="00B130C1"/>
    <w:rsid w:val="00B13F51"/>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1FE"/>
    <w:rsid w:val="00B272D1"/>
    <w:rsid w:val="00B27652"/>
    <w:rsid w:val="00B27A04"/>
    <w:rsid w:val="00B27E79"/>
    <w:rsid w:val="00B27EA1"/>
    <w:rsid w:val="00B30218"/>
    <w:rsid w:val="00B309E3"/>
    <w:rsid w:val="00B30F24"/>
    <w:rsid w:val="00B30F63"/>
    <w:rsid w:val="00B3193D"/>
    <w:rsid w:val="00B31B24"/>
    <w:rsid w:val="00B31E3E"/>
    <w:rsid w:val="00B32261"/>
    <w:rsid w:val="00B32906"/>
    <w:rsid w:val="00B32C27"/>
    <w:rsid w:val="00B33BEE"/>
    <w:rsid w:val="00B33D0C"/>
    <w:rsid w:val="00B34524"/>
    <w:rsid w:val="00B345C3"/>
    <w:rsid w:val="00B346E1"/>
    <w:rsid w:val="00B34DB1"/>
    <w:rsid w:val="00B34FA1"/>
    <w:rsid w:val="00B35156"/>
    <w:rsid w:val="00B35FF2"/>
    <w:rsid w:val="00B371E8"/>
    <w:rsid w:val="00B3765E"/>
    <w:rsid w:val="00B379FE"/>
    <w:rsid w:val="00B37BA4"/>
    <w:rsid w:val="00B37D80"/>
    <w:rsid w:val="00B37F66"/>
    <w:rsid w:val="00B40EF8"/>
    <w:rsid w:val="00B419B0"/>
    <w:rsid w:val="00B42CAF"/>
    <w:rsid w:val="00B42F34"/>
    <w:rsid w:val="00B43078"/>
    <w:rsid w:val="00B44223"/>
    <w:rsid w:val="00B4433F"/>
    <w:rsid w:val="00B44503"/>
    <w:rsid w:val="00B446FA"/>
    <w:rsid w:val="00B454C5"/>
    <w:rsid w:val="00B466EA"/>
    <w:rsid w:val="00B4686B"/>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57DAF"/>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B03"/>
    <w:rsid w:val="00B66E21"/>
    <w:rsid w:val="00B67433"/>
    <w:rsid w:val="00B67568"/>
    <w:rsid w:val="00B67716"/>
    <w:rsid w:val="00B67AE8"/>
    <w:rsid w:val="00B67B6F"/>
    <w:rsid w:val="00B7028D"/>
    <w:rsid w:val="00B70343"/>
    <w:rsid w:val="00B706FA"/>
    <w:rsid w:val="00B70C91"/>
    <w:rsid w:val="00B70D29"/>
    <w:rsid w:val="00B7103D"/>
    <w:rsid w:val="00B71661"/>
    <w:rsid w:val="00B7175E"/>
    <w:rsid w:val="00B71B23"/>
    <w:rsid w:val="00B72170"/>
    <w:rsid w:val="00B72B92"/>
    <w:rsid w:val="00B72B99"/>
    <w:rsid w:val="00B73487"/>
    <w:rsid w:val="00B74548"/>
    <w:rsid w:val="00B749C8"/>
    <w:rsid w:val="00B74F42"/>
    <w:rsid w:val="00B75273"/>
    <w:rsid w:val="00B7533A"/>
    <w:rsid w:val="00B75C22"/>
    <w:rsid w:val="00B76A98"/>
    <w:rsid w:val="00B7750C"/>
    <w:rsid w:val="00B775A5"/>
    <w:rsid w:val="00B8094E"/>
    <w:rsid w:val="00B80D48"/>
    <w:rsid w:val="00B80FFD"/>
    <w:rsid w:val="00B81198"/>
    <w:rsid w:val="00B81460"/>
    <w:rsid w:val="00B82D34"/>
    <w:rsid w:val="00B82F23"/>
    <w:rsid w:val="00B83C9A"/>
    <w:rsid w:val="00B83ED9"/>
    <w:rsid w:val="00B840C3"/>
    <w:rsid w:val="00B8479D"/>
    <w:rsid w:val="00B84929"/>
    <w:rsid w:val="00B84C19"/>
    <w:rsid w:val="00B84F8C"/>
    <w:rsid w:val="00B8500C"/>
    <w:rsid w:val="00B85018"/>
    <w:rsid w:val="00B85205"/>
    <w:rsid w:val="00B85597"/>
    <w:rsid w:val="00B85AD7"/>
    <w:rsid w:val="00B85C11"/>
    <w:rsid w:val="00B86C10"/>
    <w:rsid w:val="00B86FEA"/>
    <w:rsid w:val="00B87055"/>
    <w:rsid w:val="00B87539"/>
    <w:rsid w:val="00B87E66"/>
    <w:rsid w:val="00B87F5A"/>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47"/>
    <w:rsid w:val="00B94A6E"/>
    <w:rsid w:val="00B94A7D"/>
    <w:rsid w:val="00B94EBF"/>
    <w:rsid w:val="00B9642D"/>
    <w:rsid w:val="00B9782B"/>
    <w:rsid w:val="00BA016E"/>
    <w:rsid w:val="00BA03E3"/>
    <w:rsid w:val="00BA0A97"/>
    <w:rsid w:val="00BA2238"/>
    <w:rsid w:val="00BA23E6"/>
    <w:rsid w:val="00BA24EA"/>
    <w:rsid w:val="00BA32D0"/>
    <w:rsid w:val="00BA511B"/>
    <w:rsid w:val="00BA56D2"/>
    <w:rsid w:val="00BA5EEE"/>
    <w:rsid w:val="00BA6627"/>
    <w:rsid w:val="00BA6EB8"/>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5A1"/>
    <w:rsid w:val="00BB39BB"/>
    <w:rsid w:val="00BB4179"/>
    <w:rsid w:val="00BB44F1"/>
    <w:rsid w:val="00BB457F"/>
    <w:rsid w:val="00BB59AF"/>
    <w:rsid w:val="00BB6103"/>
    <w:rsid w:val="00BB6587"/>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4633"/>
    <w:rsid w:val="00BC522C"/>
    <w:rsid w:val="00BC5423"/>
    <w:rsid w:val="00BC5681"/>
    <w:rsid w:val="00BC5AD9"/>
    <w:rsid w:val="00BC65AB"/>
    <w:rsid w:val="00BC65FF"/>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51D6"/>
    <w:rsid w:val="00BD6156"/>
    <w:rsid w:val="00BD6913"/>
    <w:rsid w:val="00BD6DE4"/>
    <w:rsid w:val="00BD7E2E"/>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982"/>
    <w:rsid w:val="00BF3CCC"/>
    <w:rsid w:val="00BF3D0E"/>
    <w:rsid w:val="00BF3F25"/>
    <w:rsid w:val="00BF4341"/>
    <w:rsid w:val="00BF47AB"/>
    <w:rsid w:val="00BF5520"/>
    <w:rsid w:val="00BF5899"/>
    <w:rsid w:val="00BF5EB2"/>
    <w:rsid w:val="00BF6348"/>
    <w:rsid w:val="00BF6842"/>
    <w:rsid w:val="00BF71DF"/>
    <w:rsid w:val="00BF7EA6"/>
    <w:rsid w:val="00C005C0"/>
    <w:rsid w:val="00C0077F"/>
    <w:rsid w:val="00C00790"/>
    <w:rsid w:val="00C0153F"/>
    <w:rsid w:val="00C01F5A"/>
    <w:rsid w:val="00C026C9"/>
    <w:rsid w:val="00C02A91"/>
    <w:rsid w:val="00C0383C"/>
    <w:rsid w:val="00C03924"/>
    <w:rsid w:val="00C03FFF"/>
    <w:rsid w:val="00C046DD"/>
    <w:rsid w:val="00C04860"/>
    <w:rsid w:val="00C04B52"/>
    <w:rsid w:val="00C0564F"/>
    <w:rsid w:val="00C0605C"/>
    <w:rsid w:val="00C063AA"/>
    <w:rsid w:val="00C06575"/>
    <w:rsid w:val="00C06A98"/>
    <w:rsid w:val="00C07AAC"/>
    <w:rsid w:val="00C1008C"/>
    <w:rsid w:val="00C1018C"/>
    <w:rsid w:val="00C1043B"/>
    <w:rsid w:val="00C10476"/>
    <w:rsid w:val="00C106FC"/>
    <w:rsid w:val="00C10782"/>
    <w:rsid w:val="00C10BEC"/>
    <w:rsid w:val="00C111D8"/>
    <w:rsid w:val="00C1122F"/>
    <w:rsid w:val="00C116C3"/>
    <w:rsid w:val="00C1182D"/>
    <w:rsid w:val="00C11CB9"/>
    <w:rsid w:val="00C120C0"/>
    <w:rsid w:val="00C12171"/>
    <w:rsid w:val="00C12211"/>
    <w:rsid w:val="00C12458"/>
    <w:rsid w:val="00C12BCC"/>
    <w:rsid w:val="00C12CD2"/>
    <w:rsid w:val="00C13916"/>
    <w:rsid w:val="00C1425B"/>
    <w:rsid w:val="00C14664"/>
    <w:rsid w:val="00C14AB3"/>
    <w:rsid w:val="00C151A8"/>
    <w:rsid w:val="00C15254"/>
    <w:rsid w:val="00C1579A"/>
    <w:rsid w:val="00C15A62"/>
    <w:rsid w:val="00C1719B"/>
    <w:rsid w:val="00C17954"/>
    <w:rsid w:val="00C17F27"/>
    <w:rsid w:val="00C2065C"/>
    <w:rsid w:val="00C20A03"/>
    <w:rsid w:val="00C20A74"/>
    <w:rsid w:val="00C20D73"/>
    <w:rsid w:val="00C20E43"/>
    <w:rsid w:val="00C20F43"/>
    <w:rsid w:val="00C21B10"/>
    <w:rsid w:val="00C21C7C"/>
    <w:rsid w:val="00C21D99"/>
    <w:rsid w:val="00C2241C"/>
    <w:rsid w:val="00C22E92"/>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6F9A"/>
    <w:rsid w:val="00C375EF"/>
    <w:rsid w:val="00C37728"/>
    <w:rsid w:val="00C37802"/>
    <w:rsid w:val="00C37A8C"/>
    <w:rsid w:val="00C40DA5"/>
    <w:rsid w:val="00C40E03"/>
    <w:rsid w:val="00C40EFD"/>
    <w:rsid w:val="00C412E9"/>
    <w:rsid w:val="00C41587"/>
    <w:rsid w:val="00C41FA9"/>
    <w:rsid w:val="00C426EA"/>
    <w:rsid w:val="00C42FCE"/>
    <w:rsid w:val="00C433E4"/>
    <w:rsid w:val="00C443B5"/>
    <w:rsid w:val="00C44447"/>
    <w:rsid w:val="00C44EBB"/>
    <w:rsid w:val="00C45BA7"/>
    <w:rsid w:val="00C46616"/>
    <w:rsid w:val="00C46D7C"/>
    <w:rsid w:val="00C4721B"/>
    <w:rsid w:val="00C473F6"/>
    <w:rsid w:val="00C475BC"/>
    <w:rsid w:val="00C4787F"/>
    <w:rsid w:val="00C47F57"/>
    <w:rsid w:val="00C47FC2"/>
    <w:rsid w:val="00C503EF"/>
    <w:rsid w:val="00C50576"/>
    <w:rsid w:val="00C51808"/>
    <w:rsid w:val="00C51BB3"/>
    <w:rsid w:val="00C52D1C"/>
    <w:rsid w:val="00C53798"/>
    <w:rsid w:val="00C541AA"/>
    <w:rsid w:val="00C54789"/>
    <w:rsid w:val="00C551C7"/>
    <w:rsid w:val="00C56139"/>
    <w:rsid w:val="00C568D1"/>
    <w:rsid w:val="00C56E7A"/>
    <w:rsid w:val="00C571E4"/>
    <w:rsid w:val="00C5786C"/>
    <w:rsid w:val="00C6023F"/>
    <w:rsid w:val="00C60DE9"/>
    <w:rsid w:val="00C60FA3"/>
    <w:rsid w:val="00C61C2A"/>
    <w:rsid w:val="00C623B9"/>
    <w:rsid w:val="00C642AE"/>
    <w:rsid w:val="00C645A0"/>
    <w:rsid w:val="00C64618"/>
    <w:rsid w:val="00C6483F"/>
    <w:rsid w:val="00C64D7F"/>
    <w:rsid w:val="00C64E55"/>
    <w:rsid w:val="00C64EB5"/>
    <w:rsid w:val="00C65F0D"/>
    <w:rsid w:val="00C66232"/>
    <w:rsid w:val="00C67713"/>
    <w:rsid w:val="00C67DD5"/>
    <w:rsid w:val="00C70097"/>
    <w:rsid w:val="00C7018F"/>
    <w:rsid w:val="00C70472"/>
    <w:rsid w:val="00C715F7"/>
    <w:rsid w:val="00C71BFB"/>
    <w:rsid w:val="00C72012"/>
    <w:rsid w:val="00C72228"/>
    <w:rsid w:val="00C72764"/>
    <w:rsid w:val="00C72822"/>
    <w:rsid w:val="00C72995"/>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634"/>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9EE"/>
    <w:rsid w:val="00C86C46"/>
    <w:rsid w:val="00C872A0"/>
    <w:rsid w:val="00C87DAC"/>
    <w:rsid w:val="00C87E92"/>
    <w:rsid w:val="00C87F0D"/>
    <w:rsid w:val="00C90C6A"/>
    <w:rsid w:val="00C90D91"/>
    <w:rsid w:val="00C90E90"/>
    <w:rsid w:val="00C91AC9"/>
    <w:rsid w:val="00C921B3"/>
    <w:rsid w:val="00C92655"/>
    <w:rsid w:val="00C93CF8"/>
    <w:rsid w:val="00C9440C"/>
    <w:rsid w:val="00C94728"/>
    <w:rsid w:val="00C948FF"/>
    <w:rsid w:val="00C949D1"/>
    <w:rsid w:val="00C95047"/>
    <w:rsid w:val="00C9555E"/>
    <w:rsid w:val="00C96075"/>
    <w:rsid w:val="00CA0AEB"/>
    <w:rsid w:val="00CA0D2C"/>
    <w:rsid w:val="00CA1786"/>
    <w:rsid w:val="00CA2560"/>
    <w:rsid w:val="00CA32F3"/>
    <w:rsid w:val="00CA3CBB"/>
    <w:rsid w:val="00CA3E5B"/>
    <w:rsid w:val="00CA40A3"/>
    <w:rsid w:val="00CA4636"/>
    <w:rsid w:val="00CA4C5B"/>
    <w:rsid w:val="00CA66A5"/>
    <w:rsid w:val="00CA67F9"/>
    <w:rsid w:val="00CA6888"/>
    <w:rsid w:val="00CA6A03"/>
    <w:rsid w:val="00CA702A"/>
    <w:rsid w:val="00CA72BA"/>
    <w:rsid w:val="00CA731E"/>
    <w:rsid w:val="00CA7CB0"/>
    <w:rsid w:val="00CA7F0C"/>
    <w:rsid w:val="00CB033E"/>
    <w:rsid w:val="00CB1CF5"/>
    <w:rsid w:val="00CB1E1E"/>
    <w:rsid w:val="00CB1EFB"/>
    <w:rsid w:val="00CB2020"/>
    <w:rsid w:val="00CB21F4"/>
    <w:rsid w:val="00CB2736"/>
    <w:rsid w:val="00CB348E"/>
    <w:rsid w:val="00CB45C4"/>
    <w:rsid w:val="00CB4F82"/>
    <w:rsid w:val="00CB4FED"/>
    <w:rsid w:val="00CB55C4"/>
    <w:rsid w:val="00CB5B31"/>
    <w:rsid w:val="00CB6645"/>
    <w:rsid w:val="00CC0420"/>
    <w:rsid w:val="00CC0676"/>
    <w:rsid w:val="00CC0B64"/>
    <w:rsid w:val="00CC0C8A"/>
    <w:rsid w:val="00CC1527"/>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6C80"/>
    <w:rsid w:val="00CD7117"/>
    <w:rsid w:val="00CD769B"/>
    <w:rsid w:val="00CE00B4"/>
    <w:rsid w:val="00CE04A2"/>
    <w:rsid w:val="00CE0D30"/>
    <w:rsid w:val="00CE12E5"/>
    <w:rsid w:val="00CE162F"/>
    <w:rsid w:val="00CE1749"/>
    <w:rsid w:val="00CE18E0"/>
    <w:rsid w:val="00CE1EEF"/>
    <w:rsid w:val="00CE2188"/>
    <w:rsid w:val="00CE2388"/>
    <w:rsid w:val="00CE2955"/>
    <w:rsid w:val="00CE2E61"/>
    <w:rsid w:val="00CE306F"/>
    <w:rsid w:val="00CE3625"/>
    <w:rsid w:val="00CE36DE"/>
    <w:rsid w:val="00CE3791"/>
    <w:rsid w:val="00CE3E0E"/>
    <w:rsid w:val="00CE3EBB"/>
    <w:rsid w:val="00CE57E5"/>
    <w:rsid w:val="00CE5814"/>
    <w:rsid w:val="00CE5C07"/>
    <w:rsid w:val="00CE5D8C"/>
    <w:rsid w:val="00CE698B"/>
    <w:rsid w:val="00CE7521"/>
    <w:rsid w:val="00CE7A20"/>
    <w:rsid w:val="00CE7AD3"/>
    <w:rsid w:val="00CF0A59"/>
    <w:rsid w:val="00CF0AF7"/>
    <w:rsid w:val="00CF0EEB"/>
    <w:rsid w:val="00CF1298"/>
    <w:rsid w:val="00CF17FD"/>
    <w:rsid w:val="00CF1CA2"/>
    <w:rsid w:val="00CF201A"/>
    <w:rsid w:val="00CF253A"/>
    <w:rsid w:val="00CF38DB"/>
    <w:rsid w:val="00CF3AB3"/>
    <w:rsid w:val="00CF4683"/>
    <w:rsid w:val="00CF50C1"/>
    <w:rsid w:val="00CF52F1"/>
    <w:rsid w:val="00CF57A9"/>
    <w:rsid w:val="00CF5832"/>
    <w:rsid w:val="00CF5F03"/>
    <w:rsid w:val="00CF6914"/>
    <w:rsid w:val="00CF7227"/>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24DF"/>
    <w:rsid w:val="00D131BC"/>
    <w:rsid w:val="00D13E78"/>
    <w:rsid w:val="00D13EB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1D0"/>
    <w:rsid w:val="00D3354A"/>
    <w:rsid w:val="00D33622"/>
    <w:rsid w:val="00D33CF5"/>
    <w:rsid w:val="00D33EDC"/>
    <w:rsid w:val="00D34CA9"/>
    <w:rsid w:val="00D350AF"/>
    <w:rsid w:val="00D36693"/>
    <w:rsid w:val="00D367F2"/>
    <w:rsid w:val="00D36B7A"/>
    <w:rsid w:val="00D36E16"/>
    <w:rsid w:val="00D37331"/>
    <w:rsid w:val="00D376EE"/>
    <w:rsid w:val="00D408FE"/>
    <w:rsid w:val="00D40B25"/>
    <w:rsid w:val="00D40C0A"/>
    <w:rsid w:val="00D41010"/>
    <w:rsid w:val="00D415F5"/>
    <w:rsid w:val="00D4191C"/>
    <w:rsid w:val="00D449E7"/>
    <w:rsid w:val="00D44A12"/>
    <w:rsid w:val="00D45943"/>
    <w:rsid w:val="00D46241"/>
    <w:rsid w:val="00D515F0"/>
    <w:rsid w:val="00D51932"/>
    <w:rsid w:val="00D52AF3"/>
    <w:rsid w:val="00D52FC3"/>
    <w:rsid w:val="00D530D5"/>
    <w:rsid w:val="00D531B7"/>
    <w:rsid w:val="00D537E4"/>
    <w:rsid w:val="00D53857"/>
    <w:rsid w:val="00D53B54"/>
    <w:rsid w:val="00D5412E"/>
    <w:rsid w:val="00D5564C"/>
    <w:rsid w:val="00D55ACB"/>
    <w:rsid w:val="00D55DCC"/>
    <w:rsid w:val="00D55E9B"/>
    <w:rsid w:val="00D57EC1"/>
    <w:rsid w:val="00D600E1"/>
    <w:rsid w:val="00D6012B"/>
    <w:rsid w:val="00D60872"/>
    <w:rsid w:val="00D60A0D"/>
    <w:rsid w:val="00D60DD6"/>
    <w:rsid w:val="00D618F7"/>
    <w:rsid w:val="00D61981"/>
    <w:rsid w:val="00D63B96"/>
    <w:rsid w:val="00D653F7"/>
    <w:rsid w:val="00D654C8"/>
    <w:rsid w:val="00D65995"/>
    <w:rsid w:val="00D65A56"/>
    <w:rsid w:val="00D65CEE"/>
    <w:rsid w:val="00D65EEE"/>
    <w:rsid w:val="00D65EF7"/>
    <w:rsid w:val="00D671A8"/>
    <w:rsid w:val="00D67407"/>
    <w:rsid w:val="00D67D89"/>
    <w:rsid w:val="00D70A1E"/>
    <w:rsid w:val="00D713BE"/>
    <w:rsid w:val="00D71A18"/>
    <w:rsid w:val="00D731D5"/>
    <w:rsid w:val="00D738DB"/>
    <w:rsid w:val="00D74D43"/>
    <w:rsid w:val="00D75045"/>
    <w:rsid w:val="00D755E5"/>
    <w:rsid w:val="00D75658"/>
    <w:rsid w:val="00D76081"/>
    <w:rsid w:val="00D76577"/>
    <w:rsid w:val="00D766E2"/>
    <w:rsid w:val="00D76AF4"/>
    <w:rsid w:val="00D76CEB"/>
    <w:rsid w:val="00D800A3"/>
    <w:rsid w:val="00D8019F"/>
    <w:rsid w:val="00D8105C"/>
    <w:rsid w:val="00D81208"/>
    <w:rsid w:val="00D81241"/>
    <w:rsid w:val="00D818B0"/>
    <w:rsid w:val="00D81BC1"/>
    <w:rsid w:val="00D81D1C"/>
    <w:rsid w:val="00D81DDF"/>
    <w:rsid w:val="00D81E2E"/>
    <w:rsid w:val="00D81EF9"/>
    <w:rsid w:val="00D82084"/>
    <w:rsid w:val="00D82214"/>
    <w:rsid w:val="00D82224"/>
    <w:rsid w:val="00D822F1"/>
    <w:rsid w:val="00D8241E"/>
    <w:rsid w:val="00D8297D"/>
    <w:rsid w:val="00D82BB9"/>
    <w:rsid w:val="00D830CA"/>
    <w:rsid w:val="00D83F1A"/>
    <w:rsid w:val="00D83FC0"/>
    <w:rsid w:val="00D84665"/>
    <w:rsid w:val="00D852E4"/>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4D1"/>
    <w:rsid w:val="00DA15C7"/>
    <w:rsid w:val="00DA1838"/>
    <w:rsid w:val="00DA2D39"/>
    <w:rsid w:val="00DA30AB"/>
    <w:rsid w:val="00DA365C"/>
    <w:rsid w:val="00DA39C7"/>
    <w:rsid w:val="00DA4294"/>
    <w:rsid w:val="00DA49B9"/>
    <w:rsid w:val="00DA58CB"/>
    <w:rsid w:val="00DA5AEA"/>
    <w:rsid w:val="00DA5B8D"/>
    <w:rsid w:val="00DA6482"/>
    <w:rsid w:val="00DA65AC"/>
    <w:rsid w:val="00DA738E"/>
    <w:rsid w:val="00DA749C"/>
    <w:rsid w:val="00DA7944"/>
    <w:rsid w:val="00DA7D04"/>
    <w:rsid w:val="00DB00DC"/>
    <w:rsid w:val="00DB04D6"/>
    <w:rsid w:val="00DB0B7F"/>
    <w:rsid w:val="00DB13A5"/>
    <w:rsid w:val="00DB1761"/>
    <w:rsid w:val="00DB176E"/>
    <w:rsid w:val="00DB1BE4"/>
    <w:rsid w:val="00DB1DE1"/>
    <w:rsid w:val="00DB3B47"/>
    <w:rsid w:val="00DB3D42"/>
    <w:rsid w:val="00DB44A7"/>
    <w:rsid w:val="00DB4792"/>
    <w:rsid w:val="00DB5C17"/>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6D4"/>
    <w:rsid w:val="00DD29D1"/>
    <w:rsid w:val="00DD2FCB"/>
    <w:rsid w:val="00DD3624"/>
    <w:rsid w:val="00DD370E"/>
    <w:rsid w:val="00DD3A53"/>
    <w:rsid w:val="00DD409A"/>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73"/>
    <w:rsid w:val="00DE35B4"/>
    <w:rsid w:val="00DE4610"/>
    <w:rsid w:val="00DE4819"/>
    <w:rsid w:val="00DE4BD3"/>
    <w:rsid w:val="00DE5306"/>
    <w:rsid w:val="00DE61A1"/>
    <w:rsid w:val="00DE701E"/>
    <w:rsid w:val="00DE7BB3"/>
    <w:rsid w:val="00DE7C77"/>
    <w:rsid w:val="00DF06FD"/>
    <w:rsid w:val="00DF09AE"/>
    <w:rsid w:val="00DF0E96"/>
    <w:rsid w:val="00DF1783"/>
    <w:rsid w:val="00DF1E77"/>
    <w:rsid w:val="00DF2821"/>
    <w:rsid w:val="00DF2E68"/>
    <w:rsid w:val="00DF32C0"/>
    <w:rsid w:val="00DF3BAB"/>
    <w:rsid w:val="00DF4743"/>
    <w:rsid w:val="00DF4F54"/>
    <w:rsid w:val="00DF56E0"/>
    <w:rsid w:val="00DF6675"/>
    <w:rsid w:val="00DF6EF7"/>
    <w:rsid w:val="00DF71DA"/>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08A4"/>
    <w:rsid w:val="00E1180E"/>
    <w:rsid w:val="00E11A06"/>
    <w:rsid w:val="00E12D73"/>
    <w:rsid w:val="00E134A2"/>
    <w:rsid w:val="00E1356D"/>
    <w:rsid w:val="00E142F5"/>
    <w:rsid w:val="00E15122"/>
    <w:rsid w:val="00E151E1"/>
    <w:rsid w:val="00E155FE"/>
    <w:rsid w:val="00E15983"/>
    <w:rsid w:val="00E15AC6"/>
    <w:rsid w:val="00E17775"/>
    <w:rsid w:val="00E177B8"/>
    <w:rsid w:val="00E17CF1"/>
    <w:rsid w:val="00E20017"/>
    <w:rsid w:val="00E20583"/>
    <w:rsid w:val="00E21678"/>
    <w:rsid w:val="00E21C42"/>
    <w:rsid w:val="00E2227A"/>
    <w:rsid w:val="00E2239E"/>
    <w:rsid w:val="00E22448"/>
    <w:rsid w:val="00E23BF8"/>
    <w:rsid w:val="00E24773"/>
    <w:rsid w:val="00E256DC"/>
    <w:rsid w:val="00E25A27"/>
    <w:rsid w:val="00E25F47"/>
    <w:rsid w:val="00E2765D"/>
    <w:rsid w:val="00E277E5"/>
    <w:rsid w:val="00E3044A"/>
    <w:rsid w:val="00E3135F"/>
    <w:rsid w:val="00E31AA8"/>
    <w:rsid w:val="00E3203C"/>
    <w:rsid w:val="00E332D9"/>
    <w:rsid w:val="00E33615"/>
    <w:rsid w:val="00E33C58"/>
    <w:rsid w:val="00E340D7"/>
    <w:rsid w:val="00E343C4"/>
    <w:rsid w:val="00E356A4"/>
    <w:rsid w:val="00E35A34"/>
    <w:rsid w:val="00E365CE"/>
    <w:rsid w:val="00E36870"/>
    <w:rsid w:val="00E36E4F"/>
    <w:rsid w:val="00E36EA7"/>
    <w:rsid w:val="00E3718A"/>
    <w:rsid w:val="00E375E5"/>
    <w:rsid w:val="00E37622"/>
    <w:rsid w:val="00E37663"/>
    <w:rsid w:val="00E37F85"/>
    <w:rsid w:val="00E4127A"/>
    <w:rsid w:val="00E4149A"/>
    <w:rsid w:val="00E41A32"/>
    <w:rsid w:val="00E4236E"/>
    <w:rsid w:val="00E42F90"/>
    <w:rsid w:val="00E43014"/>
    <w:rsid w:val="00E43218"/>
    <w:rsid w:val="00E43ADA"/>
    <w:rsid w:val="00E43BD1"/>
    <w:rsid w:val="00E43DBD"/>
    <w:rsid w:val="00E46597"/>
    <w:rsid w:val="00E4670F"/>
    <w:rsid w:val="00E469A8"/>
    <w:rsid w:val="00E479BD"/>
    <w:rsid w:val="00E47A72"/>
    <w:rsid w:val="00E507A8"/>
    <w:rsid w:val="00E51076"/>
    <w:rsid w:val="00E5140A"/>
    <w:rsid w:val="00E519E7"/>
    <w:rsid w:val="00E52282"/>
    <w:rsid w:val="00E53DC7"/>
    <w:rsid w:val="00E547E2"/>
    <w:rsid w:val="00E55DFA"/>
    <w:rsid w:val="00E5669F"/>
    <w:rsid w:val="00E57102"/>
    <w:rsid w:val="00E5744C"/>
    <w:rsid w:val="00E57AFA"/>
    <w:rsid w:val="00E57FE0"/>
    <w:rsid w:val="00E602D9"/>
    <w:rsid w:val="00E60B27"/>
    <w:rsid w:val="00E60DA3"/>
    <w:rsid w:val="00E6101F"/>
    <w:rsid w:val="00E6113E"/>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2B"/>
    <w:rsid w:val="00E707BE"/>
    <w:rsid w:val="00E71886"/>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AC3"/>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2EF2"/>
    <w:rsid w:val="00E93378"/>
    <w:rsid w:val="00E9344A"/>
    <w:rsid w:val="00E93DD1"/>
    <w:rsid w:val="00E93F8F"/>
    <w:rsid w:val="00E944EF"/>
    <w:rsid w:val="00E946E2"/>
    <w:rsid w:val="00E94B62"/>
    <w:rsid w:val="00E95061"/>
    <w:rsid w:val="00E9515B"/>
    <w:rsid w:val="00E95F45"/>
    <w:rsid w:val="00E96894"/>
    <w:rsid w:val="00E97BB2"/>
    <w:rsid w:val="00E97FE2"/>
    <w:rsid w:val="00EA15A8"/>
    <w:rsid w:val="00EA185D"/>
    <w:rsid w:val="00EA1E4A"/>
    <w:rsid w:val="00EA25DA"/>
    <w:rsid w:val="00EA367C"/>
    <w:rsid w:val="00EA387E"/>
    <w:rsid w:val="00EA4F8B"/>
    <w:rsid w:val="00EA546E"/>
    <w:rsid w:val="00EA5DA8"/>
    <w:rsid w:val="00EA5F97"/>
    <w:rsid w:val="00EA62E8"/>
    <w:rsid w:val="00EA6DAA"/>
    <w:rsid w:val="00EA714C"/>
    <w:rsid w:val="00EA7692"/>
    <w:rsid w:val="00EA7CCF"/>
    <w:rsid w:val="00EB0906"/>
    <w:rsid w:val="00EB0DA6"/>
    <w:rsid w:val="00EB0ECF"/>
    <w:rsid w:val="00EB13C1"/>
    <w:rsid w:val="00EB1577"/>
    <w:rsid w:val="00EB1ABB"/>
    <w:rsid w:val="00EB1BA1"/>
    <w:rsid w:val="00EB22DD"/>
    <w:rsid w:val="00EB2E1D"/>
    <w:rsid w:val="00EB35F2"/>
    <w:rsid w:val="00EB3C1D"/>
    <w:rsid w:val="00EB400C"/>
    <w:rsid w:val="00EB5447"/>
    <w:rsid w:val="00EB54A1"/>
    <w:rsid w:val="00EB60B1"/>
    <w:rsid w:val="00EB6449"/>
    <w:rsid w:val="00EB774E"/>
    <w:rsid w:val="00EB7C69"/>
    <w:rsid w:val="00EC0D10"/>
    <w:rsid w:val="00EC1013"/>
    <w:rsid w:val="00EC127D"/>
    <w:rsid w:val="00EC2227"/>
    <w:rsid w:val="00EC2450"/>
    <w:rsid w:val="00EC2864"/>
    <w:rsid w:val="00EC28F4"/>
    <w:rsid w:val="00EC2E9E"/>
    <w:rsid w:val="00EC3300"/>
    <w:rsid w:val="00EC38A0"/>
    <w:rsid w:val="00EC3D6F"/>
    <w:rsid w:val="00EC4583"/>
    <w:rsid w:val="00EC6235"/>
    <w:rsid w:val="00EC664F"/>
    <w:rsid w:val="00EC6D60"/>
    <w:rsid w:val="00ED01A4"/>
    <w:rsid w:val="00ED0AA8"/>
    <w:rsid w:val="00ED1150"/>
    <w:rsid w:val="00ED2519"/>
    <w:rsid w:val="00ED3296"/>
    <w:rsid w:val="00ED37D3"/>
    <w:rsid w:val="00ED3CB8"/>
    <w:rsid w:val="00ED3FF2"/>
    <w:rsid w:val="00ED425C"/>
    <w:rsid w:val="00ED42CE"/>
    <w:rsid w:val="00ED4498"/>
    <w:rsid w:val="00ED49AF"/>
    <w:rsid w:val="00ED5D27"/>
    <w:rsid w:val="00ED71D5"/>
    <w:rsid w:val="00ED7919"/>
    <w:rsid w:val="00ED7C63"/>
    <w:rsid w:val="00EE020D"/>
    <w:rsid w:val="00EE05AC"/>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12B"/>
    <w:rsid w:val="00EE7DCC"/>
    <w:rsid w:val="00EF0274"/>
    <w:rsid w:val="00EF02B3"/>
    <w:rsid w:val="00EF05E1"/>
    <w:rsid w:val="00EF0DE2"/>
    <w:rsid w:val="00EF133B"/>
    <w:rsid w:val="00EF1645"/>
    <w:rsid w:val="00EF17D8"/>
    <w:rsid w:val="00EF23B4"/>
    <w:rsid w:val="00EF259C"/>
    <w:rsid w:val="00EF2BE2"/>
    <w:rsid w:val="00EF30AE"/>
    <w:rsid w:val="00EF3849"/>
    <w:rsid w:val="00EF3FAD"/>
    <w:rsid w:val="00EF4855"/>
    <w:rsid w:val="00EF494A"/>
    <w:rsid w:val="00EF5284"/>
    <w:rsid w:val="00EF52EC"/>
    <w:rsid w:val="00EF5429"/>
    <w:rsid w:val="00EF57D0"/>
    <w:rsid w:val="00EF59E5"/>
    <w:rsid w:val="00EF6249"/>
    <w:rsid w:val="00EF6540"/>
    <w:rsid w:val="00EF6C94"/>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47DF"/>
    <w:rsid w:val="00F05569"/>
    <w:rsid w:val="00F05D85"/>
    <w:rsid w:val="00F05E60"/>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745"/>
    <w:rsid w:val="00F16A29"/>
    <w:rsid w:val="00F1756B"/>
    <w:rsid w:val="00F206C1"/>
    <w:rsid w:val="00F20A7A"/>
    <w:rsid w:val="00F21A0B"/>
    <w:rsid w:val="00F22527"/>
    <w:rsid w:val="00F2263A"/>
    <w:rsid w:val="00F22DB9"/>
    <w:rsid w:val="00F22F12"/>
    <w:rsid w:val="00F233D8"/>
    <w:rsid w:val="00F23DC9"/>
    <w:rsid w:val="00F2450B"/>
    <w:rsid w:val="00F25130"/>
    <w:rsid w:val="00F253EB"/>
    <w:rsid w:val="00F25E8E"/>
    <w:rsid w:val="00F2631B"/>
    <w:rsid w:val="00F27054"/>
    <w:rsid w:val="00F2765D"/>
    <w:rsid w:val="00F27BF7"/>
    <w:rsid w:val="00F27CAF"/>
    <w:rsid w:val="00F30982"/>
    <w:rsid w:val="00F30B0F"/>
    <w:rsid w:val="00F3132A"/>
    <w:rsid w:val="00F3143B"/>
    <w:rsid w:val="00F3168D"/>
    <w:rsid w:val="00F316D2"/>
    <w:rsid w:val="00F3177D"/>
    <w:rsid w:val="00F31B3F"/>
    <w:rsid w:val="00F321F4"/>
    <w:rsid w:val="00F3267B"/>
    <w:rsid w:val="00F33389"/>
    <w:rsid w:val="00F33A03"/>
    <w:rsid w:val="00F34429"/>
    <w:rsid w:val="00F35180"/>
    <w:rsid w:val="00F3521F"/>
    <w:rsid w:val="00F36C26"/>
    <w:rsid w:val="00F37286"/>
    <w:rsid w:val="00F377E4"/>
    <w:rsid w:val="00F377EB"/>
    <w:rsid w:val="00F37CB8"/>
    <w:rsid w:val="00F4040F"/>
    <w:rsid w:val="00F405CB"/>
    <w:rsid w:val="00F416C8"/>
    <w:rsid w:val="00F41978"/>
    <w:rsid w:val="00F42707"/>
    <w:rsid w:val="00F42BFE"/>
    <w:rsid w:val="00F42C8B"/>
    <w:rsid w:val="00F43779"/>
    <w:rsid w:val="00F441A5"/>
    <w:rsid w:val="00F457CF"/>
    <w:rsid w:val="00F45B47"/>
    <w:rsid w:val="00F45C8A"/>
    <w:rsid w:val="00F46041"/>
    <w:rsid w:val="00F469C9"/>
    <w:rsid w:val="00F46CF4"/>
    <w:rsid w:val="00F46F1F"/>
    <w:rsid w:val="00F50CC8"/>
    <w:rsid w:val="00F51299"/>
    <w:rsid w:val="00F52281"/>
    <w:rsid w:val="00F52AF7"/>
    <w:rsid w:val="00F52B14"/>
    <w:rsid w:val="00F52F87"/>
    <w:rsid w:val="00F5453D"/>
    <w:rsid w:val="00F55B4B"/>
    <w:rsid w:val="00F566E5"/>
    <w:rsid w:val="00F577A6"/>
    <w:rsid w:val="00F60112"/>
    <w:rsid w:val="00F6077A"/>
    <w:rsid w:val="00F61FDC"/>
    <w:rsid w:val="00F62210"/>
    <w:rsid w:val="00F62963"/>
    <w:rsid w:val="00F6298B"/>
    <w:rsid w:val="00F62CB2"/>
    <w:rsid w:val="00F62D93"/>
    <w:rsid w:val="00F62E20"/>
    <w:rsid w:val="00F644CE"/>
    <w:rsid w:val="00F64755"/>
    <w:rsid w:val="00F64E52"/>
    <w:rsid w:val="00F64FD1"/>
    <w:rsid w:val="00F652BF"/>
    <w:rsid w:val="00F653CA"/>
    <w:rsid w:val="00F654E5"/>
    <w:rsid w:val="00F65623"/>
    <w:rsid w:val="00F6591C"/>
    <w:rsid w:val="00F66087"/>
    <w:rsid w:val="00F66219"/>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35D"/>
    <w:rsid w:val="00F73602"/>
    <w:rsid w:val="00F75D0F"/>
    <w:rsid w:val="00F76BB4"/>
    <w:rsid w:val="00F77587"/>
    <w:rsid w:val="00F77AB2"/>
    <w:rsid w:val="00F81400"/>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B06"/>
    <w:rsid w:val="00F95CD2"/>
    <w:rsid w:val="00F962EE"/>
    <w:rsid w:val="00F96634"/>
    <w:rsid w:val="00F969B5"/>
    <w:rsid w:val="00F96BB2"/>
    <w:rsid w:val="00F9723C"/>
    <w:rsid w:val="00F973E7"/>
    <w:rsid w:val="00F978B9"/>
    <w:rsid w:val="00F97BD3"/>
    <w:rsid w:val="00F97CC8"/>
    <w:rsid w:val="00F97D78"/>
    <w:rsid w:val="00FA1230"/>
    <w:rsid w:val="00FA152E"/>
    <w:rsid w:val="00FA160D"/>
    <w:rsid w:val="00FA17EB"/>
    <w:rsid w:val="00FA209A"/>
    <w:rsid w:val="00FA22B1"/>
    <w:rsid w:val="00FA2472"/>
    <w:rsid w:val="00FA2E72"/>
    <w:rsid w:val="00FA52CC"/>
    <w:rsid w:val="00FA5431"/>
    <w:rsid w:val="00FA731E"/>
    <w:rsid w:val="00FB036D"/>
    <w:rsid w:val="00FB1182"/>
    <w:rsid w:val="00FB12DD"/>
    <w:rsid w:val="00FB14CF"/>
    <w:rsid w:val="00FB1EB6"/>
    <w:rsid w:val="00FB2DD7"/>
    <w:rsid w:val="00FB2E2A"/>
    <w:rsid w:val="00FB2EB3"/>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3EF9"/>
    <w:rsid w:val="00FC4360"/>
    <w:rsid w:val="00FC469C"/>
    <w:rsid w:val="00FC4A8F"/>
    <w:rsid w:val="00FC5798"/>
    <w:rsid w:val="00FC60A8"/>
    <w:rsid w:val="00FC62BC"/>
    <w:rsid w:val="00FC6854"/>
    <w:rsid w:val="00FC6955"/>
    <w:rsid w:val="00FD06B0"/>
    <w:rsid w:val="00FD0AF8"/>
    <w:rsid w:val="00FD0C0D"/>
    <w:rsid w:val="00FD1BF0"/>
    <w:rsid w:val="00FD2073"/>
    <w:rsid w:val="00FD21A4"/>
    <w:rsid w:val="00FD234D"/>
    <w:rsid w:val="00FD237F"/>
    <w:rsid w:val="00FD2440"/>
    <w:rsid w:val="00FD33AC"/>
    <w:rsid w:val="00FD49F4"/>
    <w:rsid w:val="00FD4E52"/>
    <w:rsid w:val="00FD58B0"/>
    <w:rsid w:val="00FD58BF"/>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620A"/>
    <w:rsid w:val="00FE7795"/>
    <w:rsid w:val="00FF3265"/>
    <w:rsid w:val="00FF3B89"/>
    <w:rsid w:val="00FF4709"/>
    <w:rsid w:val="00FF4797"/>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footnotedescription">
    <w:name w:val="footnote description"/>
    <w:next w:val="Parasts"/>
    <w:link w:val="footnotedescriptionChar"/>
    <w:hidden/>
    <w:rsid w:val="000D35FB"/>
    <w:pPr>
      <w:spacing w:line="258" w:lineRule="auto"/>
      <w:jc w:val="both"/>
    </w:pPr>
    <w:rPr>
      <w:rFonts w:eastAsia="Times New Roman"/>
      <w:color w:val="000000"/>
      <w:kern w:val="2"/>
      <w:sz w:val="20"/>
      <w14:ligatures w14:val="standardContextual"/>
    </w:rPr>
  </w:style>
  <w:style w:type="character" w:customStyle="1" w:styleId="footnotedescriptionChar">
    <w:name w:val="footnote description Char"/>
    <w:link w:val="footnotedescription"/>
    <w:rsid w:val="000D35FB"/>
    <w:rPr>
      <w:rFonts w:eastAsia="Times New Roman"/>
      <w:color w:val="000000"/>
      <w:kern w:val="2"/>
      <w:sz w:val="20"/>
      <w14:ligatures w14:val="standardContextual"/>
    </w:rPr>
  </w:style>
  <w:style w:type="character" w:customStyle="1" w:styleId="footnotemark">
    <w:name w:val="footnote mark"/>
    <w:hidden/>
    <w:rsid w:val="000D35FB"/>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16613</Words>
  <Characters>9470</Characters>
  <Application>Microsoft Office Word</Application>
  <DocSecurity>0</DocSecurity>
  <Lines>78</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9</cp:revision>
  <cp:lastPrinted>2024-03-19T07:55:00Z</cp:lastPrinted>
  <dcterms:created xsi:type="dcterms:W3CDTF">2025-04-23T07:54:00Z</dcterms:created>
  <dcterms:modified xsi:type="dcterms:W3CDTF">2025-05-28T12:27:00Z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