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A1C1" w14:textId="6E342C47" w:rsidR="00B36824" w:rsidRPr="00B23A53" w:rsidRDefault="00193EF5" w:rsidP="00B96393">
      <w:pPr>
        <w:spacing w:after="0" w:line="240" w:lineRule="auto"/>
        <w:jc w:val="right"/>
        <w:rPr>
          <w:b/>
          <w:bCs/>
          <w:color w:val="000000"/>
        </w:rPr>
      </w:pPr>
      <w:r w:rsidRPr="00B23A53">
        <w:rPr>
          <w:rFonts w:eastAsia="Times New Roman"/>
          <w:b/>
          <w:bCs/>
        </w:rPr>
        <w:t>/Nosaukums A/</w:t>
      </w:r>
    </w:p>
    <w:p w14:paraId="5B03D837" w14:textId="689574E1" w:rsidR="00B96393" w:rsidRPr="00B23A53" w:rsidRDefault="00212BE8" w:rsidP="00B96393">
      <w:pPr>
        <w:spacing w:after="0" w:line="240" w:lineRule="auto"/>
        <w:jc w:val="right"/>
        <w:rPr>
          <w:bCs/>
        </w:rPr>
      </w:pPr>
      <w:r w:rsidRPr="00B23A53">
        <w:rPr>
          <w:bCs/>
          <w:color w:val="000000"/>
        </w:rPr>
        <w:t>E</w:t>
      </w:r>
      <w:r w:rsidRPr="00B23A53">
        <w:rPr>
          <w:bCs/>
          <w:color w:val="000000"/>
        </w:rPr>
        <w:noBreakHyphen/>
        <w:t xml:space="preserve">pasts: </w:t>
      </w:r>
      <w:r w:rsidR="00193EF5" w:rsidRPr="00B23A53">
        <w:rPr>
          <w:bCs/>
          <w:color w:val="000000"/>
        </w:rPr>
        <w:t>/elektroniskā pasta adrese/</w:t>
      </w:r>
    </w:p>
    <w:p w14:paraId="72B5F4BB" w14:textId="77777777" w:rsidR="000B4610" w:rsidRPr="00B23A53" w:rsidRDefault="000B4610" w:rsidP="000B4610">
      <w:pPr>
        <w:pStyle w:val="Bezatstarpm"/>
        <w:ind w:firstLine="567"/>
        <w:jc w:val="right"/>
        <w:rPr>
          <w:rFonts w:ascii="Times New Roman" w:hAnsi="Times New Roman"/>
          <w:sz w:val="24"/>
          <w:szCs w:val="24"/>
          <w:lang w:val="lv-LV"/>
        </w:rPr>
      </w:pPr>
    </w:p>
    <w:p w14:paraId="526BCA64" w14:textId="1EAFCB52" w:rsidR="005B4762" w:rsidRPr="00B23A53" w:rsidRDefault="005B4762" w:rsidP="005B4762">
      <w:pPr>
        <w:spacing w:after="0" w:line="240" w:lineRule="auto"/>
        <w:jc w:val="right"/>
        <w:rPr>
          <w:b/>
          <w:color w:val="000000"/>
        </w:rPr>
      </w:pPr>
      <w:r w:rsidRPr="00B23A53">
        <w:rPr>
          <w:b/>
          <w:color w:val="000000"/>
        </w:rPr>
        <w:t>Maksātnespējas procesa administrator</w:t>
      </w:r>
      <w:r w:rsidR="00B10B47" w:rsidRPr="00B23A53">
        <w:rPr>
          <w:b/>
          <w:color w:val="000000"/>
        </w:rPr>
        <w:t>ei</w:t>
      </w:r>
    </w:p>
    <w:p w14:paraId="67865DC3" w14:textId="67467E39" w:rsidR="00A37F7F" w:rsidRPr="00B23A53" w:rsidRDefault="00763681" w:rsidP="005B4762">
      <w:pPr>
        <w:spacing w:after="0" w:line="240" w:lineRule="auto"/>
        <w:jc w:val="right"/>
        <w:rPr>
          <w:b/>
          <w:color w:val="000000"/>
        </w:rPr>
      </w:pPr>
      <w:r w:rsidRPr="00B23A53">
        <w:rPr>
          <w:b/>
          <w:color w:val="000000"/>
        </w:rPr>
        <w:t>/Administrators/</w:t>
      </w:r>
    </w:p>
    <w:p w14:paraId="1758940E" w14:textId="18C14D8F" w:rsidR="005B4762" w:rsidRPr="00B23A53" w:rsidRDefault="005B4762" w:rsidP="005B4762">
      <w:pPr>
        <w:spacing w:after="0" w:line="240" w:lineRule="auto"/>
        <w:jc w:val="right"/>
        <w:rPr>
          <w:bCs/>
        </w:rPr>
      </w:pPr>
      <w:r w:rsidRPr="00B23A53">
        <w:rPr>
          <w:bCs/>
          <w:color w:val="000000"/>
        </w:rPr>
        <w:t>Paziņošanai e</w:t>
      </w:r>
      <w:bookmarkStart w:id="0" w:name="_Hlk185364843"/>
      <w:r w:rsidR="006F5645" w:rsidRPr="00B23A53">
        <w:rPr>
          <w:bCs/>
          <w:color w:val="000000"/>
        </w:rPr>
        <w:noBreakHyphen/>
      </w:r>
      <w:bookmarkEnd w:id="0"/>
      <w:r w:rsidR="00477182" w:rsidRPr="00B23A53">
        <w:rPr>
          <w:bCs/>
          <w:color w:val="000000"/>
        </w:rPr>
        <w:t>a</w:t>
      </w:r>
      <w:r w:rsidRPr="00B23A53">
        <w:rPr>
          <w:bCs/>
          <w:color w:val="000000"/>
        </w:rPr>
        <w:t>dresē</w:t>
      </w:r>
    </w:p>
    <w:p w14:paraId="5544F248" w14:textId="77777777" w:rsidR="009274B8" w:rsidRPr="00B23A53" w:rsidRDefault="009274B8" w:rsidP="005B4762">
      <w:pPr>
        <w:pStyle w:val="Bezatstarpm"/>
        <w:ind w:firstLine="567"/>
        <w:jc w:val="right"/>
        <w:rPr>
          <w:rFonts w:ascii="Times New Roman" w:hAnsi="Times New Roman"/>
          <w:sz w:val="24"/>
          <w:szCs w:val="24"/>
          <w:lang w:val="lv-LV"/>
        </w:rPr>
      </w:pPr>
    </w:p>
    <w:p w14:paraId="17078114" w14:textId="77777777" w:rsidR="00AF4499" w:rsidRPr="00B23A53" w:rsidRDefault="00AF4499" w:rsidP="005B4762">
      <w:pPr>
        <w:pStyle w:val="Bezatstarpm"/>
        <w:ind w:firstLine="567"/>
        <w:jc w:val="right"/>
        <w:rPr>
          <w:rFonts w:ascii="Times New Roman" w:hAnsi="Times New Roman"/>
          <w:sz w:val="24"/>
          <w:szCs w:val="24"/>
          <w:lang w:val="lv-LV"/>
        </w:rPr>
      </w:pPr>
    </w:p>
    <w:p w14:paraId="3B679470" w14:textId="2095CDE6" w:rsidR="005B4762" w:rsidRPr="00B23A53" w:rsidRDefault="005B4762" w:rsidP="005B4762">
      <w:pPr>
        <w:autoSpaceDE w:val="0"/>
        <w:autoSpaceDN w:val="0"/>
        <w:adjustRightInd w:val="0"/>
        <w:spacing w:after="0" w:line="240" w:lineRule="auto"/>
        <w:ind w:right="71"/>
        <w:jc w:val="center"/>
        <w:rPr>
          <w:rFonts w:eastAsia="Times New Roman"/>
          <w:b/>
        </w:rPr>
      </w:pPr>
      <w:r w:rsidRPr="00B23A53">
        <w:rPr>
          <w:rFonts w:eastAsia="Times New Roman"/>
          <w:b/>
        </w:rPr>
        <w:t xml:space="preserve">Par </w:t>
      </w:r>
      <w:r w:rsidR="00763681" w:rsidRPr="00B23A53">
        <w:rPr>
          <w:rFonts w:eastAsia="Times New Roman"/>
          <w:b/>
          <w:bCs/>
        </w:rPr>
        <w:t>/Nosaukums A/</w:t>
      </w:r>
      <w:r w:rsidR="00B96393" w:rsidRPr="00B23A53">
        <w:rPr>
          <w:rFonts w:eastAsia="Times New Roman"/>
          <w:b/>
          <w:bCs/>
        </w:rPr>
        <w:t xml:space="preserve"> </w:t>
      </w:r>
      <w:r w:rsidRPr="00B23A53">
        <w:rPr>
          <w:rFonts w:eastAsia="Times New Roman"/>
          <w:b/>
        </w:rPr>
        <w:t>sūdzīb</w:t>
      </w:r>
      <w:r w:rsidR="00934695" w:rsidRPr="00B23A53">
        <w:rPr>
          <w:rFonts w:eastAsia="Times New Roman"/>
          <w:b/>
        </w:rPr>
        <w:t>u</w:t>
      </w:r>
      <w:r w:rsidRPr="00B23A53">
        <w:rPr>
          <w:rFonts w:eastAsia="Times New Roman"/>
          <w:b/>
        </w:rPr>
        <w:t xml:space="preserve"> par maksātnespējas procesa administrator</w:t>
      </w:r>
      <w:r w:rsidR="00B10B47" w:rsidRPr="00B23A53">
        <w:rPr>
          <w:rFonts w:eastAsia="Times New Roman"/>
          <w:b/>
        </w:rPr>
        <w:t>es</w:t>
      </w:r>
      <w:r w:rsidRPr="00B23A53">
        <w:rPr>
          <w:rFonts w:eastAsia="Times New Roman"/>
          <w:b/>
        </w:rPr>
        <w:t xml:space="preserve"> </w:t>
      </w:r>
      <w:r w:rsidR="00763681" w:rsidRPr="00B23A53">
        <w:rPr>
          <w:rFonts w:eastAsia="Times New Roman"/>
          <w:b/>
        </w:rPr>
        <w:t>/Administrators/</w:t>
      </w:r>
      <w:r w:rsidR="00201E5F" w:rsidRPr="00B23A53">
        <w:rPr>
          <w:rFonts w:eastAsia="Times New Roman"/>
          <w:b/>
        </w:rPr>
        <w:t xml:space="preserve"> </w:t>
      </w:r>
      <w:r w:rsidRPr="00B23A53">
        <w:rPr>
          <w:rFonts w:eastAsia="Times New Roman"/>
          <w:b/>
        </w:rPr>
        <w:t xml:space="preserve">rīcību </w:t>
      </w:r>
      <w:r w:rsidR="00763681" w:rsidRPr="00B23A53">
        <w:rPr>
          <w:rFonts w:eastAsia="Times New Roman"/>
          <w:b/>
        </w:rPr>
        <w:t>/</w:t>
      </w:r>
      <w:r w:rsidR="00F23C14" w:rsidRPr="00B23A53">
        <w:rPr>
          <w:rFonts w:eastAsia="Times New Roman"/>
          <w:b/>
        </w:rPr>
        <w:t>SIA </w:t>
      </w:r>
      <w:r w:rsidR="00C75C61" w:rsidRPr="00B23A53">
        <w:rPr>
          <w:rFonts w:eastAsia="Times New Roman"/>
          <w:b/>
        </w:rPr>
        <w:t>"</w:t>
      </w:r>
      <w:r w:rsidR="00763681" w:rsidRPr="00B23A53">
        <w:rPr>
          <w:rFonts w:eastAsia="Times New Roman"/>
          <w:b/>
        </w:rPr>
        <w:t>Nosaukums B</w:t>
      </w:r>
      <w:r w:rsidR="00C75C61" w:rsidRPr="00B23A53">
        <w:rPr>
          <w:rFonts w:eastAsia="Times New Roman"/>
          <w:b/>
        </w:rPr>
        <w:t>"</w:t>
      </w:r>
      <w:r w:rsidR="00763681" w:rsidRPr="00B23A53">
        <w:rPr>
          <w:rFonts w:eastAsia="Times New Roman"/>
          <w:b/>
        </w:rPr>
        <w:t>/</w:t>
      </w:r>
      <w:r w:rsidRPr="00B23A53">
        <w:rPr>
          <w:rFonts w:eastAsia="Times New Roman"/>
          <w:b/>
        </w:rPr>
        <w:t xml:space="preserve"> maksātnespējas procesā</w:t>
      </w:r>
    </w:p>
    <w:p w14:paraId="0FB659DE" w14:textId="77777777" w:rsidR="005B4762" w:rsidRPr="00B23A53" w:rsidRDefault="005B4762" w:rsidP="005B4762">
      <w:pPr>
        <w:widowControl/>
        <w:spacing w:after="0" w:line="240" w:lineRule="auto"/>
        <w:ind w:firstLine="375"/>
        <w:jc w:val="both"/>
        <w:rPr>
          <w:rFonts w:eastAsia="Times New Roman"/>
        </w:rPr>
      </w:pPr>
    </w:p>
    <w:p w14:paraId="7DBCB68F" w14:textId="236BF8CC" w:rsidR="00B25D3A" w:rsidRPr="00B23A53" w:rsidRDefault="00B25D3A" w:rsidP="002B69BB">
      <w:pPr>
        <w:widowControl/>
        <w:spacing w:after="0" w:line="240" w:lineRule="auto"/>
        <w:ind w:firstLine="567"/>
        <w:jc w:val="both"/>
        <w:rPr>
          <w:rFonts w:eastAsia="Times New Roman"/>
        </w:rPr>
      </w:pPr>
      <w:bookmarkStart w:id="1" w:name="_Hlk124745969"/>
      <w:r w:rsidRPr="00B23A53">
        <w:rPr>
          <w:rFonts w:eastAsia="Times New Roman"/>
        </w:rPr>
        <w:t>Maksātnespējas kontroles dienestā 2024. gada 25. novembrī saņemta</w:t>
      </w:r>
      <w:bookmarkStart w:id="2" w:name="_Hlk129084519"/>
      <w:r w:rsidR="00763681" w:rsidRPr="00B23A53">
        <w:rPr>
          <w:rFonts w:eastAsia="Times New Roman"/>
        </w:rPr>
        <w:t xml:space="preserve"> /Nosaukums A/ </w:t>
      </w:r>
      <w:r w:rsidR="00053895" w:rsidRPr="00B23A53">
        <w:rPr>
          <w:rFonts w:eastAsia="Times New Roman"/>
        </w:rPr>
        <w:t xml:space="preserve">(turpmāk – Iesniedzējs) </w:t>
      </w:r>
      <w:r w:rsidRPr="00B23A53">
        <w:rPr>
          <w:rFonts w:eastAsia="Times New Roman"/>
        </w:rPr>
        <w:t>2024. gada 22. novembra sūdzība</w:t>
      </w:r>
      <w:bookmarkEnd w:id="2"/>
      <w:r w:rsidRPr="00B23A53">
        <w:rPr>
          <w:rFonts w:eastAsia="Times New Roman"/>
        </w:rPr>
        <w:t xml:space="preserve"> (turpmāk </w:t>
      </w:r>
      <w:r w:rsidRPr="00B23A53">
        <w:rPr>
          <w:rFonts w:eastAsia="Times New Roman"/>
        </w:rPr>
        <w:noBreakHyphen/>
        <w:t xml:space="preserve"> Sūdzība) par </w:t>
      </w:r>
      <w:r w:rsidR="00053895" w:rsidRPr="00B23A53">
        <w:rPr>
          <w:rFonts w:eastAsia="Times New Roman"/>
        </w:rPr>
        <w:t xml:space="preserve">maksātnespējas procesa administratores </w:t>
      </w:r>
      <w:r w:rsidR="00763681" w:rsidRPr="00B23A53">
        <w:rPr>
          <w:rFonts w:eastAsia="Times New Roman"/>
        </w:rPr>
        <w:t>/Administrators/</w:t>
      </w:r>
      <w:r w:rsidR="00053895" w:rsidRPr="00B23A53">
        <w:rPr>
          <w:rFonts w:eastAsia="Times New Roman"/>
        </w:rPr>
        <w:t xml:space="preserve">, </w:t>
      </w:r>
      <w:r w:rsidR="00763681" w:rsidRPr="00B23A53">
        <w:rPr>
          <w:rFonts w:eastAsia="Times New Roman"/>
        </w:rPr>
        <w:t>/</w:t>
      </w:r>
      <w:r w:rsidR="00053895" w:rsidRPr="00B23A53">
        <w:rPr>
          <w:rFonts w:eastAsia="Times New Roman"/>
        </w:rPr>
        <w:t xml:space="preserve">amata apliecības </w:t>
      </w:r>
      <w:r w:rsidR="00763681" w:rsidRPr="00B23A53">
        <w:rPr>
          <w:rFonts w:eastAsia="Times New Roman"/>
        </w:rPr>
        <w:t>numurs/</w:t>
      </w:r>
      <w:r w:rsidR="00053895" w:rsidRPr="00B23A53">
        <w:rPr>
          <w:rFonts w:eastAsia="Times New Roman"/>
        </w:rPr>
        <w:t>, (turpmāk – Administratore)</w:t>
      </w:r>
      <w:r w:rsidRPr="00B23A53">
        <w:rPr>
          <w:rFonts w:eastAsia="Times New Roman"/>
        </w:rPr>
        <w:t xml:space="preserve"> rīcību </w:t>
      </w:r>
      <w:r w:rsidR="00763681" w:rsidRPr="00B23A53">
        <w:rPr>
          <w:rFonts w:eastAsia="Times New Roman"/>
        </w:rPr>
        <w:t>/</w:t>
      </w:r>
      <w:r w:rsidRPr="00B23A53">
        <w:rPr>
          <w:rFonts w:eastAsia="Times New Roman"/>
        </w:rPr>
        <w:t>SIA </w:t>
      </w:r>
      <w:bookmarkStart w:id="3" w:name="_Hlk185365478"/>
      <w:r w:rsidR="00C75C61" w:rsidRPr="00B23A53">
        <w:rPr>
          <w:rFonts w:eastAsia="Times New Roman"/>
        </w:rPr>
        <w:t>"</w:t>
      </w:r>
      <w:bookmarkEnd w:id="3"/>
      <w:r w:rsidR="00763681" w:rsidRPr="00B23A53">
        <w:rPr>
          <w:rFonts w:eastAsia="Times New Roman"/>
        </w:rPr>
        <w:t>Nosaukums B</w:t>
      </w:r>
      <w:r w:rsidR="00C75C61" w:rsidRPr="00B23A53">
        <w:rPr>
          <w:rFonts w:eastAsia="Times New Roman"/>
        </w:rPr>
        <w:t>"</w:t>
      </w:r>
      <w:r w:rsidR="00763681" w:rsidRPr="00B23A53">
        <w:rPr>
          <w:rFonts w:eastAsia="Times New Roman"/>
        </w:rPr>
        <w:t>/</w:t>
      </w:r>
      <w:r w:rsidRPr="00B23A53">
        <w:rPr>
          <w:rFonts w:eastAsia="Times New Roman"/>
        </w:rPr>
        <w:t xml:space="preserve">, </w:t>
      </w:r>
      <w:r w:rsidR="00763681" w:rsidRPr="00B23A53">
        <w:rPr>
          <w:rFonts w:eastAsia="Times New Roman"/>
        </w:rPr>
        <w:t>/</w:t>
      </w:r>
      <w:r w:rsidRPr="00B23A53">
        <w:rPr>
          <w:rFonts w:eastAsia="Times New Roman"/>
        </w:rPr>
        <w:t xml:space="preserve">reģistrācijas </w:t>
      </w:r>
      <w:r w:rsidR="00763681" w:rsidRPr="00B23A53">
        <w:rPr>
          <w:rFonts w:eastAsia="Times New Roman"/>
        </w:rPr>
        <w:t>numurs/</w:t>
      </w:r>
      <w:r w:rsidRPr="00B23A53">
        <w:rPr>
          <w:rFonts w:eastAsia="Times New Roman"/>
        </w:rPr>
        <w:t>, maksātnespējas procesā.</w:t>
      </w:r>
    </w:p>
    <w:bookmarkEnd w:id="1"/>
    <w:p w14:paraId="2AF9D059" w14:textId="48C74D66" w:rsidR="005B4762" w:rsidRPr="00B23A53" w:rsidRDefault="005B4762" w:rsidP="002B69BB">
      <w:pPr>
        <w:widowControl/>
        <w:spacing w:after="0" w:line="240" w:lineRule="auto"/>
        <w:ind w:firstLine="567"/>
        <w:jc w:val="both"/>
        <w:rPr>
          <w:rFonts w:eastAsia="Times New Roman"/>
        </w:rPr>
      </w:pPr>
      <w:r w:rsidRPr="00B23A53">
        <w:rPr>
          <w:rFonts w:eastAsia="Times New Roman"/>
        </w:rPr>
        <w:t>Izskatot Maksātnespējas kontroles dienesta rīcībā esošo informāciju par Parādnie</w:t>
      </w:r>
      <w:r w:rsidR="00A37F7F" w:rsidRPr="00B23A53">
        <w:rPr>
          <w:rFonts w:eastAsia="Times New Roman"/>
        </w:rPr>
        <w:t>ka</w:t>
      </w:r>
      <w:r w:rsidRPr="00B23A53">
        <w:rPr>
          <w:rFonts w:eastAsia="Times New Roman"/>
        </w:rPr>
        <w:t xml:space="preserve"> maksātnespējas procesa gaitu, </w:t>
      </w:r>
      <w:r w:rsidRPr="00B23A53">
        <w:rPr>
          <w:rFonts w:eastAsia="Times New Roman"/>
          <w:b/>
        </w:rPr>
        <w:t xml:space="preserve">konstatēts </w:t>
      </w:r>
      <w:r w:rsidRPr="00B23A53">
        <w:rPr>
          <w:rFonts w:eastAsia="Times New Roman"/>
        </w:rPr>
        <w:t>turpmāk minētais.</w:t>
      </w:r>
    </w:p>
    <w:p w14:paraId="116E3C49" w14:textId="1855261B" w:rsidR="00063B16" w:rsidRPr="00B23A53" w:rsidRDefault="00063B16" w:rsidP="002B69BB">
      <w:pPr>
        <w:autoSpaceDE w:val="0"/>
        <w:autoSpaceDN w:val="0"/>
        <w:adjustRightInd w:val="0"/>
        <w:spacing w:after="0" w:line="240" w:lineRule="auto"/>
        <w:ind w:firstLine="567"/>
        <w:jc w:val="both"/>
        <w:rPr>
          <w:rFonts w:eastAsia="Times New Roman"/>
        </w:rPr>
      </w:pPr>
      <w:r w:rsidRPr="00B23A53">
        <w:rPr>
          <w:rFonts w:eastAsia="Times New Roman"/>
        </w:rPr>
        <w:t xml:space="preserve">[1] Ar </w:t>
      </w:r>
      <w:r w:rsidR="00763681" w:rsidRPr="00B23A53">
        <w:rPr>
          <w:rFonts w:eastAsia="Times New Roman"/>
        </w:rPr>
        <w:t>/tiesas nosaukums/</w:t>
      </w:r>
      <w:r w:rsidRPr="00B23A53">
        <w:rPr>
          <w:rFonts w:eastAsia="Times New Roman"/>
        </w:rPr>
        <w:t xml:space="preserve"> </w:t>
      </w:r>
      <w:r w:rsidR="00763681" w:rsidRPr="00B23A53">
        <w:rPr>
          <w:rFonts w:eastAsia="Times New Roman"/>
        </w:rPr>
        <w:t>/datums/</w:t>
      </w:r>
      <w:r w:rsidRPr="00B23A53">
        <w:rPr>
          <w:rFonts w:eastAsia="Times New Roman"/>
        </w:rPr>
        <w:t xml:space="preserve"> spriedumu lietā </w:t>
      </w:r>
      <w:r w:rsidR="00763681" w:rsidRPr="00B23A53">
        <w:rPr>
          <w:rFonts w:eastAsia="Times New Roman"/>
        </w:rPr>
        <w:t>/lietas numurs/</w:t>
      </w:r>
      <w:r w:rsidRPr="00B23A53">
        <w:rPr>
          <w:rFonts w:eastAsia="Times New Roman"/>
        </w:rPr>
        <w:t xml:space="preserve"> pasludināts Parādnieka maksātnespējas process un par maksātnespējas procesa administratoru iecelt</w:t>
      </w:r>
      <w:r w:rsidR="00B10B47" w:rsidRPr="00B23A53">
        <w:rPr>
          <w:rFonts w:eastAsia="Times New Roman"/>
        </w:rPr>
        <w:t>a</w:t>
      </w:r>
      <w:r w:rsidRPr="00B23A53">
        <w:rPr>
          <w:rFonts w:eastAsia="Times New Roman"/>
        </w:rPr>
        <w:t xml:space="preserve"> Administrator</w:t>
      </w:r>
      <w:r w:rsidR="00B10B47" w:rsidRPr="00B23A53">
        <w:rPr>
          <w:rFonts w:eastAsia="Times New Roman"/>
        </w:rPr>
        <w:t>e</w:t>
      </w:r>
      <w:r w:rsidRPr="00B23A53">
        <w:rPr>
          <w:rFonts w:eastAsia="Times New Roman"/>
        </w:rPr>
        <w:t>.</w:t>
      </w:r>
    </w:p>
    <w:p w14:paraId="4D0B7DC8" w14:textId="24AD04BD" w:rsidR="00063B16" w:rsidRPr="00B23A53" w:rsidRDefault="00063B16" w:rsidP="002B69BB">
      <w:pPr>
        <w:autoSpaceDE w:val="0"/>
        <w:autoSpaceDN w:val="0"/>
        <w:adjustRightInd w:val="0"/>
        <w:spacing w:after="0" w:line="240" w:lineRule="auto"/>
        <w:ind w:firstLine="567"/>
        <w:jc w:val="both"/>
        <w:rPr>
          <w:rFonts w:eastAsia="Times New Roman"/>
        </w:rPr>
      </w:pPr>
      <w:r w:rsidRPr="00B23A53">
        <w:rPr>
          <w:rFonts w:eastAsia="Times New Roman"/>
        </w:rPr>
        <w:t>[2] Sūdzībā norādīts turpmāk minētais.</w:t>
      </w:r>
    </w:p>
    <w:p w14:paraId="2A049B3E" w14:textId="4FBE65C8" w:rsidR="001655B3" w:rsidRPr="00B23A53" w:rsidRDefault="003109B8" w:rsidP="002B69BB">
      <w:pPr>
        <w:autoSpaceDE w:val="0"/>
        <w:autoSpaceDN w:val="0"/>
        <w:adjustRightInd w:val="0"/>
        <w:spacing w:after="0" w:line="240" w:lineRule="auto"/>
        <w:ind w:firstLine="567"/>
        <w:jc w:val="both"/>
        <w:rPr>
          <w:color w:val="000000"/>
          <w:lang w:eastAsia="en-US"/>
          <w14:ligatures w14:val="standardContextual"/>
        </w:rPr>
      </w:pPr>
      <w:r w:rsidRPr="00B23A53">
        <w:rPr>
          <w:rFonts w:eastAsia="Times New Roman"/>
        </w:rPr>
        <w:t>[2.1] </w:t>
      </w:r>
      <w:r w:rsidR="00195961" w:rsidRPr="00B23A53">
        <w:rPr>
          <w:rFonts w:eastAsia="Times New Roman"/>
        </w:rPr>
        <w:t>Iesniedzējs 2024. gada 6. novembrī saņēma Administratores darbības</w:t>
      </w:r>
      <w:r w:rsidR="001655B3" w:rsidRPr="00B23A53">
        <w:rPr>
          <w:color w:val="000000"/>
          <w:lang w:eastAsia="en-US"/>
          <w14:ligatures w14:val="standardContextual"/>
        </w:rPr>
        <w:t xml:space="preserve"> pārskat</w:t>
      </w:r>
      <w:r w:rsidR="003A1C2A" w:rsidRPr="00B23A53">
        <w:rPr>
          <w:color w:val="000000"/>
          <w:lang w:eastAsia="en-US"/>
          <w14:ligatures w14:val="standardContextual"/>
        </w:rPr>
        <w:t>u</w:t>
      </w:r>
      <w:r w:rsidR="001655B3" w:rsidRPr="00B23A53">
        <w:rPr>
          <w:color w:val="000000"/>
          <w:lang w:eastAsia="en-US"/>
          <w14:ligatures w14:val="standardContextual"/>
        </w:rPr>
        <w:t xml:space="preserve"> un mantas pārdošanas plāna grozījum</w:t>
      </w:r>
      <w:r w:rsidR="003A1C2A" w:rsidRPr="00B23A53">
        <w:rPr>
          <w:color w:val="000000"/>
          <w:lang w:eastAsia="en-US"/>
          <w14:ligatures w14:val="standardContextual"/>
        </w:rPr>
        <w:t>us</w:t>
      </w:r>
      <w:r w:rsidR="00E73350" w:rsidRPr="00B23A53">
        <w:rPr>
          <w:color w:val="000000"/>
          <w:lang w:eastAsia="en-US"/>
          <w14:ligatures w14:val="standardContextual"/>
        </w:rPr>
        <w:t xml:space="preserve">. Minēto </w:t>
      </w:r>
      <w:r w:rsidR="001655B3" w:rsidRPr="00B23A53">
        <w:rPr>
          <w:color w:val="000000"/>
          <w:lang w:eastAsia="en-US"/>
          <w14:ligatures w14:val="standardContextual"/>
        </w:rPr>
        <w:t>pierāda</w:t>
      </w:r>
      <w:r w:rsidR="00E73350" w:rsidRPr="00B23A53">
        <w:rPr>
          <w:color w:val="000000"/>
          <w:lang w:eastAsia="en-US"/>
          <w14:ligatures w14:val="standardContextual"/>
        </w:rPr>
        <w:t xml:space="preserve"> Sūdzībai</w:t>
      </w:r>
      <w:r w:rsidR="001655B3" w:rsidRPr="00B23A53">
        <w:rPr>
          <w:color w:val="000000"/>
          <w:lang w:eastAsia="en-US"/>
          <w14:ligatures w14:val="standardContextual"/>
        </w:rPr>
        <w:t xml:space="preserve"> pievienotā e</w:t>
      </w:r>
      <w:r w:rsidR="006F5645" w:rsidRPr="00B23A53">
        <w:rPr>
          <w:color w:val="000000"/>
          <w:lang w:eastAsia="en-US"/>
          <w14:ligatures w14:val="standardContextual"/>
        </w:rPr>
        <w:noBreakHyphen/>
      </w:r>
      <w:r w:rsidR="001655B3" w:rsidRPr="00B23A53">
        <w:rPr>
          <w:color w:val="000000"/>
          <w:lang w:eastAsia="en-US"/>
          <w14:ligatures w14:val="standardContextual"/>
        </w:rPr>
        <w:t>pasta izdruka.</w:t>
      </w:r>
    </w:p>
    <w:p w14:paraId="3FD33EC6" w14:textId="415DF146" w:rsidR="001655B3" w:rsidRPr="00B23A53" w:rsidRDefault="006F5645" w:rsidP="002B69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color w:val="000000"/>
          <w:lang w:eastAsia="en-US"/>
          <w14:ligatures w14:val="standardContextual"/>
        </w:rPr>
      </w:pPr>
      <w:r w:rsidRPr="00B23A53">
        <w:rPr>
          <w:color w:val="000000"/>
          <w:lang w:eastAsia="en-US"/>
          <w14:ligatures w14:val="standardContextual"/>
        </w:rPr>
        <w:t xml:space="preserve">Iesniedzējs 2024. gada 7. novembrī iesniedza </w:t>
      </w:r>
      <w:r w:rsidR="001655B3" w:rsidRPr="00B23A53">
        <w:rPr>
          <w:color w:val="000000"/>
          <w:lang w:eastAsia="en-US"/>
          <w14:ligatures w14:val="standardContextual"/>
        </w:rPr>
        <w:t>iebildumus par mantas pārdošanas plāna grozījumiem</w:t>
      </w:r>
      <w:r w:rsidR="00CA45AD" w:rsidRPr="00B23A53">
        <w:rPr>
          <w:color w:val="000000"/>
          <w:lang w:eastAsia="en-US"/>
          <w14:ligatures w14:val="standardContextual"/>
        </w:rPr>
        <w:t xml:space="preserve">, tostarp </w:t>
      </w:r>
      <w:bookmarkStart w:id="4" w:name="_Hlk186182251"/>
      <w:r w:rsidR="00CA45AD" w:rsidRPr="00B23A53">
        <w:rPr>
          <w:color w:val="000000"/>
          <w:lang w:eastAsia="en-US"/>
          <w14:ligatures w14:val="standardContextual"/>
        </w:rPr>
        <w:t xml:space="preserve">par </w:t>
      </w:r>
      <w:r w:rsidR="00672E70" w:rsidRPr="00B23A53">
        <w:rPr>
          <w:rFonts w:eastAsia="Times New Roman"/>
        </w:rPr>
        <w:t>/Nosaukums C/</w:t>
      </w:r>
      <w:r w:rsidR="001655B3" w:rsidRPr="00B23A53">
        <w:rPr>
          <w:kern w:val="2"/>
          <w:lang w:eastAsia="en-US"/>
          <w14:ligatures w14:val="standardContextual"/>
        </w:rPr>
        <w:t xml:space="preserve"> un </w:t>
      </w:r>
      <w:r w:rsidR="00CA45AD" w:rsidRPr="00B23A53">
        <w:rPr>
          <w:bCs/>
          <w:iCs/>
          <w:kern w:val="2"/>
          <w:lang w:eastAsia="en-US"/>
          <w14:ligatures w14:val="standardContextual"/>
        </w:rPr>
        <w:t>Iesniedzēja</w:t>
      </w:r>
      <w:r w:rsidR="001655B3" w:rsidRPr="00B23A53">
        <w:rPr>
          <w:kern w:val="2"/>
          <w:lang w:eastAsia="en-US"/>
          <w14:ligatures w14:val="standardContextual"/>
        </w:rPr>
        <w:t xml:space="preserve"> kapitāla daļu pārdošanu portālā</w:t>
      </w:r>
      <w:r w:rsidR="00672E70" w:rsidRPr="00B23A53">
        <w:t xml:space="preserve"> /</w:t>
      </w:r>
      <w:bookmarkStart w:id="5" w:name="_Hlk199245115"/>
      <w:r w:rsidR="003B0DA0" w:rsidRPr="00B23A53">
        <w:t>saite</w:t>
      </w:r>
      <w:r w:rsidR="00672E70" w:rsidRPr="00B23A53">
        <w:t xml:space="preserve"> uz </w:t>
      </w:r>
      <w:r w:rsidR="00161549" w:rsidRPr="00B23A53">
        <w:t>tīmekļa vietni</w:t>
      </w:r>
      <w:bookmarkEnd w:id="5"/>
      <w:r w:rsidR="00672E70" w:rsidRPr="00B23A53">
        <w:t>/</w:t>
      </w:r>
      <w:r w:rsidR="001655B3" w:rsidRPr="00B23A53">
        <w:rPr>
          <w:bCs/>
          <w:kern w:val="2"/>
          <w:lang w:eastAsia="en-US"/>
          <w14:ligatures w14:val="standardContextual"/>
        </w:rPr>
        <w:t>.</w:t>
      </w:r>
    </w:p>
    <w:bookmarkEnd w:id="4"/>
    <w:p w14:paraId="1D978F42" w14:textId="1B6DC15C" w:rsidR="001655B3" w:rsidRPr="00B23A53" w:rsidRDefault="00D336D4" w:rsidP="002B69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color w:val="000000"/>
          <w:lang w:eastAsia="en-US"/>
          <w14:ligatures w14:val="standardContextual"/>
        </w:rPr>
      </w:pPr>
      <w:r w:rsidRPr="00B23A53">
        <w:rPr>
          <w:color w:val="000000"/>
          <w:lang w:eastAsia="en-US"/>
          <w14:ligatures w14:val="standardContextual"/>
        </w:rPr>
        <w:t xml:space="preserve">Savukārt 2024. gada 21. novembrī Iesniedzējs saņēma Administratores atbildi, </w:t>
      </w:r>
      <w:r w:rsidR="001655B3" w:rsidRPr="00B23A53">
        <w:rPr>
          <w:color w:val="000000"/>
          <w:lang w:eastAsia="en-US"/>
          <w14:ligatures w14:val="standardContextual"/>
        </w:rPr>
        <w:t>kurā norādīts, ka iebildumi iesniegti pēc likumā noteiktā termiņa.</w:t>
      </w:r>
    </w:p>
    <w:p w14:paraId="1F634966" w14:textId="77D5DEB5" w:rsidR="001655B3" w:rsidRPr="00B23A53" w:rsidRDefault="001655B3" w:rsidP="002B69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color w:val="000000"/>
          <w:lang w:eastAsia="en-US"/>
          <w14:ligatures w14:val="standardContextual"/>
        </w:rPr>
      </w:pPr>
      <w:r w:rsidRPr="00B23A53">
        <w:rPr>
          <w:color w:val="000000"/>
          <w:lang w:eastAsia="en-US"/>
          <w14:ligatures w14:val="standardContextual"/>
        </w:rPr>
        <w:t xml:space="preserve">Administratore norāda, ka mantas pārdošanas plāna grozījumus ir nosūtījusi kreditoriem </w:t>
      </w:r>
      <w:r w:rsidR="00320EFE" w:rsidRPr="00B23A53">
        <w:rPr>
          <w:color w:val="000000"/>
          <w:lang w:eastAsia="en-US"/>
          <w14:ligatures w14:val="standardContextual"/>
        </w:rPr>
        <w:t>2024. gada 17. oktobrī. Tomēr m</w:t>
      </w:r>
      <w:r w:rsidRPr="00B23A53">
        <w:rPr>
          <w:color w:val="000000"/>
          <w:lang w:eastAsia="en-US"/>
          <w14:ligatures w14:val="standardContextual"/>
        </w:rPr>
        <w:t xml:space="preserve">inētais neatbilst patiesībai, jo tie tika nosūtīti </w:t>
      </w:r>
      <w:r w:rsidR="00F77E23" w:rsidRPr="00B23A53">
        <w:rPr>
          <w:color w:val="000000"/>
          <w:lang w:eastAsia="en-US"/>
          <w14:ligatures w14:val="standardContextual"/>
        </w:rPr>
        <w:t xml:space="preserve">2024. gada 6. novembrī , </w:t>
      </w:r>
      <w:r w:rsidRPr="00B23A53">
        <w:rPr>
          <w:color w:val="000000"/>
          <w:lang w:eastAsia="en-US"/>
          <w14:ligatures w14:val="standardContextual"/>
        </w:rPr>
        <w:t>ko pierāda e</w:t>
      </w:r>
      <w:r w:rsidR="00F77E23" w:rsidRPr="00B23A53">
        <w:rPr>
          <w:color w:val="000000"/>
          <w:lang w:eastAsia="en-US"/>
          <w14:ligatures w14:val="standardContextual"/>
        </w:rPr>
        <w:noBreakHyphen/>
      </w:r>
      <w:r w:rsidRPr="00B23A53">
        <w:rPr>
          <w:color w:val="000000"/>
          <w:lang w:eastAsia="en-US"/>
          <w14:ligatures w14:val="standardContextual"/>
        </w:rPr>
        <w:t>pasta izdruka.</w:t>
      </w:r>
    </w:p>
    <w:p w14:paraId="086FA356" w14:textId="73E40385" w:rsidR="001655B3" w:rsidRPr="00B23A53" w:rsidRDefault="00B7586E" w:rsidP="002B69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color w:val="000000"/>
          <w:lang w:eastAsia="en-US"/>
          <w14:ligatures w14:val="standardContextual"/>
        </w:rPr>
      </w:pPr>
      <w:r w:rsidRPr="00B23A53">
        <w:rPr>
          <w:color w:val="000000"/>
          <w:lang w:eastAsia="en-US"/>
          <w14:ligatures w14:val="standardContextual"/>
        </w:rPr>
        <w:t>[2.2] </w:t>
      </w:r>
      <w:r w:rsidR="001655B3" w:rsidRPr="00B23A53">
        <w:rPr>
          <w:color w:val="000000"/>
          <w:lang w:eastAsia="en-US"/>
          <w14:ligatures w14:val="standardContextual"/>
        </w:rPr>
        <w:t xml:space="preserve">Līdz ar to </w:t>
      </w:r>
      <w:r w:rsidR="00F77E23" w:rsidRPr="00B23A53">
        <w:rPr>
          <w:color w:val="000000"/>
          <w:lang w:eastAsia="en-US"/>
          <w14:ligatures w14:val="standardContextual"/>
        </w:rPr>
        <w:t>A</w:t>
      </w:r>
      <w:r w:rsidR="001655B3" w:rsidRPr="00B23A53">
        <w:rPr>
          <w:color w:val="000000"/>
          <w:lang w:eastAsia="en-US"/>
          <w14:ligatures w14:val="standardContextual"/>
        </w:rPr>
        <w:t>dministratore ir uzsākusi mantas pārdošanu, pārk</w:t>
      </w:r>
      <w:r w:rsidR="00427AEB" w:rsidRPr="00B23A53">
        <w:rPr>
          <w:color w:val="000000"/>
          <w:lang w:eastAsia="en-US"/>
          <w14:ligatures w14:val="standardContextual"/>
        </w:rPr>
        <w:t>ā</w:t>
      </w:r>
      <w:r w:rsidR="001655B3" w:rsidRPr="00B23A53">
        <w:rPr>
          <w:color w:val="000000"/>
          <w:lang w:eastAsia="en-US"/>
          <w14:ligatures w14:val="standardContextual"/>
        </w:rPr>
        <w:t>pjot Maksātnespējas likuma 113.</w:t>
      </w:r>
      <w:r w:rsidR="00F77E23" w:rsidRPr="00B23A53">
        <w:rPr>
          <w:color w:val="000000"/>
          <w:lang w:eastAsia="en-US"/>
          <w14:ligatures w14:val="standardContextual"/>
        </w:rPr>
        <w:t> </w:t>
      </w:r>
      <w:r w:rsidR="001655B3" w:rsidRPr="00B23A53">
        <w:rPr>
          <w:color w:val="000000"/>
          <w:lang w:eastAsia="en-US"/>
          <w14:ligatures w14:val="standardContextual"/>
        </w:rPr>
        <w:t>panta otrajā daļā</w:t>
      </w:r>
      <w:r w:rsidR="00FC63CD" w:rsidRPr="00B23A53">
        <w:rPr>
          <w:rStyle w:val="Vresatsauce"/>
          <w:color w:val="000000"/>
          <w:lang w:eastAsia="en-US"/>
          <w14:ligatures w14:val="standardContextual"/>
        </w:rPr>
        <w:footnoteReference w:id="1"/>
      </w:r>
      <w:r w:rsidR="001655B3" w:rsidRPr="00B23A53">
        <w:rPr>
          <w:color w:val="000000"/>
          <w:lang w:eastAsia="en-US"/>
          <w14:ligatures w14:val="standardContextual"/>
        </w:rPr>
        <w:t xml:space="preserve"> noteikto termiņu.</w:t>
      </w:r>
    </w:p>
    <w:p w14:paraId="6F401E94" w14:textId="77777777" w:rsidR="00C63F37" w:rsidRPr="00B23A53" w:rsidRDefault="00F77E23" w:rsidP="002B69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color w:val="000000"/>
          <w:lang w:eastAsia="en-US"/>
          <w14:ligatures w14:val="standardContextual"/>
        </w:rPr>
      </w:pPr>
      <w:r w:rsidRPr="00B23A53">
        <w:rPr>
          <w:color w:val="000000"/>
          <w:lang w:eastAsia="en-US"/>
          <w14:ligatures w14:val="standardContextual"/>
        </w:rPr>
        <w:lastRenderedPageBreak/>
        <w:t xml:space="preserve">Iesniedzējs </w:t>
      </w:r>
      <w:r w:rsidR="001655B3" w:rsidRPr="00B23A53">
        <w:rPr>
          <w:color w:val="000000"/>
          <w:lang w:eastAsia="en-US"/>
          <w14:ligatures w14:val="standardContextual"/>
        </w:rPr>
        <w:t>iebildumos nelūdz rīkot mantas trešo izsoli saskaņā ar Maksātnespējas likuma 115.</w:t>
      </w:r>
      <w:r w:rsidRPr="00B23A53">
        <w:rPr>
          <w:color w:val="000000"/>
          <w:lang w:eastAsia="en-US"/>
          <w14:ligatures w14:val="standardContextual"/>
        </w:rPr>
        <w:t> </w:t>
      </w:r>
      <w:r w:rsidR="001655B3" w:rsidRPr="00B23A53">
        <w:rPr>
          <w:color w:val="000000"/>
          <w:lang w:eastAsia="en-US"/>
          <w14:ligatures w14:val="standardContextual"/>
        </w:rPr>
        <w:t>panta 2</w:t>
      </w:r>
      <w:r w:rsidR="001655B3" w:rsidRPr="00B23A53">
        <w:rPr>
          <w:color w:val="000000"/>
          <w:vertAlign w:val="superscript"/>
          <w:lang w:eastAsia="en-US"/>
          <w14:ligatures w14:val="standardContextual"/>
        </w:rPr>
        <w:t>2</w:t>
      </w:r>
      <w:r w:rsidRPr="00B23A53">
        <w:rPr>
          <w:color w:val="000000"/>
          <w:lang w:eastAsia="en-US"/>
          <w14:ligatures w14:val="standardContextual"/>
        </w:rPr>
        <w:t> </w:t>
      </w:r>
      <w:r w:rsidR="001655B3" w:rsidRPr="00B23A53">
        <w:rPr>
          <w:color w:val="000000"/>
          <w:lang w:eastAsia="en-US"/>
          <w14:ligatures w14:val="standardContextual"/>
        </w:rPr>
        <w:t xml:space="preserve">daļas noteikumiem, jo pēc pirmās izsoles konstatējams, ka tika nepareizi noteikta izsoles sākumcena, kas izslēdza pretendentu piedalīšanos izsolē. </w:t>
      </w:r>
    </w:p>
    <w:p w14:paraId="66AD6969" w14:textId="4D5A9CBC" w:rsidR="001655B3" w:rsidRPr="00B23A53" w:rsidRDefault="001655B3" w:rsidP="002B69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color w:val="000000"/>
          <w:lang w:eastAsia="en-US"/>
          <w14:ligatures w14:val="standardContextual"/>
        </w:rPr>
      </w:pPr>
      <w:r w:rsidRPr="00B23A53">
        <w:rPr>
          <w:color w:val="000000"/>
          <w:lang w:eastAsia="en-US"/>
          <w14:ligatures w14:val="standardContextual"/>
        </w:rPr>
        <w:t>Saskaņā ar Maksātnespējas likuma 11.</w:t>
      </w:r>
      <w:r w:rsidR="00C63F37" w:rsidRPr="00B23A53">
        <w:rPr>
          <w:color w:val="000000"/>
          <w:lang w:eastAsia="en-US"/>
          <w14:ligatures w14:val="standardContextual"/>
        </w:rPr>
        <w:t> </w:t>
      </w:r>
      <w:r w:rsidRPr="00B23A53">
        <w:rPr>
          <w:color w:val="000000"/>
          <w:lang w:eastAsia="en-US"/>
          <w14:ligatures w14:val="standardContextual"/>
        </w:rPr>
        <w:t xml:space="preserve">panta </w:t>
      </w:r>
      <w:r w:rsidR="00FF2C45" w:rsidRPr="00B23A53">
        <w:rPr>
          <w:color w:val="000000"/>
          <w:lang w:eastAsia="en-US"/>
          <w14:ligatures w14:val="standardContextual"/>
        </w:rPr>
        <w:t>otro daļu</w:t>
      </w:r>
      <w:r w:rsidR="0086652D" w:rsidRPr="00B23A53">
        <w:rPr>
          <w:rStyle w:val="Vresatsauce"/>
          <w:color w:val="000000"/>
          <w:lang w:eastAsia="en-US"/>
          <w14:ligatures w14:val="standardContextual"/>
        </w:rPr>
        <w:footnoteReference w:id="2"/>
      </w:r>
      <w:r w:rsidR="00FF2C45" w:rsidRPr="00B23A53">
        <w:rPr>
          <w:color w:val="000000"/>
          <w:lang w:eastAsia="en-US"/>
          <w14:ligatures w14:val="standardContextual"/>
        </w:rPr>
        <w:t xml:space="preserve"> </w:t>
      </w:r>
      <w:r w:rsidR="00C63F37" w:rsidRPr="00B23A53">
        <w:rPr>
          <w:color w:val="000000"/>
          <w:lang w:eastAsia="en-US"/>
          <w14:ligatures w14:val="standardContextual"/>
        </w:rPr>
        <w:t>A</w:t>
      </w:r>
      <w:r w:rsidRPr="00B23A53">
        <w:rPr>
          <w:color w:val="000000"/>
          <w:lang w:eastAsia="en-US"/>
          <w14:ligatures w14:val="standardContextual"/>
        </w:rPr>
        <w:t>dministratorei ir jānosaka pareiza un atbilstoša izsoles sākumcena un jāpārdod manta jaunā izsoles procedūrā ar pareizi noteiktu sākumcenu.</w:t>
      </w:r>
    </w:p>
    <w:p w14:paraId="33612D8A" w14:textId="40CC9E14" w:rsidR="001655B3" w:rsidRPr="00B23A53" w:rsidRDefault="000C1DD7" w:rsidP="002B69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color w:val="000000"/>
          <w:lang w:eastAsia="en-US"/>
          <w14:ligatures w14:val="standardContextual"/>
        </w:rPr>
      </w:pPr>
      <w:r w:rsidRPr="00B23A53">
        <w:rPr>
          <w:color w:val="000000"/>
          <w:lang w:eastAsia="en-US"/>
          <w14:ligatures w14:val="standardContextual"/>
        </w:rPr>
        <w:t>[2.3] </w:t>
      </w:r>
      <w:r w:rsidR="001655B3" w:rsidRPr="00B23A53">
        <w:rPr>
          <w:color w:val="000000"/>
          <w:lang w:eastAsia="en-US"/>
          <w14:ligatures w14:val="standardContextual"/>
        </w:rPr>
        <w:t xml:space="preserve">Visefektīvākā kapitāla daļu pārdošanas metode ir pārdošana publiskā izsolē </w:t>
      </w:r>
      <w:r w:rsidR="00E15602" w:rsidRPr="00B23A53">
        <w:rPr>
          <w:color w:val="000000"/>
          <w:lang w:eastAsia="en-US"/>
          <w14:ligatures w14:val="standardContextual"/>
        </w:rPr>
        <w:t>tīmekļa vietnē</w:t>
      </w:r>
      <w:r w:rsidR="001655B3" w:rsidRPr="00B23A53">
        <w:rPr>
          <w:color w:val="000000"/>
          <w:lang w:eastAsia="en-US"/>
          <w14:ligatures w14:val="standardContextual"/>
        </w:rPr>
        <w:t xml:space="preserve"> izsoles.ta.gov.lv, nosakot pareizu izsoles sākumcenu.</w:t>
      </w:r>
    </w:p>
    <w:p w14:paraId="19627CF5" w14:textId="4EE84A62" w:rsidR="001655B3" w:rsidRPr="00B23A53" w:rsidRDefault="001655B3" w:rsidP="002B69BB">
      <w:pPr>
        <w:widowControl/>
        <w:spacing w:after="120" w:line="240" w:lineRule="auto"/>
        <w:ind w:firstLine="567"/>
        <w:contextualSpacing/>
        <w:jc w:val="both"/>
        <w:rPr>
          <w:kern w:val="2"/>
          <w:lang w:eastAsia="en-US"/>
          <w14:ligatures w14:val="standardContextual"/>
        </w:rPr>
      </w:pPr>
      <w:r w:rsidRPr="00B23A53">
        <w:rPr>
          <w:kern w:val="2"/>
          <w:lang w:eastAsia="en-US"/>
          <w14:ligatures w14:val="standardContextual"/>
        </w:rPr>
        <w:t>Civillikuma 2073.</w:t>
      </w:r>
      <w:r w:rsidR="00133CE8" w:rsidRPr="00B23A53">
        <w:rPr>
          <w:kern w:val="2"/>
          <w:lang w:eastAsia="en-US"/>
          <w14:ligatures w14:val="standardContextual"/>
        </w:rPr>
        <w:t> </w:t>
      </w:r>
      <w:r w:rsidRPr="00B23A53">
        <w:rPr>
          <w:kern w:val="2"/>
          <w:lang w:eastAsia="en-US"/>
          <w14:ligatures w14:val="standardContextual"/>
        </w:rPr>
        <w:t xml:space="preserve">panta gramatiskā konstrukcija paredz, ka izsoles mērķis ir panākt lietas pārdošanu par visaugstāko cenu, proti: </w:t>
      </w:r>
      <w:r w:rsidRPr="00B23A53">
        <w:rPr>
          <w:i/>
          <w:kern w:val="2"/>
          <w:lang w:eastAsia="en-US"/>
          <w14:ligatures w14:val="standardContextual"/>
        </w:rPr>
        <w:t xml:space="preserve">Pārdošana izsolē ir priekšlikums tam, kas par atklāti pārdodamo lietu sola dot </w:t>
      </w:r>
      <w:r w:rsidRPr="00B23A53">
        <w:rPr>
          <w:bCs/>
          <w:i/>
          <w:kern w:val="2"/>
          <w:lang w:eastAsia="en-US"/>
          <w14:ligatures w14:val="standardContextual"/>
        </w:rPr>
        <w:t>visaugstāko cenu</w:t>
      </w:r>
      <w:r w:rsidRPr="00B23A53">
        <w:rPr>
          <w:i/>
          <w:kern w:val="2"/>
          <w:lang w:eastAsia="en-US"/>
          <w14:ligatures w14:val="standardContextual"/>
        </w:rPr>
        <w:t xml:space="preserve">, noslēgt par to pirkuma līgumu. </w:t>
      </w:r>
      <w:r w:rsidRPr="00B23A53">
        <w:rPr>
          <w:kern w:val="2"/>
          <w:lang w:eastAsia="en-US"/>
          <w14:ligatures w14:val="standardContextual"/>
        </w:rPr>
        <w:t xml:space="preserve">Arī tiesu praksē ir apstiprināts: [..] </w:t>
      </w:r>
      <w:r w:rsidRPr="00B23A53">
        <w:rPr>
          <w:i/>
          <w:kern w:val="2"/>
          <w:lang w:eastAsia="en-US"/>
          <w14:ligatures w14:val="standardContextual"/>
        </w:rPr>
        <w:t xml:space="preserve">jebkuras izsoles mērķis ir pārdot parādnieka mantu un </w:t>
      </w:r>
      <w:r w:rsidRPr="00B23A53">
        <w:rPr>
          <w:bCs/>
          <w:i/>
          <w:kern w:val="2"/>
          <w:lang w:eastAsia="en-US"/>
          <w14:ligatures w14:val="standardContextual"/>
        </w:rPr>
        <w:t>pārdot to par pēc iespējas augstāku cenu</w:t>
      </w:r>
      <w:r w:rsidRPr="00B23A53">
        <w:rPr>
          <w:kern w:val="2"/>
          <w:lang w:eastAsia="en-US"/>
          <w14:ligatures w14:val="standardContextual"/>
        </w:rPr>
        <w:t>.</w:t>
      </w:r>
      <w:r w:rsidRPr="00B23A53">
        <w:rPr>
          <w:kern w:val="2"/>
          <w:vertAlign w:val="superscript"/>
          <w:lang w:eastAsia="en-US"/>
          <w14:ligatures w14:val="standardContextual"/>
        </w:rPr>
        <w:footnoteReference w:id="3"/>
      </w:r>
      <w:r w:rsidRPr="00B23A53">
        <w:rPr>
          <w:kern w:val="2"/>
          <w:lang w:eastAsia="en-US"/>
          <w14:ligatures w14:val="standardContextual"/>
        </w:rPr>
        <w:t xml:space="preserve"> Tiesību doktrīnā</w:t>
      </w:r>
      <w:r w:rsidR="00C56277" w:rsidRPr="00B23A53">
        <w:rPr>
          <w:kern w:val="2"/>
          <w:lang w:eastAsia="en-US"/>
          <w14:ligatures w14:val="standardContextual"/>
        </w:rPr>
        <w:t xml:space="preserve"> arī</w:t>
      </w:r>
      <w:r w:rsidRPr="00B23A53">
        <w:rPr>
          <w:kern w:val="2"/>
          <w:lang w:eastAsia="en-US"/>
          <w14:ligatures w14:val="standardContextual"/>
        </w:rPr>
        <w:t xml:space="preserve"> norādīts, ka izsole </w:t>
      </w:r>
      <w:r w:rsidR="00C56277" w:rsidRPr="00B23A53">
        <w:rPr>
          <w:kern w:val="2"/>
          <w:lang w:eastAsia="en-US"/>
          <w14:ligatures w14:val="standardContextual"/>
        </w:rPr>
        <w:t>d</w:t>
      </w:r>
      <w:r w:rsidRPr="00B23A53">
        <w:rPr>
          <w:kern w:val="2"/>
          <w:lang w:eastAsia="en-US"/>
          <w14:ligatures w14:val="standardContextual"/>
        </w:rPr>
        <w:t>od iespēju ieinteresētajām personām sacensties savā starpā, un tas pārdevējam (konkrētajā gadījumā</w:t>
      </w:r>
      <w:r w:rsidR="00B05019" w:rsidRPr="00B23A53">
        <w:rPr>
          <w:kern w:val="2"/>
          <w:lang w:eastAsia="en-US"/>
          <w14:ligatures w14:val="standardContextual"/>
        </w:rPr>
        <w:t> </w:t>
      </w:r>
      <w:r w:rsidR="008D530C" w:rsidRPr="00B23A53">
        <w:rPr>
          <w:kern w:val="2"/>
          <w:lang w:eastAsia="en-US"/>
          <w14:ligatures w14:val="standardContextual"/>
        </w:rPr>
        <w:t>– </w:t>
      </w:r>
      <w:r w:rsidRPr="00B23A53">
        <w:rPr>
          <w:kern w:val="2"/>
          <w:lang w:eastAsia="en-US"/>
          <w14:ligatures w14:val="standardContextual"/>
        </w:rPr>
        <w:t>administratoram) var dot lielāku labumu, nekā kārtojot pirkuma jautājumus ar atsevišķu iespējamo pircēju.</w:t>
      </w:r>
      <w:r w:rsidRPr="00B23A53">
        <w:rPr>
          <w:kern w:val="2"/>
          <w:vertAlign w:val="superscript"/>
          <w:lang w:eastAsia="en-US"/>
          <w14:ligatures w14:val="standardContextual"/>
        </w:rPr>
        <w:footnoteReference w:id="4"/>
      </w:r>
    </w:p>
    <w:p w14:paraId="6B212D65" w14:textId="6029622A" w:rsidR="008D530C" w:rsidRPr="00B23A53" w:rsidRDefault="001655B3" w:rsidP="002B69BB">
      <w:pPr>
        <w:widowControl/>
        <w:spacing w:after="120" w:line="240" w:lineRule="auto"/>
        <w:ind w:firstLine="567"/>
        <w:contextualSpacing/>
        <w:jc w:val="both"/>
        <w:rPr>
          <w:kern w:val="2"/>
          <w:lang w:eastAsia="en-US"/>
          <w14:ligatures w14:val="standardContextual"/>
        </w:rPr>
      </w:pPr>
      <w:r w:rsidRPr="00B23A53">
        <w:rPr>
          <w:kern w:val="2"/>
          <w:lang w:eastAsia="en-US"/>
          <w14:ligatures w14:val="standardContextual"/>
        </w:rPr>
        <w:t>Tiesu praksē ir atzīts</w:t>
      </w:r>
      <w:r w:rsidR="008D530C" w:rsidRPr="00B23A53">
        <w:rPr>
          <w:kern w:val="2"/>
          <w:lang w:eastAsia="en-US"/>
          <w14:ligatures w14:val="standardContextual"/>
        </w:rPr>
        <w:t xml:space="preserve">: </w:t>
      </w:r>
      <w:r w:rsidRPr="00B23A53">
        <w:rPr>
          <w:i/>
          <w:kern w:val="2"/>
          <w:lang w:eastAsia="en-US"/>
          <w14:ligatures w14:val="standardContextual"/>
        </w:rPr>
        <w:t xml:space="preserve">tikai saduroties vairāku pretendentu interesei par pārdodamo mantu, un vēlēšanās to iegūt rada apstākļus, ka solīšanā iesaistās ieinteresētie pretendenti </w:t>
      </w:r>
      <w:r w:rsidR="00C5704D" w:rsidRPr="00B23A53">
        <w:rPr>
          <w:i/>
          <w:kern w:val="2"/>
          <w:lang w:eastAsia="en-US"/>
          <w14:ligatures w14:val="standardContextual"/>
        </w:rPr>
        <w:t xml:space="preserve">un tie </w:t>
      </w:r>
      <w:r w:rsidRPr="00B23A53">
        <w:rPr>
          <w:i/>
          <w:kern w:val="2"/>
          <w:lang w:eastAsia="en-US"/>
          <w14:ligatures w14:val="standardContextual"/>
        </w:rPr>
        <w:t>ir spiesti pārsolīt konkurentu. Tādā gadījumā iespējams mantu pārdot par iespējami augstāku cenu</w:t>
      </w:r>
      <w:r w:rsidRPr="00B23A53">
        <w:rPr>
          <w:kern w:val="2"/>
          <w:lang w:eastAsia="en-US"/>
          <w14:ligatures w14:val="standardContextual"/>
        </w:rPr>
        <w:t>.</w:t>
      </w:r>
      <w:r w:rsidRPr="00B23A53">
        <w:rPr>
          <w:kern w:val="2"/>
          <w:vertAlign w:val="superscript"/>
          <w:lang w:eastAsia="en-US"/>
          <w14:ligatures w14:val="standardContextual"/>
        </w:rPr>
        <w:footnoteReference w:id="5"/>
      </w:r>
      <w:r w:rsidRPr="00B23A53">
        <w:rPr>
          <w:kern w:val="2"/>
          <w:lang w:eastAsia="en-US"/>
          <w14:ligatures w14:val="standardContextual"/>
        </w:rPr>
        <w:t xml:space="preserve"> </w:t>
      </w:r>
    </w:p>
    <w:p w14:paraId="72609100" w14:textId="54AF7B7C" w:rsidR="001655B3" w:rsidRPr="00B23A53" w:rsidRDefault="001655B3" w:rsidP="002B69BB">
      <w:pPr>
        <w:widowControl/>
        <w:spacing w:after="120" w:line="240" w:lineRule="auto"/>
        <w:ind w:firstLine="567"/>
        <w:contextualSpacing/>
        <w:jc w:val="both"/>
        <w:rPr>
          <w:kern w:val="2"/>
          <w:lang w:eastAsia="en-US"/>
          <w14:ligatures w14:val="standardContextual"/>
        </w:rPr>
      </w:pPr>
      <w:r w:rsidRPr="00B23A53">
        <w:rPr>
          <w:kern w:val="2"/>
          <w:lang w:eastAsia="en-US"/>
          <w14:ligatures w14:val="standardContextual"/>
        </w:rPr>
        <w:t xml:space="preserve">Tādējādi tieši gadījumā, ja vairāki pretendenti ir ieinteresēti iegādāties konkrēto lietu, ir iespējams pārdot to par augstāko iespējamo cenu. </w:t>
      </w:r>
    </w:p>
    <w:p w14:paraId="11EDA88A" w14:textId="76C1B3D6" w:rsidR="00040A29" w:rsidRPr="00B23A53" w:rsidRDefault="008D530C" w:rsidP="002B69BB">
      <w:pPr>
        <w:widowControl/>
        <w:spacing w:after="0" w:line="240" w:lineRule="auto"/>
        <w:ind w:firstLine="567"/>
        <w:jc w:val="both"/>
        <w:rPr>
          <w:kern w:val="2"/>
          <w:lang w:eastAsia="en-US"/>
          <w14:ligatures w14:val="standardContextual"/>
        </w:rPr>
      </w:pPr>
      <w:r w:rsidRPr="00B23A53">
        <w:rPr>
          <w:kern w:val="2"/>
          <w:lang w:eastAsia="en-US"/>
          <w14:ligatures w14:val="standardContextual"/>
        </w:rPr>
        <w:t>[2.4] </w:t>
      </w:r>
      <w:r w:rsidR="00040A29" w:rsidRPr="00B23A53">
        <w:rPr>
          <w:kern w:val="2"/>
          <w:lang w:eastAsia="en-US"/>
          <w14:ligatures w14:val="standardContextual"/>
        </w:rPr>
        <w:t>Pamatojoties uz</w:t>
      </w:r>
      <w:r w:rsidR="001655B3" w:rsidRPr="00B23A53">
        <w:rPr>
          <w:kern w:val="2"/>
          <w:lang w:eastAsia="en-US"/>
          <w14:ligatures w14:val="standardContextual"/>
        </w:rPr>
        <w:t xml:space="preserve"> Maksātnespējas likuma 174.</w:t>
      </w:r>
      <w:r w:rsidR="001655B3" w:rsidRPr="00B23A53">
        <w:rPr>
          <w:kern w:val="2"/>
          <w:vertAlign w:val="superscript"/>
          <w:lang w:eastAsia="en-US"/>
          <w14:ligatures w14:val="standardContextual"/>
        </w:rPr>
        <w:t>2</w:t>
      </w:r>
      <w:r w:rsidR="0086652D" w:rsidRPr="00B23A53">
        <w:rPr>
          <w:kern w:val="2"/>
          <w:lang w:eastAsia="en-US"/>
          <w14:ligatures w14:val="standardContextual"/>
        </w:rPr>
        <w:t> </w:t>
      </w:r>
      <w:r w:rsidR="001655B3" w:rsidRPr="00B23A53">
        <w:rPr>
          <w:kern w:val="2"/>
          <w:lang w:eastAsia="en-US"/>
          <w14:ligatures w14:val="standardContextual"/>
        </w:rPr>
        <w:t>pantu</w:t>
      </w:r>
      <w:r w:rsidR="00040A29" w:rsidRPr="00B23A53">
        <w:rPr>
          <w:kern w:val="2"/>
          <w:lang w:eastAsia="en-US"/>
          <w14:ligatures w14:val="standardContextual"/>
        </w:rPr>
        <w:t>, Iesniedzējs lūdz:</w:t>
      </w:r>
    </w:p>
    <w:p w14:paraId="7F679122" w14:textId="53024CE0" w:rsidR="001655B3" w:rsidRPr="00B23A53" w:rsidRDefault="00040A29" w:rsidP="002B69BB">
      <w:pPr>
        <w:widowControl/>
        <w:spacing w:after="0" w:line="240" w:lineRule="auto"/>
        <w:ind w:firstLine="567"/>
        <w:jc w:val="both"/>
        <w:rPr>
          <w:bCs/>
          <w:kern w:val="2"/>
          <w:lang w:eastAsia="en-US"/>
          <w14:ligatures w14:val="standardContextual"/>
        </w:rPr>
      </w:pPr>
      <w:r w:rsidRPr="00B23A53">
        <w:rPr>
          <w:kern w:val="2"/>
          <w:lang w:eastAsia="en-US"/>
          <w14:ligatures w14:val="standardContextual"/>
        </w:rPr>
        <w:t>1) </w:t>
      </w:r>
      <w:r w:rsidR="001655B3" w:rsidRPr="00B23A53">
        <w:rPr>
          <w:kern w:val="2"/>
          <w:lang w:eastAsia="en-US"/>
          <w14:ligatures w14:val="standardContextual"/>
        </w:rPr>
        <w:t xml:space="preserve">uzdot </w:t>
      </w:r>
      <w:r w:rsidRPr="00B23A53">
        <w:rPr>
          <w:kern w:val="2"/>
          <w:lang w:eastAsia="en-US"/>
          <w14:ligatures w14:val="standardContextual"/>
        </w:rPr>
        <w:t>A</w:t>
      </w:r>
      <w:r w:rsidR="001655B3" w:rsidRPr="00B23A53">
        <w:rPr>
          <w:kern w:val="2"/>
          <w:lang w:eastAsia="en-US"/>
          <w14:ligatures w14:val="standardContextual"/>
        </w:rPr>
        <w:t>dministratorei pārtraukt mantas (</w:t>
      </w:r>
      <w:r w:rsidR="00672E70" w:rsidRPr="00B23A53">
        <w:rPr>
          <w:rFonts w:eastAsia="Times New Roman"/>
        </w:rPr>
        <w:t>/Nosaukums C/</w:t>
      </w:r>
      <w:r w:rsidR="001655B3" w:rsidRPr="00B23A53">
        <w:rPr>
          <w:kern w:val="2"/>
          <w:lang w:eastAsia="en-US"/>
          <w14:ligatures w14:val="standardContextual"/>
        </w:rPr>
        <w:t xml:space="preserve"> un </w:t>
      </w:r>
      <w:r w:rsidRPr="00B23A53">
        <w:rPr>
          <w:bCs/>
          <w:iCs/>
          <w:kern w:val="2"/>
          <w:lang w:eastAsia="en-US"/>
          <w14:ligatures w14:val="standardContextual"/>
        </w:rPr>
        <w:t>Iesniedzēja</w:t>
      </w:r>
      <w:r w:rsidR="001655B3" w:rsidRPr="00B23A53">
        <w:rPr>
          <w:kern w:val="2"/>
          <w:lang w:eastAsia="en-US"/>
          <w14:ligatures w14:val="standardContextual"/>
        </w:rPr>
        <w:t xml:space="preserve"> kapitāla daļu) pārdošanu </w:t>
      </w:r>
      <w:r w:rsidR="001655B3" w:rsidRPr="00B23A53">
        <w:rPr>
          <w:bCs/>
          <w:kern w:val="2"/>
          <w:lang w:eastAsia="en-US"/>
          <w14:ligatures w14:val="standardContextual"/>
        </w:rPr>
        <w:t xml:space="preserve">Igaunijas </w:t>
      </w:r>
      <w:r w:rsidR="00C47246" w:rsidRPr="00B23A53">
        <w:rPr>
          <w:bCs/>
          <w:kern w:val="2"/>
          <w:lang w:eastAsia="en-US"/>
          <w14:ligatures w14:val="standardContextual"/>
        </w:rPr>
        <w:t xml:space="preserve">Republikas </w:t>
      </w:r>
      <w:r w:rsidR="001655B3" w:rsidRPr="00B23A53">
        <w:rPr>
          <w:bCs/>
          <w:kern w:val="2"/>
          <w:lang w:eastAsia="en-US"/>
          <w14:ligatures w14:val="standardContextual"/>
        </w:rPr>
        <w:t>sludinājumu portālā</w:t>
      </w:r>
      <w:r w:rsidR="00672E70" w:rsidRPr="00B23A53">
        <w:t xml:space="preserve"> /</w:t>
      </w:r>
      <w:r w:rsidR="00264445" w:rsidRPr="00B23A53">
        <w:t>saite uz tīmekļa vietni</w:t>
      </w:r>
      <w:r w:rsidR="00672E70" w:rsidRPr="00B23A53">
        <w:t>/</w:t>
      </w:r>
      <w:r w:rsidR="001655B3" w:rsidRPr="00B23A53">
        <w:rPr>
          <w:bCs/>
          <w:kern w:val="2"/>
          <w:lang w:eastAsia="en-US"/>
          <w14:ligatures w14:val="standardContextual"/>
        </w:rPr>
        <w:t>;</w:t>
      </w:r>
    </w:p>
    <w:p w14:paraId="4F4C1731" w14:textId="030273F6" w:rsidR="001655B3" w:rsidRPr="00B23A53" w:rsidRDefault="00040A29" w:rsidP="002B69BB">
      <w:pPr>
        <w:widowControl/>
        <w:spacing w:after="0" w:line="240" w:lineRule="auto"/>
        <w:ind w:firstLine="567"/>
        <w:jc w:val="both"/>
        <w:rPr>
          <w:bCs/>
          <w:kern w:val="2"/>
          <w:lang w:eastAsia="en-US"/>
          <w14:ligatures w14:val="standardContextual"/>
        </w:rPr>
      </w:pPr>
      <w:r w:rsidRPr="00B23A53">
        <w:rPr>
          <w:bCs/>
          <w:kern w:val="2"/>
          <w:lang w:eastAsia="en-US"/>
          <w14:ligatures w14:val="standardContextual"/>
        </w:rPr>
        <w:t>2) </w:t>
      </w:r>
      <w:r w:rsidR="001655B3" w:rsidRPr="00B23A53">
        <w:rPr>
          <w:bCs/>
          <w:kern w:val="2"/>
          <w:lang w:eastAsia="en-US"/>
          <w14:ligatures w14:val="standardContextual"/>
        </w:rPr>
        <w:t xml:space="preserve">atzīt </w:t>
      </w:r>
      <w:r w:rsidRPr="00B23A53">
        <w:rPr>
          <w:bCs/>
          <w:kern w:val="2"/>
          <w:lang w:eastAsia="en-US"/>
          <w14:ligatures w14:val="standardContextual"/>
        </w:rPr>
        <w:t>A</w:t>
      </w:r>
      <w:r w:rsidR="001655B3" w:rsidRPr="00B23A53">
        <w:rPr>
          <w:bCs/>
          <w:kern w:val="2"/>
          <w:lang w:eastAsia="en-US"/>
          <w14:ligatures w14:val="standardContextual"/>
        </w:rPr>
        <w:t>dministratores rīcību par prettiesisku;</w:t>
      </w:r>
    </w:p>
    <w:p w14:paraId="0B09CF47" w14:textId="74BB5AA5" w:rsidR="001655B3" w:rsidRPr="00B23A53" w:rsidRDefault="00040A29" w:rsidP="002B69BB">
      <w:pPr>
        <w:widowControl/>
        <w:spacing w:after="0" w:line="240" w:lineRule="auto"/>
        <w:ind w:firstLine="567"/>
        <w:jc w:val="both"/>
        <w:rPr>
          <w:kern w:val="2"/>
          <w:lang w:eastAsia="en-US"/>
          <w14:ligatures w14:val="standardContextual"/>
        </w:rPr>
      </w:pPr>
      <w:r w:rsidRPr="00B23A53">
        <w:rPr>
          <w:kern w:val="2"/>
          <w:lang w:eastAsia="en-US"/>
          <w14:ligatures w14:val="standardContextual"/>
        </w:rPr>
        <w:t>3) </w:t>
      </w:r>
      <w:r w:rsidR="001655B3" w:rsidRPr="00B23A53">
        <w:rPr>
          <w:kern w:val="2"/>
          <w:lang w:eastAsia="en-US"/>
          <w14:ligatures w14:val="standardContextual"/>
        </w:rPr>
        <w:t xml:space="preserve">iesniegt tiesā pieteikumu par </w:t>
      </w:r>
      <w:r w:rsidRPr="00B23A53">
        <w:rPr>
          <w:kern w:val="2"/>
          <w:lang w:eastAsia="en-US"/>
          <w14:ligatures w14:val="standardContextual"/>
        </w:rPr>
        <w:t>A</w:t>
      </w:r>
      <w:r w:rsidR="001655B3" w:rsidRPr="00B23A53">
        <w:rPr>
          <w:kern w:val="2"/>
          <w:lang w:eastAsia="en-US"/>
          <w14:ligatures w14:val="standardContextual"/>
        </w:rPr>
        <w:t xml:space="preserve">dministratores atcelšanu no </w:t>
      </w:r>
      <w:r w:rsidRPr="00B23A53">
        <w:rPr>
          <w:kern w:val="2"/>
          <w:lang w:eastAsia="en-US"/>
          <w14:ligatures w14:val="standardContextual"/>
        </w:rPr>
        <w:t>Parādnieka</w:t>
      </w:r>
      <w:r w:rsidR="001655B3" w:rsidRPr="00B23A53">
        <w:rPr>
          <w:kern w:val="2"/>
          <w:lang w:eastAsia="en-US"/>
          <w14:ligatures w14:val="standardContextual"/>
        </w:rPr>
        <w:t xml:space="preserve"> maksātnespējas procesa</w:t>
      </w:r>
      <w:r w:rsidRPr="00B23A53">
        <w:rPr>
          <w:kern w:val="2"/>
          <w:lang w:eastAsia="en-US"/>
          <w14:ligatures w14:val="standardContextual"/>
        </w:rPr>
        <w:t xml:space="preserve"> administratora pienākumu pildīšanas</w:t>
      </w:r>
      <w:r w:rsidR="001655B3" w:rsidRPr="00B23A53">
        <w:rPr>
          <w:kern w:val="2"/>
          <w:lang w:eastAsia="en-US"/>
          <w14:ligatures w14:val="standardContextual"/>
        </w:rPr>
        <w:t>.</w:t>
      </w:r>
    </w:p>
    <w:p w14:paraId="12618C72" w14:textId="3239B01C" w:rsidR="001655B3" w:rsidRPr="00B23A53" w:rsidRDefault="00C82FD5" w:rsidP="002B69BB">
      <w:pPr>
        <w:widowControl/>
        <w:spacing w:after="0" w:line="240" w:lineRule="auto"/>
        <w:ind w:firstLine="567"/>
        <w:rPr>
          <w:kern w:val="2"/>
          <w:lang w:eastAsia="en-US"/>
          <w14:ligatures w14:val="standardContextual"/>
        </w:rPr>
      </w:pPr>
      <w:r w:rsidRPr="00B23A53">
        <w:rPr>
          <w:kern w:val="2"/>
          <w:lang w:eastAsia="en-US"/>
          <w14:ligatures w14:val="standardContextual"/>
        </w:rPr>
        <w:t>Sūdzībai pievienoti Iesniedzēja ieskatā to pamatojošie dokumenti.</w:t>
      </w:r>
    </w:p>
    <w:p w14:paraId="55453049" w14:textId="7A5D4D6A" w:rsidR="00B54BC5" w:rsidRPr="00B23A53" w:rsidRDefault="003975EB" w:rsidP="002B69BB">
      <w:pPr>
        <w:autoSpaceDE w:val="0"/>
        <w:autoSpaceDN w:val="0"/>
        <w:adjustRightInd w:val="0"/>
        <w:spacing w:after="0" w:line="240" w:lineRule="auto"/>
        <w:ind w:firstLine="567"/>
        <w:jc w:val="both"/>
        <w:rPr>
          <w:rFonts w:eastAsia="Times New Roman"/>
        </w:rPr>
      </w:pPr>
      <w:r w:rsidRPr="00B23A53">
        <w:rPr>
          <w:rFonts w:eastAsia="Times New Roman"/>
        </w:rPr>
        <w:t>[3] </w:t>
      </w:r>
      <w:r w:rsidR="00B54BC5" w:rsidRPr="00B23A53">
        <w:rPr>
          <w:rFonts w:eastAsia="Times New Roman"/>
        </w:rPr>
        <w:t>Maksātnespējas kontroles dienests 202</w:t>
      </w:r>
      <w:r w:rsidR="00F058EE" w:rsidRPr="00B23A53">
        <w:rPr>
          <w:rFonts w:eastAsia="Times New Roman"/>
        </w:rPr>
        <w:t>4</w:t>
      </w:r>
      <w:r w:rsidR="00B54BC5" w:rsidRPr="00B23A53">
        <w:rPr>
          <w:rFonts w:eastAsia="Times New Roman"/>
        </w:rPr>
        <w:t xml:space="preserve">. gada </w:t>
      </w:r>
      <w:r w:rsidR="001E33D0" w:rsidRPr="00B23A53">
        <w:rPr>
          <w:rFonts w:eastAsia="Times New Roman"/>
        </w:rPr>
        <w:t>26</w:t>
      </w:r>
      <w:r w:rsidR="00B54BC5" w:rsidRPr="00B23A53">
        <w:rPr>
          <w:rFonts w:eastAsia="Times New Roman"/>
        </w:rPr>
        <w:t>. </w:t>
      </w:r>
      <w:r w:rsidR="001E33D0" w:rsidRPr="00B23A53">
        <w:rPr>
          <w:rFonts w:eastAsia="Times New Roman"/>
        </w:rPr>
        <w:t>novembra</w:t>
      </w:r>
      <w:r w:rsidR="00B54BC5" w:rsidRPr="00B23A53">
        <w:rPr>
          <w:rFonts w:eastAsia="Times New Roman"/>
        </w:rPr>
        <w:t xml:space="preserve"> vēstulē </w:t>
      </w:r>
      <w:r w:rsidR="00672E70" w:rsidRPr="00B23A53">
        <w:rPr>
          <w:rFonts w:eastAsia="Times New Roman"/>
        </w:rPr>
        <w:t>/numurs/</w:t>
      </w:r>
      <w:r w:rsidR="00B54BC5" w:rsidRPr="00B23A53">
        <w:rPr>
          <w:rFonts w:eastAsia="Times New Roman"/>
        </w:rPr>
        <w:t xml:space="preserve"> lūdza Administratorei iesniegt rakstveida paskaidrojumus par Sūdzībā minētajiem apstākļiem</w:t>
      </w:r>
      <w:r w:rsidR="00861B92" w:rsidRPr="00B23A53">
        <w:rPr>
          <w:rFonts w:eastAsia="Times New Roman"/>
        </w:rPr>
        <w:t>.</w:t>
      </w:r>
    </w:p>
    <w:p w14:paraId="5A5A3F74" w14:textId="65779CDB" w:rsidR="00B54BC5" w:rsidRPr="00B23A53" w:rsidRDefault="00B54BC5" w:rsidP="002B69BB">
      <w:pPr>
        <w:autoSpaceDE w:val="0"/>
        <w:autoSpaceDN w:val="0"/>
        <w:adjustRightInd w:val="0"/>
        <w:spacing w:after="0" w:line="240" w:lineRule="auto"/>
        <w:ind w:firstLine="567"/>
        <w:jc w:val="both"/>
        <w:rPr>
          <w:rFonts w:eastAsia="Times New Roman"/>
        </w:rPr>
      </w:pPr>
      <w:r w:rsidRPr="00B23A53">
        <w:rPr>
          <w:rFonts w:eastAsia="Times New Roman"/>
        </w:rPr>
        <w:t>[</w:t>
      </w:r>
      <w:r w:rsidR="00F058EE" w:rsidRPr="00B23A53">
        <w:rPr>
          <w:rFonts w:eastAsia="Times New Roman"/>
        </w:rPr>
        <w:t>4</w:t>
      </w:r>
      <w:r w:rsidRPr="00B23A53">
        <w:rPr>
          <w:rFonts w:eastAsia="Times New Roman"/>
        </w:rPr>
        <w:t>] </w:t>
      </w:r>
      <w:bookmarkStart w:id="8" w:name="_Hlk152911761"/>
      <w:r w:rsidRPr="00B23A53">
        <w:rPr>
          <w:rFonts w:eastAsia="Times New Roman"/>
        </w:rPr>
        <w:t>Maksātnespējas kontroles dienestā 202</w:t>
      </w:r>
      <w:r w:rsidR="00F058EE" w:rsidRPr="00B23A53">
        <w:rPr>
          <w:rFonts w:eastAsia="Times New Roman"/>
        </w:rPr>
        <w:t>4</w:t>
      </w:r>
      <w:r w:rsidRPr="00B23A53">
        <w:rPr>
          <w:rFonts w:eastAsia="Times New Roman"/>
        </w:rPr>
        <w:t xml:space="preserve">. gada </w:t>
      </w:r>
      <w:r w:rsidR="006067F8" w:rsidRPr="00B23A53">
        <w:rPr>
          <w:rFonts w:eastAsia="Times New Roman"/>
        </w:rPr>
        <w:t>9</w:t>
      </w:r>
      <w:r w:rsidRPr="00B23A53">
        <w:rPr>
          <w:rFonts w:eastAsia="Times New Roman"/>
        </w:rPr>
        <w:t>. </w:t>
      </w:r>
      <w:r w:rsidR="006067F8" w:rsidRPr="00B23A53">
        <w:rPr>
          <w:rFonts w:eastAsia="Times New Roman"/>
        </w:rPr>
        <w:t>decembrī</w:t>
      </w:r>
      <w:r w:rsidRPr="00B23A53">
        <w:rPr>
          <w:rFonts w:eastAsia="Times New Roman"/>
        </w:rPr>
        <w:t xml:space="preserve"> saņemta Administratores 202</w:t>
      </w:r>
      <w:r w:rsidR="00F058EE" w:rsidRPr="00B23A53">
        <w:rPr>
          <w:rFonts w:eastAsia="Times New Roman"/>
        </w:rPr>
        <w:t>4</w:t>
      </w:r>
      <w:r w:rsidRPr="00B23A53">
        <w:rPr>
          <w:rFonts w:eastAsia="Times New Roman"/>
        </w:rPr>
        <w:t xml:space="preserve">. gada </w:t>
      </w:r>
      <w:r w:rsidR="00A2067E" w:rsidRPr="00B23A53">
        <w:rPr>
          <w:rFonts w:eastAsia="Times New Roman"/>
        </w:rPr>
        <w:t>6</w:t>
      </w:r>
      <w:r w:rsidRPr="00B23A53">
        <w:rPr>
          <w:rFonts w:eastAsia="Times New Roman"/>
        </w:rPr>
        <w:t>. </w:t>
      </w:r>
      <w:r w:rsidR="00A2067E" w:rsidRPr="00B23A53">
        <w:rPr>
          <w:rFonts w:eastAsia="Times New Roman"/>
        </w:rPr>
        <w:t>decembra</w:t>
      </w:r>
      <w:r w:rsidRPr="00B23A53">
        <w:rPr>
          <w:rFonts w:eastAsia="Times New Roman"/>
        </w:rPr>
        <w:t xml:space="preserve"> vēstule </w:t>
      </w:r>
      <w:r w:rsidR="00672E70" w:rsidRPr="00B23A53">
        <w:rPr>
          <w:rFonts w:eastAsia="Times New Roman"/>
        </w:rPr>
        <w:t>/numurs/</w:t>
      </w:r>
      <w:r w:rsidR="00F058EE" w:rsidRPr="00B23A53">
        <w:rPr>
          <w:rFonts w:eastAsia="Times New Roman"/>
        </w:rPr>
        <w:t xml:space="preserve"> </w:t>
      </w:r>
      <w:r w:rsidRPr="00B23A53">
        <w:rPr>
          <w:rFonts w:eastAsia="Times New Roman"/>
        </w:rPr>
        <w:t>(turpmāk – Paskaidrojumi), kurā sniegti paskaidrojumi par Sūdzību.</w:t>
      </w:r>
    </w:p>
    <w:bookmarkEnd w:id="8"/>
    <w:p w14:paraId="5341244C" w14:textId="16BDB00B" w:rsidR="00B54BC5" w:rsidRPr="00B23A53" w:rsidRDefault="00B54BC5" w:rsidP="002B69BB">
      <w:pPr>
        <w:autoSpaceDE w:val="0"/>
        <w:autoSpaceDN w:val="0"/>
        <w:adjustRightInd w:val="0"/>
        <w:spacing w:after="0" w:line="240" w:lineRule="auto"/>
        <w:ind w:firstLine="567"/>
        <w:jc w:val="both"/>
        <w:rPr>
          <w:rFonts w:eastAsia="Times New Roman"/>
        </w:rPr>
      </w:pPr>
      <w:r w:rsidRPr="00B23A53">
        <w:rPr>
          <w:rFonts w:eastAsia="Times New Roman"/>
        </w:rPr>
        <w:t>Paskaidrojumos norādīts turpmāk minētais.</w:t>
      </w:r>
    </w:p>
    <w:p w14:paraId="3DE823A2" w14:textId="45BD480F" w:rsidR="00F058EE" w:rsidRPr="00B23A53" w:rsidRDefault="00F058EE" w:rsidP="002B69BB">
      <w:pPr>
        <w:autoSpaceDE w:val="0"/>
        <w:autoSpaceDN w:val="0"/>
        <w:adjustRightInd w:val="0"/>
        <w:spacing w:after="0" w:line="240" w:lineRule="auto"/>
        <w:ind w:firstLine="567"/>
        <w:jc w:val="both"/>
        <w:rPr>
          <w:rFonts w:eastAsia="Times New Roman"/>
        </w:rPr>
      </w:pPr>
      <w:r w:rsidRPr="00B23A53">
        <w:rPr>
          <w:rFonts w:eastAsia="Times New Roman"/>
        </w:rPr>
        <w:t>Iepazīstoties ar Sūdzībā norādītajiem argumentiem, Administratore uzskata Sūdzību par nepamatotu un līdz ar to noraidāmu pilnā apmērā. Administratores viedoklis ir pamatots ar turpmāk norādītajiem motīviem</w:t>
      </w:r>
      <w:r w:rsidR="00A3241E" w:rsidRPr="00B23A53">
        <w:rPr>
          <w:rFonts w:eastAsia="Times New Roman"/>
        </w:rPr>
        <w:t>.</w:t>
      </w:r>
    </w:p>
    <w:p w14:paraId="7B0BC51B" w14:textId="6B137E0E" w:rsidR="006067F8" w:rsidRPr="00B23A53" w:rsidRDefault="0091082A" w:rsidP="002B69BB">
      <w:pPr>
        <w:autoSpaceDE w:val="0"/>
        <w:autoSpaceDN w:val="0"/>
        <w:adjustRightInd w:val="0"/>
        <w:spacing w:after="0" w:line="240" w:lineRule="auto"/>
        <w:ind w:firstLine="567"/>
        <w:jc w:val="both"/>
        <w:rPr>
          <w:rFonts w:eastAsia="Times New Roman"/>
        </w:rPr>
      </w:pPr>
      <w:r w:rsidRPr="00B23A53">
        <w:rPr>
          <w:rFonts w:eastAsia="Times New Roman"/>
        </w:rPr>
        <w:t>[4.1] Par iebildumu termiņu Administratore paskaidro turpmāk minēto.</w:t>
      </w:r>
    </w:p>
    <w:p w14:paraId="26483C01" w14:textId="26CAD22C" w:rsidR="00B35F3C" w:rsidRPr="00B23A53" w:rsidRDefault="0091082A" w:rsidP="002B69BB">
      <w:pPr>
        <w:widowControl/>
        <w:spacing w:after="0" w:line="240" w:lineRule="auto"/>
        <w:ind w:firstLine="567"/>
        <w:jc w:val="both"/>
        <w:rPr>
          <w:rFonts w:eastAsia="Times New Roman"/>
          <w:lang w:eastAsia="en-US"/>
        </w:rPr>
      </w:pPr>
      <w:r w:rsidRPr="00B23A53">
        <w:rPr>
          <w:rFonts w:eastAsia="Times New Roman"/>
          <w:lang w:eastAsia="en-US"/>
        </w:rPr>
        <w:t xml:space="preserve">Administratore </w:t>
      </w:r>
      <w:r w:rsidR="00B35F3C" w:rsidRPr="00B23A53">
        <w:rPr>
          <w:rFonts w:eastAsia="Times New Roman"/>
          <w:lang w:eastAsia="en-US"/>
        </w:rPr>
        <w:t>2024.</w:t>
      </w:r>
      <w:r w:rsidRPr="00B23A53">
        <w:rPr>
          <w:rFonts w:eastAsia="Times New Roman"/>
          <w:lang w:eastAsia="en-US"/>
        </w:rPr>
        <w:t> </w:t>
      </w:r>
      <w:r w:rsidR="00B35F3C" w:rsidRPr="00B23A53">
        <w:rPr>
          <w:rFonts w:eastAsia="Times New Roman"/>
          <w:lang w:eastAsia="en-US"/>
        </w:rPr>
        <w:t>gada 17.</w:t>
      </w:r>
      <w:r w:rsidRPr="00B23A53">
        <w:rPr>
          <w:rFonts w:eastAsia="Times New Roman"/>
          <w:lang w:eastAsia="en-US"/>
        </w:rPr>
        <w:t> </w:t>
      </w:r>
      <w:r w:rsidR="00B35F3C" w:rsidRPr="00B23A53">
        <w:rPr>
          <w:rFonts w:eastAsia="Times New Roman"/>
          <w:lang w:eastAsia="en-US"/>
        </w:rPr>
        <w:t xml:space="preserve">oktobrī nosūtīja kreditoriem, </w:t>
      </w:r>
      <w:r w:rsidR="00D30595" w:rsidRPr="00B23A53">
        <w:rPr>
          <w:rFonts w:eastAsia="Times New Roman"/>
          <w:lang w:eastAsia="en-US"/>
        </w:rPr>
        <w:t>tostarp Iesniedzējam</w:t>
      </w:r>
      <w:r w:rsidR="00B35F3C" w:rsidRPr="00B23A53">
        <w:rPr>
          <w:rFonts w:eastAsia="Times New Roman"/>
          <w:lang w:eastAsia="en-US"/>
        </w:rPr>
        <w:t xml:space="preserve">, </w:t>
      </w:r>
      <w:r w:rsidR="00D30595" w:rsidRPr="00B23A53">
        <w:rPr>
          <w:rFonts w:eastAsia="Times New Roman"/>
          <w:lang w:eastAsia="en-US"/>
        </w:rPr>
        <w:t xml:space="preserve">Parādnieka </w:t>
      </w:r>
      <w:r w:rsidR="00B35F3C" w:rsidRPr="00B23A53">
        <w:rPr>
          <w:rFonts w:eastAsia="Times New Roman"/>
          <w:lang w:eastAsia="en-US"/>
        </w:rPr>
        <w:t>mantas pārdošanas plān</w:t>
      </w:r>
      <w:r w:rsidR="00700A42" w:rsidRPr="00B23A53">
        <w:rPr>
          <w:rFonts w:eastAsia="Times New Roman"/>
          <w:lang w:eastAsia="en-US"/>
        </w:rPr>
        <w:t>u ar</w:t>
      </w:r>
      <w:r w:rsidR="00B35F3C" w:rsidRPr="00B23A53">
        <w:rPr>
          <w:rFonts w:eastAsia="Times New Roman"/>
          <w:lang w:eastAsia="en-US"/>
        </w:rPr>
        <w:t xml:space="preserve"> grozījum</w:t>
      </w:r>
      <w:r w:rsidR="00700A42" w:rsidRPr="00B23A53">
        <w:rPr>
          <w:rFonts w:eastAsia="Times New Roman"/>
          <w:lang w:eastAsia="en-US"/>
        </w:rPr>
        <w:t>iem</w:t>
      </w:r>
      <w:r w:rsidR="00B35F3C" w:rsidRPr="00B23A53">
        <w:rPr>
          <w:rFonts w:eastAsia="Times New Roman"/>
          <w:lang w:eastAsia="en-US"/>
        </w:rPr>
        <w:t xml:space="preserve"> </w:t>
      </w:r>
      <w:r w:rsidR="00D30595" w:rsidRPr="00B23A53">
        <w:rPr>
          <w:rFonts w:eastAsia="Times New Roman"/>
          <w:lang w:eastAsia="en-US"/>
        </w:rPr>
        <w:t xml:space="preserve">2024. gada </w:t>
      </w:r>
      <w:r w:rsidR="00E3182A" w:rsidRPr="00B23A53">
        <w:rPr>
          <w:rFonts w:eastAsia="Times New Roman"/>
          <w:lang w:eastAsia="en-US"/>
        </w:rPr>
        <w:t xml:space="preserve">17. oktobra </w:t>
      </w:r>
      <w:r w:rsidR="00B35F3C" w:rsidRPr="00B23A53">
        <w:rPr>
          <w:rFonts w:eastAsia="Times New Roman"/>
          <w:lang w:eastAsia="en-US"/>
        </w:rPr>
        <w:t>redakcijā</w:t>
      </w:r>
      <w:r w:rsidR="00542C86" w:rsidRPr="00B23A53">
        <w:rPr>
          <w:rFonts w:eastAsia="Times New Roman"/>
          <w:lang w:eastAsia="en-US"/>
        </w:rPr>
        <w:t xml:space="preserve"> (turpmāk </w:t>
      </w:r>
      <w:r w:rsidR="00AD591C" w:rsidRPr="00B23A53">
        <w:rPr>
          <w:rFonts w:eastAsia="Times New Roman"/>
          <w:lang w:eastAsia="en-US"/>
        </w:rPr>
        <w:t>– Plāns)</w:t>
      </w:r>
      <w:r w:rsidR="00E3182A" w:rsidRPr="00B23A53">
        <w:rPr>
          <w:rFonts w:eastAsia="Times New Roman"/>
          <w:lang w:eastAsia="en-US"/>
        </w:rPr>
        <w:t>. Paskaidrojumiem pievienot</w:t>
      </w:r>
      <w:r w:rsidR="000805E0" w:rsidRPr="00B23A53">
        <w:rPr>
          <w:rFonts w:eastAsia="Times New Roman"/>
          <w:lang w:eastAsia="en-US"/>
        </w:rPr>
        <w:t>a</w:t>
      </w:r>
      <w:r w:rsidR="00E3182A" w:rsidRPr="00B23A53">
        <w:rPr>
          <w:rFonts w:eastAsia="Times New Roman"/>
          <w:lang w:eastAsia="en-US"/>
        </w:rPr>
        <w:t xml:space="preserve"> e</w:t>
      </w:r>
      <w:r w:rsidR="005D1012" w:rsidRPr="00B23A53">
        <w:rPr>
          <w:bCs/>
          <w:color w:val="000000"/>
        </w:rPr>
        <w:noBreakHyphen/>
        <w:t xml:space="preserve">pasta </w:t>
      </w:r>
      <w:r w:rsidR="00423A0A" w:rsidRPr="00B23A53">
        <w:rPr>
          <w:bCs/>
          <w:color w:val="000000"/>
        </w:rPr>
        <w:t xml:space="preserve">izdruka, no </w:t>
      </w:r>
      <w:r w:rsidR="00B35F3C" w:rsidRPr="00B23A53">
        <w:rPr>
          <w:rFonts w:eastAsia="Times New Roman"/>
          <w:lang w:eastAsia="en-US"/>
        </w:rPr>
        <w:t xml:space="preserve">kuras redzams, ka </w:t>
      </w:r>
      <w:r w:rsidR="00B35F3C" w:rsidRPr="00B23A53">
        <w:rPr>
          <w:rFonts w:eastAsia="Times New Roman"/>
          <w:i/>
          <w:iCs/>
          <w:lang w:eastAsia="en-US"/>
        </w:rPr>
        <w:t xml:space="preserve">maksātnespējas procesa administratora </w:t>
      </w:r>
      <w:r w:rsidR="00672E70" w:rsidRPr="00B23A53">
        <w:rPr>
          <w:rFonts w:eastAsia="Times New Roman"/>
          <w:i/>
          <w:iCs/>
          <w:lang w:eastAsia="en-US"/>
        </w:rPr>
        <w:t xml:space="preserve">/Administrators/ </w:t>
      </w:r>
      <w:r w:rsidR="00B35F3C" w:rsidRPr="00B23A53">
        <w:rPr>
          <w:rFonts w:eastAsia="Times New Roman"/>
          <w:i/>
          <w:iCs/>
          <w:lang w:eastAsia="en-US"/>
        </w:rPr>
        <w:t xml:space="preserve">lietvedības procesā </w:t>
      </w:r>
      <w:r w:rsidR="00672E70" w:rsidRPr="00B23A53">
        <w:rPr>
          <w:rFonts w:eastAsia="Times New Roman"/>
          <w:i/>
          <w:iCs/>
          <w:lang w:eastAsia="en-US"/>
        </w:rPr>
        <w:t>/numurs/</w:t>
      </w:r>
      <w:r w:rsidR="00B35F3C" w:rsidRPr="00B23A53">
        <w:rPr>
          <w:rFonts w:eastAsia="Times New Roman"/>
          <w:i/>
          <w:iCs/>
          <w:lang w:eastAsia="en-US"/>
        </w:rPr>
        <w:t xml:space="preserve"> (parādnieks: </w:t>
      </w:r>
      <w:r w:rsidR="00672E70" w:rsidRPr="00B23A53">
        <w:rPr>
          <w:rFonts w:eastAsia="Times New Roman"/>
          <w:i/>
          <w:iCs/>
          <w:lang w:eastAsia="en-US"/>
        </w:rPr>
        <w:t>/</w:t>
      </w:r>
      <w:r w:rsidR="00B35F3C" w:rsidRPr="00B23A53">
        <w:rPr>
          <w:rFonts w:eastAsia="Times New Roman"/>
          <w:i/>
          <w:iCs/>
          <w:lang w:eastAsia="en-US"/>
        </w:rPr>
        <w:t>Sabiedrība ar ierobežotu atbildību "</w:t>
      </w:r>
      <w:r w:rsidR="00672E70" w:rsidRPr="00B23A53">
        <w:rPr>
          <w:rFonts w:eastAsia="Times New Roman"/>
          <w:i/>
          <w:iCs/>
          <w:lang w:eastAsia="en-US"/>
        </w:rPr>
        <w:t>Nosaukums B</w:t>
      </w:r>
      <w:r w:rsidR="00B35F3C" w:rsidRPr="00B23A53">
        <w:rPr>
          <w:rFonts w:eastAsia="Times New Roman"/>
          <w:i/>
          <w:iCs/>
          <w:lang w:eastAsia="en-US"/>
        </w:rPr>
        <w:t>"</w:t>
      </w:r>
      <w:r w:rsidR="00672E70" w:rsidRPr="00B23A53">
        <w:rPr>
          <w:rFonts w:eastAsia="Times New Roman"/>
          <w:i/>
          <w:iCs/>
          <w:lang w:eastAsia="en-US"/>
        </w:rPr>
        <w:t>/</w:t>
      </w:r>
      <w:r w:rsidR="00B35F3C" w:rsidRPr="00B23A53">
        <w:rPr>
          <w:rFonts w:eastAsia="Times New Roman"/>
          <w:i/>
          <w:iCs/>
          <w:lang w:eastAsia="en-US"/>
        </w:rPr>
        <w:t xml:space="preserve">) 17.10.2024 16:19:57 tika nosūtīts dokuments </w:t>
      </w:r>
      <w:r w:rsidR="000D3FA0" w:rsidRPr="00B23A53">
        <w:rPr>
          <w:rFonts w:eastAsia="Times New Roman"/>
          <w:i/>
          <w:iCs/>
          <w:lang w:eastAsia="en-US"/>
        </w:rPr>
        <w:t xml:space="preserve">/numurs/ </w:t>
      </w:r>
      <w:r w:rsidR="00B35F3C" w:rsidRPr="00B23A53">
        <w:rPr>
          <w:rFonts w:eastAsia="Times New Roman"/>
          <w:i/>
          <w:iCs/>
          <w:lang w:eastAsia="en-US"/>
        </w:rPr>
        <w:t xml:space="preserve"> e</w:t>
      </w:r>
      <w:r w:rsidR="007C1077" w:rsidRPr="00B23A53">
        <w:rPr>
          <w:bCs/>
          <w:color w:val="000000"/>
        </w:rPr>
        <w:noBreakHyphen/>
      </w:r>
      <w:r w:rsidR="00B35F3C" w:rsidRPr="00B23A53">
        <w:rPr>
          <w:rFonts w:eastAsia="Times New Roman"/>
          <w:i/>
          <w:iCs/>
          <w:lang w:eastAsia="en-US"/>
        </w:rPr>
        <w:t>pastā</w:t>
      </w:r>
      <w:r w:rsidR="00B35F3C" w:rsidRPr="00B23A53">
        <w:rPr>
          <w:rFonts w:eastAsia="Times New Roman"/>
          <w:lang w:eastAsia="en-US"/>
        </w:rPr>
        <w:t xml:space="preserve"> vairākiem adresātiem (kreditoriem), </w:t>
      </w:r>
      <w:r w:rsidR="007C1077" w:rsidRPr="00B23A53">
        <w:rPr>
          <w:rFonts w:eastAsia="Times New Roman"/>
          <w:lang w:eastAsia="en-US"/>
        </w:rPr>
        <w:t>tostarp Iesniedzējam</w:t>
      </w:r>
      <w:r w:rsidR="00B35F3C" w:rsidRPr="00B23A53">
        <w:rPr>
          <w:rFonts w:eastAsia="Times New Roman"/>
          <w:lang w:eastAsia="en-US"/>
        </w:rPr>
        <w:t xml:space="preserve">. </w:t>
      </w:r>
    </w:p>
    <w:p w14:paraId="3C32A743" w14:textId="6B0AA3F0" w:rsidR="00B35F3C" w:rsidRPr="00B23A53" w:rsidRDefault="00B35F3C" w:rsidP="002B69BB">
      <w:pPr>
        <w:widowControl/>
        <w:spacing w:after="0" w:line="240" w:lineRule="auto"/>
        <w:ind w:firstLine="567"/>
        <w:jc w:val="both"/>
        <w:rPr>
          <w:rFonts w:eastAsia="Times New Roman"/>
          <w:lang w:eastAsia="en-US"/>
        </w:rPr>
      </w:pPr>
      <w:r w:rsidRPr="00B23A53">
        <w:rPr>
          <w:rFonts w:eastAsia="Times New Roman"/>
          <w:lang w:eastAsia="en-US"/>
        </w:rPr>
        <w:lastRenderedPageBreak/>
        <w:t xml:space="preserve">Attiecīgi </w:t>
      </w:r>
      <w:r w:rsidRPr="00B23A53">
        <w:rPr>
          <w:rFonts w:eastAsia="Times New Roman"/>
          <w:bCs/>
          <w:lang w:eastAsia="en-US"/>
        </w:rPr>
        <w:t>saskaņā ar Maksātnespējas likuma 113.</w:t>
      </w:r>
      <w:r w:rsidR="002C0D43" w:rsidRPr="00B23A53">
        <w:rPr>
          <w:rFonts w:eastAsia="Times New Roman"/>
          <w:bCs/>
          <w:lang w:eastAsia="en-US"/>
        </w:rPr>
        <w:t> </w:t>
      </w:r>
      <w:r w:rsidRPr="00B23A53">
        <w:rPr>
          <w:rFonts w:eastAsia="Times New Roman"/>
          <w:bCs/>
          <w:lang w:eastAsia="en-US"/>
        </w:rPr>
        <w:t>panta trešo daļu kreditoriem bija tiesības izteikt iebildumus 15</w:t>
      </w:r>
      <w:r w:rsidR="002C0D43" w:rsidRPr="00B23A53">
        <w:rPr>
          <w:rFonts w:eastAsia="Times New Roman"/>
          <w:bCs/>
          <w:lang w:eastAsia="en-US"/>
        </w:rPr>
        <w:t> </w:t>
      </w:r>
      <w:r w:rsidRPr="00B23A53">
        <w:rPr>
          <w:rFonts w:eastAsia="Times New Roman"/>
          <w:bCs/>
          <w:lang w:eastAsia="en-US"/>
        </w:rPr>
        <w:t xml:space="preserve">dienu laikā no </w:t>
      </w:r>
      <w:r w:rsidR="002C0D43" w:rsidRPr="00B23A53">
        <w:rPr>
          <w:rFonts w:eastAsia="Times New Roman"/>
          <w:bCs/>
          <w:lang w:eastAsia="en-US"/>
        </w:rPr>
        <w:t>Parādnieka</w:t>
      </w:r>
      <w:r w:rsidRPr="00B23A53">
        <w:rPr>
          <w:rFonts w:eastAsia="Times New Roman"/>
          <w:bCs/>
          <w:lang w:eastAsia="en-US"/>
        </w:rPr>
        <w:t xml:space="preserve"> mantas pārdošanas plāna </w:t>
      </w:r>
      <w:r w:rsidR="002C0D43" w:rsidRPr="00B23A53">
        <w:rPr>
          <w:rFonts w:eastAsia="Times New Roman"/>
          <w:bCs/>
          <w:lang w:eastAsia="en-US"/>
        </w:rPr>
        <w:t>2024. gada 17. oktobra</w:t>
      </w:r>
      <w:r w:rsidRPr="00B23A53">
        <w:rPr>
          <w:rFonts w:eastAsia="Times New Roman"/>
          <w:bCs/>
          <w:lang w:eastAsia="en-US"/>
        </w:rPr>
        <w:t xml:space="preserve"> redakcijā nosūtīšanas, </w:t>
      </w:r>
      <w:r w:rsidR="00BB2F08" w:rsidRPr="00B23A53">
        <w:rPr>
          <w:rFonts w:eastAsia="Times New Roman"/>
          <w:bCs/>
          <w:lang w:eastAsia="en-US"/>
        </w:rPr>
        <w:t>tas ir,</w:t>
      </w:r>
      <w:r w:rsidRPr="00B23A53">
        <w:rPr>
          <w:rFonts w:eastAsia="Times New Roman"/>
          <w:bCs/>
          <w:lang w:eastAsia="en-US"/>
        </w:rPr>
        <w:t xml:space="preserve"> līdz 2024.</w:t>
      </w:r>
      <w:r w:rsidR="00692510" w:rsidRPr="00B23A53">
        <w:rPr>
          <w:rFonts w:eastAsia="Times New Roman"/>
          <w:bCs/>
          <w:lang w:eastAsia="en-US"/>
        </w:rPr>
        <w:t> </w:t>
      </w:r>
      <w:r w:rsidRPr="00B23A53">
        <w:rPr>
          <w:rFonts w:eastAsia="Times New Roman"/>
          <w:bCs/>
          <w:lang w:eastAsia="en-US"/>
        </w:rPr>
        <w:t>gada 1.</w:t>
      </w:r>
      <w:r w:rsidR="00692510" w:rsidRPr="00B23A53">
        <w:rPr>
          <w:rFonts w:eastAsia="Times New Roman"/>
          <w:bCs/>
          <w:lang w:eastAsia="en-US"/>
        </w:rPr>
        <w:t> </w:t>
      </w:r>
      <w:r w:rsidRPr="00B23A53">
        <w:rPr>
          <w:rFonts w:eastAsia="Times New Roman"/>
          <w:bCs/>
          <w:lang w:eastAsia="en-US"/>
        </w:rPr>
        <w:t>novembrim (ieskaitot)</w:t>
      </w:r>
      <w:r w:rsidR="00692510" w:rsidRPr="00B23A53">
        <w:rPr>
          <w:rFonts w:eastAsia="Times New Roman"/>
          <w:bCs/>
          <w:lang w:eastAsia="en-US"/>
        </w:rPr>
        <w:t>.</w:t>
      </w:r>
      <w:r w:rsidRPr="00B23A53">
        <w:rPr>
          <w:rFonts w:eastAsia="Times New Roman"/>
          <w:bCs/>
          <w:lang w:eastAsia="en-US"/>
        </w:rPr>
        <w:t xml:space="preserve"> </w:t>
      </w:r>
      <w:r w:rsidR="00692510" w:rsidRPr="00B23A53">
        <w:rPr>
          <w:rFonts w:eastAsia="Times New Roman"/>
          <w:bCs/>
          <w:lang w:eastAsia="en-US"/>
        </w:rPr>
        <w:t>P</w:t>
      </w:r>
      <w:r w:rsidRPr="00B23A53">
        <w:rPr>
          <w:rFonts w:eastAsia="Times New Roman"/>
          <w:bCs/>
          <w:lang w:eastAsia="en-US"/>
        </w:rPr>
        <w:t xml:space="preserve">ar </w:t>
      </w:r>
      <w:r w:rsidR="00692510" w:rsidRPr="00B23A53">
        <w:rPr>
          <w:rFonts w:eastAsia="Times New Roman"/>
          <w:bCs/>
          <w:lang w:eastAsia="en-US"/>
        </w:rPr>
        <w:t>minēto</w:t>
      </w:r>
      <w:r w:rsidRPr="00B23A53">
        <w:rPr>
          <w:rFonts w:eastAsia="Times New Roman"/>
          <w:bCs/>
          <w:lang w:eastAsia="en-US"/>
        </w:rPr>
        <w:t xml:space="preserve"> </w:t>
      </w:r>
      <w:r w:rsidR="00692510" w:rsidRPr="00B23A53">
        <w:rPr>
          <w:rFonts w:eastAsia="Times New Roman"/>
          <w:bCs/>
          <w:lang w:eastAsia="en-US"/>
        </w:rPr>
        <w:t>A</w:t>
      </w:r>
      <w:r w:rsidRPr="00B23A53">
        <w:rPr>
          <w:rFonts w:eastAsia="Times New Roman"/>
          <w:bCs/>
          <w:lang w:eastAsia="en-US"/>
        </w:rPr>
        <w:t xml:space="preserve">dministratore informēja </w:t>
      </w:r>
      <w:r w:rsidR="00692510" w:rsidRPr="00B23A53">
        <w:rPr>
          <w:rFonts w:eastAsia="Times New Roman"/>
          <w:bCs/>
          <w:lang w:eastAsia="en-US"/>
        </w:rPr>
        <w:t>I</w:t>
      </w:r>
      <w:r w:rsidRPr="00B23A53">
        <w:rPr>
          <w:rFonts w:eastAsia="Times New Roman"/>
          <w:bCs/>
          <w:lang w:eastAsia="en-US"/>
        </w:rPr>
        <w:t xml:space="preserve">esniedzēju </w:t>
      </w:r>
      <w:r w:rsidR="00692510" w:rsidRPr="00B23A53">
        <w:rPr>
          <w:rFonts w:eastAsia="Times New Roman"/>
          <w:bCs/>
          <w:lang w:eastAsia="en-US"/>
        </w:rPr>
        <w:t xml:space="preserve">2024. gada 21. novembra </w:t>
      </w:r>
      <w:r w:rsidRPr="00B23A53">
        <w:rPr>
          <w:rFonts w:eastAsia="Times New Roman"/>
          <w:bCs/>
          <w:lang w:eastAsia="en-US"/>
        </w:rPr>
        <w:t>atbildes vēstulē.</w:t>
      </w:r>
    </w:p>
    <w:p w14:paraId="7E479851" w14:textId="17EC4FB0" w:rsidR="00B35F3C" w:rsidRPr="00B23A53" w:rsidRDefault="00873BF4" w:rsidP="002B69BB">
      <w:pPr>
        <w:widowControl/>
        <w:spacing w:after="0" w:line="240" w:lineRule="auto"/>
        <w:ind w:firstLine="567"/>
        <w:jc w:val="both"/>
        <w:rPr>
          <w:rFonts w:eastAsia="Times New Roman"/>
          <w:lang w:eastAsia="en-US"/>
        </w:rPr>
      </w:pPr>
      <w:r w:rsidRPr="00B23A53">
        <w:rPr>
          <w:rFonts w:eastAsia="Times New Roman"/>
          <w:lang w:eastAsia="en-US"/>
        </w:rPr>
        <w:t>I</w:t>
      </w:r>
      <w:r w:rsidR="00B35F3C" w:rsidRPr="00B23A53">
        <w:rPr>
          <w:rFonts w:eastAsia="Times New Roman"/>
          <w:lang w:eastAsia="en-US"/>
        </w:rPr>
        <w:t>epazīstoties ar Sūdzībai pievienoto e</w:t>
      </w:r>
      <w:r w:rsidRPr="00B23A53">
        <w:rPr>
          <w:bCs/>
          <w:color w:val="000000"/>
        </w:rPr>
        <w:noBreakHyphen/>
      </w:r>
      <w:r w:rsidR="00B35F3C" w:rsidRPr="00B23A53">
        <w:rPr>
          <w:rFonts w:eastAsia="Times New Roman"/>
          <w:lang w:eastAsia="en-US"/>
        </w:rPr>
        <w:t>pasta izdruku, konstatējams, ka 2024.</w:t>
      </w:r>
      <w:r w:rsidRPr="00B23A53">
        <w:rPr>
          <w:rFonts w:eastAsia="Times New Roman"/>
          <w:lang w:eastAsia="en-US"/>
        </w:rPr>
        <w:t> </w:t>
      </w:r>
      <w:r w:rsidR="00B35F3C" w:rsidRPr="00B23A53">
        <w:rPr>
          <w:rFonts w:eastAsia="Times New Roman"/>
          <w:lang w:eastAsia="en-US"/>
        </w:rPr>
        <w:t>gada 6.</w:t>
      </w:r>
      <w:r w:rsidRPr="00B23A53">
        <w:rPr>
          <w:rFonts w:eastAsia="Times New Roman"/>
          <w:lang w:eastAsia="en-US"/>
        </w:rPr>
        <w:t> </w:t>
      </w:r>
      <w:r w:rsidR="00B35F3C" w:rsidRPr="00B23A53">
        <w:rPr>
          <w:rFonts w:eastAsia="Times New Roman"/>
          <w:lang w:eastAsia="en-US"/>
        </w:rPr>
        <w:t xml:space="preserve">novembrī </w:t>
      </w:r>
      <w:r w:rsidRPr="00B23A53">
        <w:rPr>
          <w:rFonts w:eastAsia="Times New Roman"/>
          <w:lang w:eastAsia="en-US"/>
        </w:rPr>
        <w:t>Parādnieka</w:t>
      </w:r>
      <w:r w:rsidR="00B35F3C" w:rsidRPr="00B23A53">
        <w:rPr>
          <w:rFonts w:eastAsia="Times New Roman"/>
          <w:lang w:eastAsia="en-US"/>
        </w:rPr>
        <w:t xml:space="preserve"> kreditoriem nosūtīts administratora darbības pārskats (ko automātiski ģenerē E</w:t>
      </w:r>
      <w:r w:rsidRPr="00B23A53">
        <w:rPr>
          <w:rFonts w:eastAsia="Times New Roman"/>
          <w:lang w:eastAsia="en-US"/>
        </w:rPr>
        <w:t>lektroniskā maksātnespējas uzskaites sistēm</w:t>
      </w:r>
      <w:r w:rsidR="00F206B8" w:rsidRPr="00B23A53">
        <w:rPr>
          <w:rFonts w:eastAsia="Times New Roman"/>
          <w:lang w:eastAsia="en-US"/>
        </w:rPr>
        <w:t>a – EMUS)</w:t>
      </w:r>
      <w:r w:rsidR="00B35F3C" w:rsidRPr="00B23A53">
        <w:rPr>
          <w:rFonts w:eastAsia="Times New Roman"/>
          <w:lang w:eastAsia="en-US"/>
        </w:rPr>
        <w:t>) par 2024.</w:t>
      </w:r>
      <w:r w:rsidR="00F206B8" w:rsidRPr="00B23A53">
        <w:rPr>
          <w:rFonts w:eastAsia="Times New Roman"/>
          <w:lang w:eastAsia="en-US"/>
        </w:rPr>
        <w:t> </w:t>
      </w:r>
      <w:r w:rsidR="00B35F3C" w:rsidRPr="00B23A53">
        <w:rPr>
          <w:rFonts w:eastAsia="Times New Roman"/>
          <w:lang w:eastAsia="en-US"/>
        </w:rPr>
        <w:t>gada oktobri</w:t>
      </w:r>
      <w:r w:rsidR="007417DC" w:rsidRPr="00B23A53">
        <w:rPr>
          <w:rFonts w:eastAsia="Times New Roman"/>
          <w:lang w:eastAsia="en-US"/>
        </w:rPr>
        <w:t>. Administratora darbības pārskatam</w:t>
      </w:r>
      <w:r w:rsidR="00B35F3C" w:rsidRPr="00B23A53">
        <w:rPr>
          <w:rFonts w:eastAsia="Times New Roman"/>
          <w:lang w:eastAsia="en-US"/>
        </w:rPr>
        <w:t xml:space="preserve"> no EMUS tiek pievienoti dokumenti, kurus administrators ir pievienojis attiecīgajā pārskata periodā procesa kartītes sadaļā </w:t>
      </w:r>
      <w:r w:rsidR="007417DC" w:rsidRPr="00B23A53">
        <w:rPr>
          <w:rFonts w:eastAsia="Times New Roman"/>
          <w:lang w:eastAsia="en-US"/>
        </w:rPr>
        <w:t>"</w:t>
      </w:r>
      <w:r w:rsidR="00B35F3C" w:rsidRPr="00B23A53">
        <w:rPr>
          <w:rFonts w:eastAsia="Times New Roman"/>
          <w:lang w:eastAsia="en-US"/>
        </w:rPr>
        <w:t>Pielikumi</w:t>
      </w:r>
      <w:r w:rsidR="007417DC" w:rsidRPr="00B23A53">
        <w:rPr>
          <w:rFonts w:eastAsia="Times New Roman"/>
          <w:lang w:eastAsia="en-US"/>
        </w:rPr>
        <w:t>"</w:t>
      </w:r>
      <w:r w:rsidR="00B35F3C" w:rsidRPr="00B23A53">
        <w:rPr>
          <w:rFonts w:eastAsia="Times New Roman"/>
          <w:lang w:eastAsia="en-US"/>
        </w:rPr>
        <w:t>.</w:t>
      </w:r>
    </w:p>
    <w:p w14:paraId="1BAB599C" w14:textId="0D0D2C5E" w:rsidR="00B35F3C" w:rsidRPr="00B23A53" w:rsidRDefault="00B35F3C" w:rsidP="002B69BB">
      <w:pPr>
        <w:widowControl/>
        <w:spacing w:after="0" w:line="240" w:lineRule="auto"/>
        <w:ind w:firstLine="567"/>
        <w:jc w:val="both"/>
        <w:rPr>
          <w:rFonts w:eastAsia="Times New Roman"/>
          <w:lang w:eastAsia="en-US"/>
        </w:rPr>
      </w:pPr>
      <w:r w:rsidRPr="00B23A53">
        <w:rPr>
          <w:rFonts w:eastAsia="Times New Roman"/>
          <w:lang w:eastAsia="en-US"/>
        </w:rPr>
        <w:t xml:space="preserve">Tādējādi </w:t>
      </w:r>
      <w:r w:rsidR="007417DC" w:rsidRPr="00B23A53">
        <w:rPr>
          <w:rFonts w:eastAsia="Times New Roman"/>
          <w:lang w:eastAsia="en-US"/>
        </w:rPr>
        <w:t>I</w:t>
      </w:r>
      <w:r w:rsidRPr="00B23A53">
        <w:rPr>
          <w:rFonts w:eastAsia="Times New Roman"/>
          <w:lang w:eastAsia="en-US"/>
        </w:rPr>
        <w:t>esniedzēj</w:t>
      </w:r>
      <w:r w:rsidR="007417DC" w:rsidRPr="00B23A53">
        <w:rPr>
          <w:rFonts w:eastAsia="Times New Roman"/>
          <w:lang w:eastAsia="en-US"/>
        </w:rPr>
        <w:t xml:space="preserve">a sniegtās ziņas, </w:t>
      </w:r>
      <w:r w:rsidRPr="00B23A53">
        <w:rPr>
          <w:rFonts w:eastAsia="Times New Roman"/>
          <w:lang w:eastAsia="en-US"/>
        </w:rPr>
        <w:t>ka</w:t>
      </w:r>
      <w:r w:rsidR="007417DC" w:rsidRPr="00B23A53">
        <w:rPr>
          <w:rFonts w:eastAsia="Times New Roman"/>
          <w:lang w:eastAsia="en-US"/>
        </w:rPr>
        <w:t xml:space="preserve"> Administratore</w:t>
      </w:r>
      <w:r w:rsidRPr="00B23A53">
        <w:rPr>
          <w:rFonts w:eastAsia="Times New Roman"/>
          <w:lang w:eastAsia="en-US"/>
        </w:rPr>
        <w:t xml:space="preserve"> </w:t>
      </w:r>
      <w:r w:rsidR="001C028E" w:rsidRPr="00B23A53">
        <w:rPr>
          <w:rFonts w:eastAsia="Times New Roman"/>
          <w:lang w:eastAsia="en-US"/>
        </w:rPr>
        <w:t>Plānu</w:t>
      </w:r>
      <w:r w:rsidRPr="00B23A53">
        <w:rPr>
          <w:rFonts w:eastAsia="Times New Roman"/>
          <w:lang w:eastAsia="en-US"/>
        </w:rPr>
        <w:t xml:space="preserve"> ir nosūtījusi tikai </w:t>
      </w:r>
      <w:r w:rsidR="00DB1368" w:rsidRPr="00B23A53">
        <w:rPr>
          <w:rFonts w:eastAsia="Times New Roman"/>
          <w:lang w:eastAsia="en-US"/>
        </w:rPr>
        <w:t>2024. gada 6. novembrī, neatbilst patiesībai.</w:t>
      </w:r>
    </w:p>
    <w:p w14:paraId="179964A8" w14:textId="2D8E1761" w:rsidR="00B35F3C" w:rsidRPr="00B23A53" w:rsidRDefault="00B35F3C" w:rsidP="002B69BB">
      <w:pPr>
        <w:widowControl/>
        <w:spacing w:after="0" w:line="240" w:lineRule="auto"/>
        <w:ind w:firstLine="567"/>
        <w:jc w:val="both"/>
        <w:rPr>
          <w:rFonts w:eastAsia="Times New Roman"/>
          <w:lang w:eastAsia="en-US"/>
        </w:rPr>
      </w:pPr>
      <w:r w:rsidRPr="00B23A53">
        <w:rPr>
          <w:rFonts w:eastAsia="Times New Roman"/>
          <w:lang w:eastAsia="en-US"/>
        </w:rPr>
        <w:t xml:space="preserve">Ievērojot minēto, </w:t>
      </w:r>
      <w:r w:rsidR="00DB1368" w:rsidRPr="00B23A53">
        <w:rPr>
          <w:rFonts w:eastAsia="Times New Roman"/>
          <w:lang w:eastAsia="en-US"/>
        </w:rPr>
        <w:t>A</w:t>
      </w:r>
      <w:r w:rsidRPr="00B23A53">
        <w:rPr>
          <w:rFonts w:eastAsia="Times New Roman"/>
          <w:lang w:eastAsia="en-US"/>
        </w:rPr>
        <w:t xml:space="preserve">dministratore pamatoti norādīja, ka </w:t>
      </w:r>
      <w:r w:rsidR="00DB1368" w:rsidRPr="00B23A53">
        <w:rPr>
          <w:rFonts w:eastAsia="Times New Roman"/>
          <w:lang w:eastAsia="en-US"/>
        </w:rPr>
        <w:t>Iesniedzēja</w:t>
      </w:r>
      <w:r w:rsidRPr="00B23A53">
        <w:rPr>
          <w:rFonts w:eastAsia="Times New Roman"/>
          <w:lang w:eastAsia="en-US"/>
        </w:rPr>
        <w:t xml:space="preserve"> iebildumi ir iesniegti pēc termiņa. </w:t>
      </w:r>
    </w:p>
    <w:p w14:paraId="78C25844" w14:textId="0DBDD445" w:rsidR="00B35F3C" w:rsidRPr="00B23A53" w:rsidRDefault="00B35F3C" w:rsidP="002B69BB">
      <w:pPr>
        <w:widowControl/>
        <w:spacing w:after="0" w:line="240" w:lineRule="auto"/>
        <w:ind w:firstLine="567"/>
        <w:jc w:val="both"/>
        <w:rPr>
          <w:rFonts w:eastAsia="Times New Roman"/>
          <w:lang w:eastAsia="en-US"/>
        </w:rPr>
      </w:pPr>
      <w:r w:rsidRPr="00B23A53">
        <w:rPr>
          <w:rFonts w:eastAsia="Times New Roman"/>
          <w:lang w:eastAsia="en-US"/>
        </w:rPr>
        <w:t>[</w:t>
      </w:r>
      <w:r w:rsidR="00B777F3" w:rsidRPr="00B23A53">
        <w:rPr>
          <w:rFonts w:eastAsia="Times New Roman"/>
          <w:lang w:eastAsia="en-US"/>
        </w:rPr>
        <w:t>4.</w:t>
      </w:r>
      <w:r w:rsidRPr="00B23A53">
        <w:rPr>
          <w:rFonts w:eastAsia="Times New Roman"/>
          <w:lang w:eastAsia="en-US"/>
        </w:rPr>
        <w:t>2]</w:t>
      </w:r>
      <w:r w:rsidR="00D276B7" w:rsidRPr="00B23A53">
        <w:rPr>
          <w:rFonts w:eastAsia="Times New Roman"/>
          <w:lang w:eastAsia="en-US"/>
        </w:rPr>
        <w:t xml:space="preserve"> Par Iesniedzēja un </w:t>
      </w:r>
      <w:r w:rsidR="000D3FA0" w:rsidRPr="00B23A53">
        <w:rPr>
          <w:rFonts w:eastAsia="Times New Roman"/>
        </w:rPr>
        <w:t>/Nosaukums C/</w:t>
      </w:r>
      <w:r w:rsidRPr="00B23A53">
        <w:rPr>
          <w:rFonts w:eastAsia="Times New Roman"/>
          <w:b/>
          <w:bCs/>
          <w:lang w:eastAsia="en-US"/>
        </w:rPr>
        <w:t xml:space="preserve"> </w:t>
      </w:r>
      <w:r w:rsidRPr="00B23A53">
        <w:rPr>
          <w:rFonts w:eastAsia="Times New Roman"/>
          <w:bCs/>
          <w:lang w:eastAsia="en-US"/>
        </w:rPr>
        <w:t>kapitāla daļu pārdošanu</w:t>
      </w:r>
      <w:r w:rsidR="00B777F3" w:rsidRPr="00B23A53">
        <w:rPr>
          <w:rFonts w:eastAsia="Times New Roman"/>
          <w:bCs/>
          <w:lang w:eastAsia="en-US"/>
        </w:rPr>
        <w:t xml:space="preserve"> Administratore paskaidro turpmāk minēto</w:t>
      </w:r>
      <w:r w:rsidRPr="00B23A53">
        <w:rPr>
          <w:rFonts w:eastAsia="Times New Roman"/>
          <w:bCs/>
          <w:lang w:eastAsia="en-US"/>
        </w:rPr>
        <w:t xml:space="preserve">. </w:t>
      </w:r>
    </w:p>
    <w:p w14:paraId="52C12D40" w14:textId="3EAE0B53" w:rsidR="00B35F3C" w:rsidRPr="00B23A53" w:rsidRDefault="00B35F3C" w:rsidP="002B69BB">
      <w:pPr>
        <w:widowControl/>
        <w:spacing w:after="0" w:line="240" w:lineRule="auto"/>
        <w:ind w:firstLine="567"/>
        <w:jc w:val="both"/>
        <w:rPr>
          <w:rFonts w:eastAsia="Times New Roman"/>
          <w:i/>
          <w:iCs/>
          <w:lang w:eastAsia="en-US"/>
        </w:rPr>
      </w:pPr>
      <w:r w:rsidRPr="00B23A53">
        <w:rPr>
          <w:rFonts w:eastAsia="Times New Roman"/>
          <w:lang w:eastAsia="en-US"/>
        </w:rPr>
        <w:t xml:space="preserve">Gan Sūdzībā, gan arī </w:t>
      </w:r>
      <w:r w:rsidR="00ED4ADA" w:rsidRPr="00B23A53">
        <w:rPr>
          <w:rFonts w:eastAsia="Times New Roman"/>
          <w:lang w:eastAsia="en-US"/>
        </w:rPr>
        <w:t xml:space="preserve">2024. gada 6. novembra </w:t>
      </w:r>
      <w:r w:rsidRPr="00B23A53">
        <w:rPr>
          <w:rFonts w:eastAsia="Times New Roman"/>
          <w:lang w:eastAsia="en-US"/>
        </w:rPr>
        <w:t xml:space="preserve">vēstulē </w:t>
      </w:r>
      <w:r w:rsidR="00BA7EEE" w:rsidRPr="00B23A53">
        <w:rPr>
          <w:rFonts w:eastAsia="Times New Roman"/>
          <w:lang w:eastAsia="en-US"/>
        </w:rPr>
        <w:t>"</w:t>
      </w:r>
      <w:r w:rsidRPr="00B23A53">
        <w:rPr>
          <w:rFonts w:eastAsia="Times New Roman"/>
          <w:lang w:eastAsia="en-US"/>
        </w:rPr>
        <w:t>Par iebildumiem pret</w:t>
      </w:r>
      <w:r w:rsidRPr="00B23A53">
        <w:rPr>
          <w:rFonts w:eastAsia="Times New Roman"/>
          <w:i/>
          <w:iCs/>
          <w:lang w:eastAsia="en-US"/>
        </w:rPr>
        <w:t xml:space="preserve"> </w:t>
      </w:r>
      <w:bookmarkStart w:id="9" w:name="_Hlk151106684"/>
      <w:r w:rsidRPr="00B23A53">
        <w:rPr>
          <w:rFonts w:eastAsia="Times New Roman"/>
          <w:lang w:eastAsia="en-US"/>
        </w:rPr>
        <w:t>mantas pārdošanas plāna grozījumiem</w:t>
      </w:r>
      <w:bookmarkEnd w:id="9"/>
      <w:r w:rsidR="00BA7EEE" w:rsidRPr="00B23A53">
        <w:rPr>
          <w:rFonts w:eastAsia="Times New Roman"/>
          <w:lang w:eastAsia="en-US"/>
        </w:rPr>
        <w:t>"</w:t>
      </w:r>
      <w:r w:rsidRPr="00B23A53">
        <w:rPr>
          <w:rFonts w:eastAsia="Times New Roman"/>
          <w:bCs/>
          <w:lang w:eastAsia="en-US"/>
        </w:rPr>
        <w:t xml:space="preserve"> </w:t>
      </w:r>
      <w:r w:rsidR="00BA7EEE" w:rsidRPr="00B23A53">
        <w:rPr>
          <w:rFonts w:eastAsia="Times New Roman"/>
          <w:bCs/>
          <w:lang w:eastAsia="en-US"/>
        </w:rPr>
        <w:t>Iesniedzējs</w:t>
      </w:r>
      <w:r w:rsidRPr="00B23A53">
        <w:rPr>
          <w:rFonts w:eastAsia="Times New Roman"/>
          <w:b/>
          <w:bCs/>
          <w:lang w:eastAsia="en-US"/>
        </w:rPr>
        <w:t xml:space="preserve"> </w:t>
      </w:r>
      <w:r w:rsidRPr="00B23A53">
        <w:rPr>
          <w:rFonts w:eastAsia="Times New Roman"/>
          <w:lang w:eastAsia="en-US"/>
        </w:rPr>
        <w:t xml:space="preserve">izsaka pieņēmumu, ka </w:t>
      </w:r>
      <w:r w:rsidR="00BA7EEE" w:rsidRPr="00B23A53">
        <w:rPr>
          <w:rFonts w:eastAsia="Times New Roman"/>
          <w:i/>
          <w:iCs/>
          <w:lang w:eastAsia="en-US"/>
        </w:rPr>
        <w:t>v</w:t>
      </w:r>
      <w:r w:rsidRPr="00B23A53">
        <w:rPr>
          <w:rFonts w:eastAsia="Times New Roman"/>
          <w:i/>
          <w:iCs/>
          <w:lang w:eastAsia="en-US"/>
        </w:rPr>
        <w:t xml:space="preserve">isefektīvākā kapitāla daļu pārdošanas metode ir pārdošana publiskā izsolē mājas lapā izsoles.ta.gov.lv, nosakot pareizu izsoles sākumcenu. </w:t>
      </w:r>
    </w:p>
    <w:p w14:paraId="57F1D687" w14:textId="30D3826B" w:rsidR="00B35F3C" w:rsidRPr="00B23A53" w:rsidRDefault="00AB6F0B" w:rsidP="002B69BB">
      <w:pPr>
        <w:widowControl/>
        <w:spacing w:after="0" w:line="240" w:lineRule="auto"/>
        <w:ind w:firstLine="567"/>
        <w:jc w:val="both"/>
        <w:rPr>
          <w:rFonts w:eastAsia="Times New Roman"/>
          <w:lang w:eastAsia="en-US"/>
        </w:rPr>
      </w:pPr>
      <w:r w:rsidRPr="00B23A53">
        <w:rPr>
          <w:rFonts w:eastAsia="Times New Roman"/>
          <w:bCs/>
          <w:lang w:eastAsia="en-US"/>
        </w:rPr>
        <w:t xml:space="preserve">Administratore 2024. gada 21. novembra </w:t>
      </w:r>
      <w:r w:rsidR="00B35F3C" w:rsidRPr="00B23A53">
        <w:rPr>
          <w:rFonts w:eastAsia="Times New Roman"/>
          <w:bCs/>
          <w:lang w:eastAsia="en-US"/>
        </w:rPr>
        <w:t xml:space="preserve">atbildes vēstulē sniedza </w:t>
      </w:r>
      <w:r w:rsidRPr="00B23A53">
        <w:rPr>
          <w:rFonts w:eastAsia="Times New Roman"/>
          <w:bCs/>
          <w:lang w:eastAsia="en-US"/>
        </w:rPr>
        <w:t>I</w:t>
      </w:r>
      <w:r w:rsidR="00B35F3C" w:rsidRPr="00B23A53">
        <w:rPr>
          <w:rFonts w:eastAsia="Times New Roman"/>
          <w:bCs/>
          <w:lang w:eastAsia="en-US"/>
        </w:rPr>
        <w:t>esniedzējam pamatojumu, kādēļ nepiekrīt</w:t>
      </w:r>
      <w:r w:rsidR="00B35F3C" w:rsidRPr="00B23A53">
        <w:rPr>
          <w:rFonts w:eastAsia="Times New Roman"/>
          <w:lang w:eastAsia="en-US"/>
        </w:rPr>
        <w:t xml:space="preserve"> </w:t>
      </w:r>
      <w:r w:rsidRPr="00B23A53">
        <w:rPr>
          <w:rFonts w:eastAsia="Times New Roman"/>
          <w:lang w:eastAsia="en-US"/>
        </w:rPr>
        <w:t>Iesniedzēja</w:t>
      </w:r>
      <w:r w:rsidR="00B35F3C" w:rsidRPr="00B23A53">
        <w:rPr>
          <w:rFonts w:eastAsia="Times New Roman"/>
          <w:b/>
          <w:bCs/>
          <w:lang w:eastAsia="en-US"/>
        </w:rPr>
        <w:t xml:space="preserve"> </w:t>
      </w:r>
      <w:r w:rsidR="00B35F3C" w:rsidRPr="00B23A53">
        <w:rPr>
          <w:rFonts w:eastAsia="Times New Roman"/>
          <w:lang w:eastAsia="en-US"/>
        </w:rPr>
        <w:t xml:space="preserve">viedoklim, ka konkrētajā gadījumā, </w:t>
      </w:r>
      <w:r w:rsidR="009B0837" w:rsidRPr="00B23A53">
        <w:rPr>
          <w:rFonts w:eastAsia="Times New Roman"/>
          <w:lang w:eastAsia="en-US"/>
        </w:rPr>
        <w:t>konkrētajos</w:t>
      </w:r>
      <w:r w:rsidR="00B35F3C" w:rsidRPr="00B23A53">
        <w:rPr>
          <w:rFonts w:eastAsia="Times New Roman"/>
          <w:lang w:eastAsia="en-US"/>
        </w:rPr>
        <w:t xml:space="preserve"> apstākļ</w:t>
      </w:r>
      <w:r w:rsidR="009B0837" w:rsidRPr="00B23A53">
        <w:rPr>
          <w:rFonts w:eastAsia="Times New Roman"/>
          <w:lang w:eastAsia="en-US"/>
        </w:rPr>
        <w:t>os</w:t>
      </w:r>
      <w:r w:rsidR="00B35F3C" w:rsidRPr="00B23A53">
        <w:rPr>
          <w:rFonts w:eastAsia="Times New Roman"/>
          <w:lang w:eastAsia="en-US"/>
        </w:rPr>
        <w:t xml:space="preserve"> Igaunijas uzņēmumu kapitāldaļu pārdošana izsolē Latvijā nav efektīvākā pārdošanas metode.</w:t>
      </w:r>
    </w:p>
    <w:p w14:paraId="73BFD08E" w14:textId="3028FA65" w:rsidR="00B35F3C" w:rsidRPr="00B23A53" w:rsidRDefault="009B0837" w:rsidP="002B69BB">
      <w:pPr>
        <w:widowControl/>
        <w:spacing w:after="0" w:line="240" w:lineRule="auto"/>
        <w:ind w:firstLine="567"/>
        <w:jc w:val="both"/>
        <w:rPr>
          <w:rFonts w:eastAsia="Times New Roman"/>
          <w:lang w:eastAsia="en-US"/>
        </w:rPr>
      </w:pPr>
      <w:r w:rsidRPr="00B23A53">
        <w:rPr>
          <w:rFonts w:eastAsia="Times New Roman"/>
          <w:lang w:eastAsia="en-US"/>
        </w:rPr>
        <w:t>A</w:t>
      </w:r>
      <w:r w:rsidR="00B35F3C" w:rsidRPr="00B23A53">
        <w:rPr>
          <w:rFonts w:eastAsia="Times New Roman"/>
          <w:lang w:eastAsia="en-US"/>
        </w:rPr>
        <w:t xml:space="preserve">dministratore </w:t>
      </w:r>
      <w:r w:rsidR="0089330A" w:rsidRPr="00B23A53">
        <w:rPr>
          <w:rFonts w:eastAsia="Times New Roman"/>
          <w:lang w:eastAsia="en-US"/>
        </w:rPr>
        <w:t xml:space="preserve">atbildes vēstulē </w:t>
      </w:r>
      <w:r w:rsidR="00B35F3C" w:rsidRPr="00B23A53">
        <w:rPr>
          <w:rFonts w:eastAsia="Times New Roman"/>
          <w:lang w:eastAsia="en-US"/>
        </w:rPr>
        <w:t>norādīja</w:t>
      </w:r>
      <w:r w:rsidR="0089330A" w:rsidRPr="00B23A53">
        <w:rPr>
          <w:rFonts w:eastAsia="Times New Roman"/>
          <w:lang w:eastAsia="en-US"/>
        </w:rPr>
        <w:t xml:space="preserve"> turpmāk minēto.</w:t>
      </w:r>
    </w:p>
    <w:p w14:paraId="20B0DDC9" w14:textId="1BB08991" w:rsidR="00B35F3C" w:rsidRPr="00B23A53" w:rsidRDefault="0089330A" w:rsidP="002B69BB">
      <w:pPr>
        <w:widowControl/>
        <w:spacing w:after="0" w:line="240" w:lineRule="auto"/>
        <w:ind w:firstLine="567"/>
        <w:jc w:val="both"/>
        <w:rPr>
          <w:rFonts w:eastAsia="Times New Roman"/>
          <w:bCs/>
          <w:lang w:eastAsia="en-US"/>
        </w:rPr>
      </w:pPr>
      <w:r w:rsidRPr="00B23A53">
        <w:rPr>
          <w:rFonts w:eastAsia="Times New Roman"/>
          <w:bCs/>
          <w:lang w:eastAsia="en-US"/>
        </w:rPr>
        <w:t>[4.2.1] </w:t>
      </w:r>
      <w:r w:rsidR="00B35F3C" w:rsidRPr="00B23A53">
        <w:rPr>
          <w:rFonts w:eastAsia="Times New Roman"/>
          <w:bCs/>
          <w:lang w:eastAsia="en-US"/>
        </w:rPr>
        <w:t>2024.</w:t>
      </w:r>
      <w:r w:rsidRPr="00B23A53">
        <w:rPr>
          <w:rFonts w:eastAsia="Times New Roman"/>
          <w:bCs/>
          <w:lang w:eastAsia="en-US"/>
        </w:rPr>
        <w:t> </w:t>
      </w:r>
      <w:r w:rsidR="00B35F3C" w:rsidRPr="00B23A53">
        <w:rPr>
          <w:rFonts w:eastAsia="Times New Roman"/>
          <w:bCs/>
          <w:lang w:eastAsia="en-US"/>
        </w:rPr>
        <w:t>gada 29.</w:t>
      </w:r>
      <w:r w:rsidRPr="00B23A53">
        <w:rPr>
          <w:rFonts w:eastAsia="Times New Roman"/>
          <w:bCs/>
          <w:lang w:eastAsia="en-US"/>
        </w:rPr>
        <w:t> </w:t>
      </w:r>
      <w:r w:rsidR="00B35F3C" w:rsidRPr="00B23A53">
        <w:rPr>
          <w:rFonts w:eastAsia="Times New Roman"/>
          <w:bCs/>
          <w:lang w:eastAsia="en-US"/>
        </w:rPr>
        <w:t>februārī plkst.</w:t>
      </w:r>
      <w:r w:rsidRPr="00B23A53">
        <w:rPr>
          <w:rFonts w:eastAsia="Times New Roman"/>
          <w:bCs/>
          <w:lang w:eastAsia="en-US"/>
        </w:rPr>
        <w:t> </w:t>
      </w:r>
      <w:r w:rsidR="00B35F3C" w:rsidRPr="00B23A53">
        <w:rPr>
          <w:rFonts w:eastAsia="Times New Roman"/>
          <w:bCs/>
          <w:lang w:eastAsia="en-US"/>
        </w:rPr>
        <w:t xml:space="preserve">13.00 noslēdzās </w:t>
      </w:r>
      <w:r w:rsidRPr="00B23A53">
        <w:rPr>
          <w:rFonts w:eastAsia="Times New Roman"/>
          <w:bCs/>
          <w:lang w:eastAsia="en-US"/>
        </w:rPr>
        <w:t>Parādnieka</w:t>
      </w:r>
      <w:r w:rsidR="00B35F3C" w:rsidRPr="00B23A53">
        <w:rPr>
          <w:rFonts w:eastAsia="Times New Roman"/>
          <w:bCs/>
          <w:lang w:eastAsia="en-US"/>
        </w:rPr>
        <w:t xml:space="preserve"> kustamās mantas (</w:t>
      </w:r>
      <w:r w:rsidR="00571910" w:rsidRPr="00B23A53">
        <w:rPr>
          <w:rFonts w:eastAsia="Times New Roman"/>
          <w:bCs/>
          <w:lang w:eastAsia="en-US"/>
        </w:rPr>
        <w:t xml:space="preserve">/Nosaukums C/ </w:t>
      </w:r>
      <w:r w:rsidR="00B35F3C" w:rsidRPr="00B23A53">
        <w:rPr>
          <w:rFonts w:eastAsia="Times New Roman"/>
          <w:bCs/>
          <w:lang w:eastAsia="en-US"/>
        </w:rPr>
        <w:t>kapitāla daļu, kas veido 48,78% no pamatkapitāla) otrā izsole ar lejupejošu soli. 2024.</w:t>
      </w:r>
      <w:r w:rsidRPr="00B23A53">
        <w:rPr>
          <w:rFonts w:eastAsia="Times New Roman"/>
          <w:bCs/>
          <w:lang w:eastAsia="en-US"/>
        </w:rPr>
        <w:t> </w:t>
      </w:r>
      <w:r w:rsidR="00B35F3C" w:rsidRPr="00B23A53">
        <w:rPr>
          <w:rFonts w:eastAsia="Times New Roman"/>
          <w:bCs/>
          <w:lang w:eastAsia="en-US"/>
        </w:rPr>
        <w:t>gada 1.</w:t>
      </w:r>
      <w:r w:rsidRPr="00B23A53">
        <w:rPr>
          <w:rFonts w:eastAsia="Times New Roman"/>
          <w:bCs/>
          <w:lang w:eastAsia="en-US"/>
        </w:rPr>
        <w:t> </w:t>
      </w:r>
      <w:r w:rsidR="00B35F3C" w:rsidRPr="00B23A53">
        <w:rPr>
          <w:rFonts w:eastAsia="Times New Roman"/>
          <w:bCs/>
          <w:lang w:eastAsia="en-US"/>
        </w:rPr>
        <w:t xml:space="preserve">martā elektronisko izsoļu vietnē tika sagatavots akts </w:t>
      </w:r>
      <w:r w:rsidR="000969C2" w:rsidRPr="00B23A53">
        <w:rPr>
          <w:rFonts w:eastAsia="Times New Roman"/>
          <w:bCs/>
          <w:lang w:eastAsia="en-US"/>
        </w:rPr>
        <w:t>/numurs/</w:t>
      </w:r>
      <w:r w:rsidR="00B35F3C" w:rsidRPr="00B23A53">
        <w:rPr>
          <w:rFonts w:eastAsia="Times New Roman"/>
          <w:bCs/>
          <w:lang w:eastAsia="en-US"/>
        </w:rPr>
        <w:t xml:space="preserve"> par izsoles atzīšanu par nenotikušu, jo izsolei nav autorizēts neviens izsoles dalībnieks.</w:t>
      </w:r>
    </w:p>
    <w:p w14:paraId="3C3927C9" w14:textId="1E2BEE6F" w:rsidR="00B35F3C" w:rsidRPr="00B23A53" w:rsidRDefault="00B35F3C" w:rsidP="002B69BB">
      <w:pPr>
        <w:widowControl/>
        <w:spacing w:after="0" w:line="240" w:lineRule="auto"/>
        <w:ind w:firstLine="567"/>
        <w:jc w:val="both"/>
        <w:rPr>
          <w:rFonts w:eastAsia="Times New Roman"/>
          <w:bCs/>
          <w:lang w:eastAsia="en-US"/>
        </w:rPr>
      </w:pPr>
      <w:r w:rsidRPr="00B23A53">
        <w:rPr>
          <w:rFonts w:eastAsia="Times New Roman"/>
          <w:bCs/>
          <w:lang w:eastAsia="en-US"/>
        </w:rPr>
        <w:t>Ievērojot minēto, saskaņā ar Civilprocesa likuma 589.</w:t>
      </w:r>
      <w:r w:rsidR="000C5876" w:rsidRPr="00B23A53">
        <w:rPr>
          <w:rFonts w:eastAsia="Times New Roman"/>
          <w:bCs/>
          <w:lang w:eastAsia="en-US"/>
        </w:rPr>
        <w:t> </w:t>
      </w:r>
      <w:r w:rsidRPr="00B23A53">
        <w:rPr>
          <w:rFonts w:eastAsia="Times New Roman"/>
          <w:bCs/>
          <w:lang w:eastAsia="en-US"/>
        </w:rPr>
        <w:t>panta pirmās daļas 1.</w:t>
      </w:r>
      <w:r w:rsidR="00B85A26" w:rsidRPr="00B23A53">
        <w:rPr>
          <w:rFonts w:eastAsia="Times New Roman"/>
          <w:bCs/>
          <w:lang w:eastAsia="en-US"/>
        </w:rPr>
        <w:t> </w:t>
      </w:r>
      <w:r w:rsidRPr="00B23A53">
        <w:rPr>
          <w:rFonts w:eastAsia="Times New Roman"/>
          <w:bCs/>
          <w:lang w:eastAsia="en-US"/>
        </w:rPr>
        <w:t xml:space="preserve">punktu </w:t>
      </w:r>
      <w:r w:rsidR="00B85A26" w:rsidRPr="00B23A53">
        <w:rPr>
          <w:rFonts w:eastAsia="Times New Roman"/>
          <w:bCs/>
          <w:lang w:eastAsia="en-US"/>
        </w:rPr>
        <w:t>Parādnieka</w:t>
      </w:r>
      <w:r w:rsidRPr="00B23A53">
        <w:rPr>
          <w:rFonts w:eastAsia="Times New Roman"/>
          <w:bCs/>
          <w:lang w:eastAsia="en-US"/>
        </w:rPr>
        <w:t xml:space="preserve"> </w:t>
      </w:r>
      <w:r w:rsidR="00B85A26" w:rsidRPr="00B23A53">
        <w:rPr>
          <w:rFonts w:eastAsia="Times New Roman"/>
          <w:bCs/>
          <w:lang w:eastAsia="en-US"/>
        </w:rPr>
        <w:t>k</w:t>
      </w:r>
      <w:r w:rsidRPr="00B23A53">
        <w:rPr>
          <w:rFonts w:eastAsia="Times New Roman"/>
          <w:bCs/>
          <w:lang w:eastAsia="en-US"/>
        </w:rPr>
        <w:t>ustamās mantas otrā izsole tika atzīta par nenotikušu.</w:t>
      </w:r>
    </w:p>
    <w:p w14:paraId="77B81399" w14:textId="6B6C45E5" w:rsidR="00B35F3C" w:rsidRPr="00B23A53" w:rsidRDefault="00B35F3C" w:rsidP="002B69BB">
      <w:pPr>
        <w:widowControl/>
        <w:spacing w:after="0" w:line="240" w:lineRule="auto"/>
        <w:ind w:firstLine="567"/>
        <w:jc w:val="both"/>
        <w:rPr>
          <w:rFonts w:eastAsia="Times New Roman"/>
          <w:bCs/>
          <w:lang w:eastAsia="en-US"/>
        </w:rPr>
      </w:pPr>
      <w:r w:rsidRPr="00B23A53">
        <w:rPr>
          <w:rFonts w:eastAsia="Times New Roman"/>
          <w:bCs/>
          <w:lang w:eastAsia="en-US"/>
        </w:rPr>
        <w:t xml:space="preserve">Ar </w:t>
      </w:r>
      <w:r w:rsidR="00E502A5" w:rsidRPr="00B23A53">
        <w:rPr>
          <w:rFonts w:eastAsia="Times New Roman"/>
          <w:bCs/>
          <w:lang w:eastAsia="en-US"/>
        </w:rPr>
        <w:t>2024. gada 5. marta p</w:t>
      </w:r>
      <w:r w:rsidRPr="00B23A53">
        <w:rPr>
          <w:rFonts w:eastAsia="Times New Roman"/>
          <w:bCs/>
          <w:lang w:eastAsia="en-US"/>
        </w:rPr>
        <w:t xml:space="preserve">aziņojumu </w:t>
      </w:r>
      <w:r w:rsidR="000969C2" w:rsidRPr="00B23A53">
        <w:rPr>
          <w:rFonts w:eastAsia="Times New Roman"/>
          <w:bCs/>
          <w:lang w:eastAsia="en-US"/>
        </w:rPr>
        <w:t xml:space="preserve">/numurs/ </w:t>
      </w:r>
      <w:r w:rsidRPr="00B23A53">
        <w:rPr>
          <w:rFonts w:eastAsia="Times New Roman"/>
          <w:bCs/>
          <w:lang w:eastAsia="en-US"/>
        </w:rPr>
        <w:t xml:space="preserve"> kreditori tika informēti par nenotikušo izsoli un uzaicināti paturēt </w:t>
      </w:r>
      <w:r w:rsidR="000969C2" w:rsidRPr="00B23A53">
        <w:rPr>
          <w:rFonts w:eastAsia="Times New Roman"/>
          <w:bCs/>
          <w:lang w:eastAsia="en-US"/>
        </w:rPr>
        <w:t>/Nosaukums C/</w:t>
      </w:r>
      <w:r w:rsidRPr="00B23A53">
        <w:rPr>
          <w:rFonts w:eastAsia="Times New Roman"/>
          <w:bCs/>
          <w:lang w:eastAsia="en-US"/>
        </w:rPr>
        <w:t xml:space="preserve"> kapitāla daļu, kas veido 48,78% no pamatkapitāla</w:t>
      </w:r>
      <w:r w:rsidR="00E502A5" w:rsidRPr="00B23A53">
        <w:rPr>
          <w:rFonts w:eastAsia="Times New Roman"/>
          <w:bCs/>
          <w:lang w:eastAsia="en-US"/>
        </w:rPr>
        <w:t>,</w:t>
      </w:r>
      <w:r w:rsidRPr="00B23A53">
        <w:rPr>
          <w:rFonts w:eastAsia="Times New Roman"/>
          <w:bCs/>
          <w:lang w:eastAsia="en-US"/>
        </w:rPr>
        <w:t xml:space="preserve"> par nenotikušās izsoles sākumcenu.</w:t>
      </w:r>
    </w:p>
    <w:p w14:paraId="6BD4BCA8" w14:textId="63D86B93" w:rsidR="00B35F3C" w:rsidRPr="00B23A53" w:rsidRDefault="001D4463" w:rsidP="002B69BB">
      <w:pPr>
        <w:widowControl/>
        <w:spacing w:after="0" w:line="240" w:lineRule="auto"/>
        <w:ind w:firstLine="567"/>
        <w:jc w:val="both"/>
        <w:rPr>
          <w:rFonts w:eastAsia="Times New Roman"/>
          <w:bCs/>
          <w:lang w:eastAsia="en-US"/>
        </w:rPr>
      </w:pPr>
      <w:r w:rsidRPr="00B23A53">
        <w:rPr>
          <w:rFonts w:eastAsia="Times New Roman"/>
          <w:bCs/>
          <w:lang w:eastAsia="en-US"/>
        </w:rPr>
        <w:t>Savukārt ar 2024. gada 5. marta p</w:t>
      </w:r>
      <w:r w:rsidR="00B35F3C" w:rsidRPr="00B23A53">
        <w:rPr>
          <w:rFonts w:eastAsia="Times New Roman"/>
          <w:bCs/>
          <w:lang w:eastAsia="en-US"/>
        </w:rPr>
        <w:t xml:space="preserve">aziņojumu </w:t>
      </w:r>
      <w:r w:rsidR="000969C2" w:rsidRPr="00B23A53">
        <w:rPr>
          <w:rFonts w:eastAsia="Times New Roman"/>
          <w:bCs/>
          <w:lang w:eastAsia="en-US"/>
        </w:rPr>
        <w:t>/numurs/</w:t>
      </w:r>
      <w:r w:rsidR="00B35F3C" w:rsidRPr="00B23A53">
        <w:rPr>
          <w:rFonts w:eastAsia="Times New Roman"/>
          <w:bCs/>
          <w:lang w:eastAsia="en-US"/>
        </w:rPr>
        <w:t xml:space="preserve"> </w:t>
      </w:r>
      <w:r w:rsidR="000969C2" w:rsidRPr="00B23A53">
        <w:rPr>
          <w:rFonts w:eastAsia="Times New Roman"/>
          <w:bCs/>
          <w:lang w:eastAsia="en-US"/>
        </w:rPr>
        <w:t>/Nosaukums C/</w:t>
      </w:r>
      <w:r w:rsidR="00B35F3C" w:rsidRPr="00B23A53">
        <w:rPr>
          <w:rFonts w:eastAsia="Times New Roman"/>
          <w:bCs/>
          <w:lang w:eastAsia="en-US"/>
        </w:rPr>
        <w:t xml:space="preserve"> valdei tika paziņots par pirmpirkuma tiesību izmantošanas iespēju. </w:t>
      </w:r>
    </w:p>
    <w:p w14:paraId="5B565E68" w14:textId="7A5D8C79" w:rsidR="00B35F3C" w:rsidRPr="00B23A53" w:rsidRDefault="001D4463" w:rsidP="002B69BB">
      <w:pPr>
        <w:widowControl/>
        <w:spacing w:after="0" w:line="240" w:lineRule="auto"/>
        <w:ind w:firstLine="567"/>
        <w:jc w:val="both"/>
        <w:rPr>
          <w:rFonts w:eastAsia="Times New Roman"/>
          <w:bCs/>
          <w:lang w:eastAsia="en-US"/>
        </w:rPr>
      </w:pPr>
      <w:r w:rsidRPr="00B23A53">
        <w:rPr>
          <w:rFonts w:eastAsia="Times New Roman"/>
          <w:bCs/>
          <w:lang w:eastAsia="en-US"/>
        </w:rPr>
        <w:t>Parādnieka</w:t>
      </w:r>
      <w:r w:rsidR="00B35F3C" w:rsidRPr="00B23A53">
        <w:rPr>
          <w:rFonts w:eastAsia="Times New Roman"/>
          <w:bCs/>
          <w:lang w:eastAsia="en-US"/>
        </w:rPr>
        <w:t xml:space="preserve"> kreditori, kā arī </w:t>
      </w:r>
      <w:r w:rsidR="000969C2" w:rsidRPr="00B23A53">
        <w:rPr>
          <w:rFonts w:eastAsia="Times New Roman"/>
          <w:bCs/>
          <w:lang w:eastAsia="en-US"/>
        </w:rPr>
        <w:t>/Nosaukums C/</w:t>
      </w:r>
      <w:r w:rsidR="00B35F3C" w:rsidRPr="00B23A53">
        <w:rPr>
          <w:rFonts w:eastAsia="Times New Roman"/>
          <w:bCs/>
          <w:lang w:eastAsia="en-US"/>
        </w:rPr>
        <w:t xml:space="preserve"> dalībnieki neatsaucās uz </w:t>
      </w:r>
      <w:r w:rsidRPr="00B23A53">
        <w:rPr>
          <w:rFonts w:eastAsia="Times New Roman"/>
          <w:bCs/>
          <w:lang w:eastAsia="en-US"/>
        </w:rPr>
        <w:t>A</w:t>
      </w:r>
      <w:r w:rsidR="00B35F3C" w:rsidRPr="00B23A53">
        <w:rPr>
          <w:rFonts w:eastAsia="Times New Roman"/>
          <w:bCs/>
          <w:lang w:eastAsia="en-US"/>
        </w:rPr>
        <w:t>dministratores paziņojumu.</w:t>
      </w:r>
    </w:p>
    <w:p w14:paraId="50CA5EAC" w14:textId="6E5B665A" w:rsidR="00525F31" w:rsidRPr="00B23A53" w:rsidRDefault="00B35F3C" w:rsidP="002B69BB">
      <w:pPr>
        <w:widowControl/>
        <w:spacing w:after="0" w:line="240" w:lineRule="auto"/>
        <w:ind w:firstLine="567"/>
        <w:jc w:val="both"/>
        <w:rPr>
          <w:rFonts w:eastAsia="Times New Roman"/>
          <w:bCs/>
          <w:lang w:eastAsia="en-US"/>
        </w:rPr>
      </w:pPr>
      <w:r w:rsidRPr="00B23A53">
        <w:rPr>
          <w:rFonts w:eastAsia="Times New Roman"/>
          <w:bCs/>
          <w:lang w:eastAsia="en-US"/>
        </w:rPr>
        <w:t xml:space="preserve">Administratore informēja kreditorus, </w:t>
      </w:r>
      <w:r w:rsidR="0099485F" w:rsidRPr="00B23A53">
        <w:rPr>
          <w:rFonts w:eastAsia="Times New Roman"/>
          <w:bCs/>
          <w:lang w:eastAsia="en-US"/>
        </w:rPr>
        <w:t>tostarp Iesniedzēju</w:t>
      </w:r>
      <w:r w:rsidRPr="00B23A53">
        <w:rPr>
          <w:rFonts w:eastAsia="Times New Roman"/>
          <w:bCs/>
          <w:lang w:eastAsia="en-US"/>
        </w:rPr>
        <w:t xml:space="preserve">, ka </w:t>
      </w:r>
      <w:r w:rsidR="009B5F3F" w:rsidRPr="00B23A53">
        <w:rPr>
          <w:rFonts w:eastAsia="Times New Roman"/>
          <w:bCs/>
          <w:lang w:eastAsia="en-US"/>
        </w:rPr>
        <w:t>/Nosaukums C/</w:t>
      </w:r>
      <w:r w:rsidRPr="00B23A53">
        <w:rPr>
          <w:rFonts w:eastAsia="Times New Roman"/>
          <w:bCs/>
          <w:lang w:eastAsia="en-US"/>
        </w:rPr>
        <w:t xml:space="preserve"> statūtu 3.2.3.</w:t>
      </w:r>
      <w:r w:rsidR="0099485F" w:rsidRPr="00B23A53">
        <w:rPr>
          <w:rFonts w:eastAsia="Times New Roman"/>
          <w:bCs/>
          <w:lang w:eastAsia="en-US"/>
        </w:rPr>
        <w:t> </w:t>
      </w:r>
      <w:r w:rsidRPr="00B23A53">
        <w:rPr>
          <w:rFonts w:eastAsia="Times New Roman"/>
          <w:bCs/>
          <w:lang w:eastAsia="en-US"/>
        </w:rPr>
        <w:t xml:space="preserve">apakšpunktā noteikts, ka akcionāram ir tiesības brīvi atsavināt savas daļas, un daļu nodošanas līgumam jābūt notariāli apliecinātam. </w:t>
      </w:r>
    </w:p>
    <w:p w14:paraId="1B70B2D8" w14:textId="648288B9" w:rsidR="00B35F3C" w:rsidRPr="00B23A53" w:rsidRDefault="00B35F3C" w:rsidP="002B69BB">
      <w:pPr>
        <w:widowControl/>
        <w:spacing w:after="0" w:line="240" w:lineRule="auto"/>
        <w:ind w:firstLine="567"/>
        <w:jc w:val="both"/>
        <w:rPr>
          <w:rFonts w:eastAsia="Times New Roman"/>
          <w:bCs/>
          <w:lang w:eastAsia="en-US"/>
        </w:rPr>
      </w:pPr>
      <w:r w:rsidRPr="00B23A53">
        <w:rPr>
          <w:rFonts w:eastAsia="Times New Roman"/>
          <w:bCs/>
          <w:lang w:eastAsia="en-US"/>
        </w:rPr>
        <w:t xml:space="preserve">Līdz ar </w:t>
      </w:r>
      <w:r w:rsidR="00525F31" w:rsidRPr="00B23A53">
        <w:rPr>
          <w:rFonts w:eastAsia="Times New Roman"/>
          <w:bCs/>
          <w:lang w:eastAsia="en-US"/>
        </w:rPr>
        <w:t>t</w:t>
      </w:r>
      <w:r w:rsidRPr="00B23A53">
        <w:rPr>
          <w:rFonts w:eastAsia="Times New Roman"/>
          <w:bCs/>
          <w:lang w:eastAsia="en-US"/>
        </w:rPr>
        <w:t xml:space="preserve">o </w:t>
      </w:r>
      <w:r w:rsidR="00525F31" w:rsidRPr="00B23A53">
        <w:rPr>
          <w:rFonts w:eastAsia="Times New Roman"/>
          <w:bCs/>
          <w:lang w:eastAsia="en-US"/>
        </w:rPr>
        <w:t>A</w:t>
      </w:r>
      <w:r w:rsidRPr="00B23A53">
        <w:rPr>
          <w:rFonts w:eastAsia="Times New Roman"/>
          <w:bCs/>
          <w:lang w:eastAsia="en-US"/>
        </w:rPr>
        <w:t>dministratore turpināja izvērtēt un apzināt kustamās mantas atsavināšanas iespējas un pieņēma lēmumu, ievērojot procesa efektivitātes principu, pārdot šīs kapitāldaļas Igaunijā</w:t>
      </w:r>
      <w:r w:rsidR="00525F31" w:rsidRPr="00B23A53">
        <w:rPr>
          <w:rFonts w:eastAsia="Times New Roman"/>
          <w:bCs/>
          <w:lang w:eastAsia="en-US"/>
        </w:rPr>
        <w:t>. Pa</w:t>
      </w:r>
      <w:r w:rsidRPr="00B23A53">
        <w:rPr>
          <w:rFonts w:eastAsia="Times New Roman"/>
          <w:bCs/>
          <w:lang w:eastAsia="en-US"/>
        </w:rPr>
        <w:t xml:space="preserve">r pieņemto lēmumu </w:t>
      </w:r>
      <w:r w:rsidR="00525F31" w:rsidRPr="00B23A53">
        <w:rPr>
          <w:rFonts w:eastAsia="Times New Roman"/>
          <w:bCs/>
          <w:lang w:eastAsia="en-US"/>
        </w:rPr>
        <w:t xml:space="preserve">kreditori </w:t>
      </w:r>
      <w:r w:rsidRPr="00B23A53">
        <w:rPr>
          <w:rFonts w:eastAsia="Times New Roman"/>
          <w:bCs/>
          <w:lang w:eastAsia="en-US"/>
        </w:rPr>
        <w:t xml:space="preserve">tika informēti ar </w:t>
      </w:r>
      <w:r w:rsidR="00BC268B" w:rsidRPr="00B23A53">
        <w:rPr>
          <w:rFonts w:eastAsia="Times New Roman"/>
          <w:bCs/>
          <w:lang w:eastAsia="en-US"/>
        </w:rPr>
        <w:t>Plānu</w:t>
      </w:r>
      <w:r w:rsidRPr="00B23A53">
        <w:rPr>
          <w:rFonts w:eastAsia="Times New Roman"/>
          <w:bCs/>
          <w:lang w:eastAsia="en-US"/>
        </w:rPr>
        <w:t>.</w:t>
      </w:r>
    </w:p>
    <w:p w14:paraId="735B2347" w14:textId="77777777" w:rsidR="0030138B" w:rsidRPr="00B23A53" w:rsidRDefault="003D740B" w:rsidP="002B69BB">
      <w:pPr>
        <w:widowControl/>
        <w:spacing w:after="0" w:line="240" w:lineRule="auto"/>
        <w:ind w:firstLine="567"/>
        <w:jc w:val="both"/>
        <w:rPr>
          <w:rFonts w:eastAsia="Times New Roman"/>
          <w:bCs/>
          <w:lang w:eastAsia="en-US"/>
        </w:rPr>
      </w:pPr>
      <w:r w:rsidRPr="00B23A53">
        <w:rPr>
          <w:rFonts w:eastAsia="Times New Roman"/>
          <w:bCs/>
          <w:lang w:eastAsia="en-US"/>
        </w:rPr>
        <w:t>Turklāt</w:t>
      </w:r>
      <w:r w:rsidR="00B35F3C" w:rsidRPr="00B23A53">
        <w:rPr>
          <w:rFonts w:eastAsia="Times New Roman"/>
          <w:bCs/>
          <w:lang w:eastAsia="en-US"/>
        </w:rPr>
        <w:t xml:space="preserve"> Maksātnespējas likuma 115.</w:t>
      </w:r>
      <w:r w:rsidRPr="00B23A53">
        <w:rPr>
          <w:rFonts w:eastAsia="Times New Roman"/>
          <w:bCs/>
          <w:lang w:eastAsia="en-US"/>
        </w:rPr>
        <w:t> </w:t>
      </w:r>
      <w:r w:rsidR="00B35F3C" w:rsidRPr="00B23A53">
        <w:rPr>
          <w:rFonts w:eastAsia="Times New Roman"/>
          <w:bCs/>
          <w:lang w:eastAsia="en-US"/>
        </w:rPr>
        <w:t xml:space="preserve">panta </w:t>
      </w:r>
      <w:r w:rsidRPr="00B23A53">
        <w:rPr>
          <w:rFonts w:eastAsia="Times New Roman"/>
          <w:bCs/>
          <w:lang w:eastAsia="en-US"/>
        </w:rPr>
        <w:t>2.</w:t>
      </w:r>
      <w:r w:rsidRPr="00B23A53">
        <w:rPr>
          <w:rFonts w:eastAsia="Times New Roman"/>
          <w:bCs/>
          <w:vertAlign w:val="superscript"/>
          <w:lang w:eastAsia="en-US"/>
        </w:rPr>
        <w:t>1</w:t>
      </w:r>
      <w:r w:rsidRPr="00B23A53">
        <w:rPr>
          <w:rFonts w:eastAsia="Times New Roman"/>
          <w:bCs/>
          <w:lang w:eastAsia="en-US"/>
        </w:rPr>
        <w:t> daļā ir noteikts</w:t>
      </w:r>
      <w:r w:rsidR="00203231" w:rsidRPr="00B23A53">
        <w:rPr>
          <w:rFonts w:eastAsia="Times New Roman"/>
          <w:bCs/>
          <w:lang w:eastAsia="en-US"/>
        </w:rPr>
        <w:t>:</w:t>
      </w:r>
      <w:r w:rsidR="00B35F3C" w:rsidRPr="00B23A53">
        <w:rPr>
          <w:rFonts w:eastAsia="Times New Roman"/>
          <w:bCs/>
          <w:i/>
          <w:iCs/>
          <w:lang w:eastAsia="en-US"/>
        </w:rPr>
        <w:t xml:space="preserve"> Ja 15 dienu laikā no dienas, kad nosūtīts precizētais parādnieka mantas pārdošanas plāns, ir saņemts kreditoru lūgums rīkot trešo izsoli, tās izdevumus sedz šādu lūgumu izteikušie kreditori, par to </w:t>
      </w:r>
      <w:proofErr w:type="spellStart"/>
      <w:r w:rsidR="00B35F3C" w:rsidRPr="00B23A53">
        <w:rPr>
          <w:rFonts w:eastAsia="Times New Roman"/>
          <w:bCs/>
          <w:i/>
          <w:iCs/>
          <w:lang w:eastAsia="en-US"/>
        </w:rPr>
        <w:t>rakstveidā</w:t>
      </w:r>
      <w:proofErr w:type="spellEnd"/>
      <w:r w:rsidR="00B35F3C" w:rsidRPr="00B23A53">
        <w:rPr>
          <w:rFonts w:eastAsia="Times New Roman"/>
          <w:bCs/>
          <w:i/>
          <w:iCs/>
          <w:lang w:eastAsia="en-US"/>
        </w:rPr>
        <w:t xml:space="preserve"> vienojoties ar administratoru</w:t>
      </w:r>
      <w:r w:rsidR="00B35F3C" w:rsidRPr="00B23A53">
        <w:rPr>
          <w:rFonts w:eastAsia="Times New Roman"/>
          <w:bCs/>
          <w:lang w:eastAsia="en-US"/>
        </w:rPr>
        <w:t xml:space="preserve">. [..] </w:t>
      </w:r>
    </w:p>
    <w:p w14:paraId="4D89D3FF" w14:textId="65D3FF5A" w:rsidR="00B35F3C" w:rsidRPr="00B23A53" w:rsidRDefault="00B35F3C" w:rsidP="002B69BB">
      <w:pPr>
        <w:widowControl/>
        <w:spacing w:after="0" w:line="240" w:lineRule="auto"/>
        <w:ind w:firstLine="567"/>
        <w:jc w:val="both"/>
        <w:rPr>
          <w:rFonts w:eastAsia="Times New Roman"/>
          <w:bCs/>
          <w:lang w:eastAsia="en-US"/>
        </w:rPr>
      </w:pPr>
      <w:r w:rsidRPr="00B23A53">
        <w:rPr>
          <w:rFonts w:eastAsia="Times New Roman"/>
          <w:bCs/>
          <w:lang w:eastAsia="en-US"/>
        </w:rPr>
        <w:t xml:space="preserve">Ievērojot minēto, neviens no kreditoriem neizteica lūgumu rīkot trešo izsoli, kā arī no </w:t>
      </w:r>
      <w:r w:rsidR="0030138B" w:rsidRPr="00B23A53">
        <w:rPr>
          <w:rFonts w:eastAsia="Times New Roman"/>
          <w:bCs/>
          <w:lang w:eastAsia="en-US"/>
        </w:rPr>
        <w:t>Iesniedzēja</w:t>
      </w:r>
      <w:r w:rsidRPr="00B23A53">
        <w:rPr>
          <w:rFonts w:eastAsia="Times New Roman"/>
          <w:bCs/>
          <w:lang w:eastAsia="en-US"/>
        </w:rPr>
        <w:t xml:space="preserve"> iebildumiem šāds lūgums neizriet. Līdz ar </w:t>
      </w:r>
      <w:r w:rsidR="0030138B" w:rsidRPr="00B23A53">
        <w:rPr>
          <w:rFonts w:eastAsia="Times New Roman"/>
          <w:bCs/>
          <w:lang w:eastAsia="en-US"/>
        </w:rPr>
        <w:t>t</w:t>
      </w:r>
      <w:r w:rsidRPr="00B23A53">
        <w:rPr>
          <w:rFonts w:eastAsia="Times New Roman"/>
          <w:bCs/>
          <w:lang w:eastAsia="en-US"/>
        </w:rPr>
        <w:t xml:space="preserve">o </w:t>
      </w:r>
      <w:r w:rsidR="0030138B" w:rsidRPr="00B23A53">
        <w:rPr>
          <w:rFonts w:eastAsia="Times New Roman"/>
          <w:bCs/>
          <w:lang w:eastAsia="en-US"/>
        </w:rPr>
        <w:t>A</w:t>
      </w:r>
      <w:r w:rsidRPr="00B23A53">
        <w:rPr>
          <w:rFonts w:eastAsia="Times New Roman"/>
          <w:bCs/>
          <w:lang w:eastAsia="en-US"/>
        </w:rPr>
        <w:t xml:space="preserve">dministratorei nav un nebija pamata rīkot trešo izsoli. </w:t>
      </w:r>
    </w:p>
    <w:p w14:paraId="20938EC9" w14:textId="0C226F99" w:rsidR="00B35F3C" w:rsidRPr="00B23A53" w:rsidRDefault="00B35F3C" w:rsidP="002B69BB">
      <w:pPr>
        <w:widowControl/>
        <w:spacing w:after="0" w:line="240" w:lineRule="auto"/>
        <w:ind w:firstLine="567"/>
        <w:jc w:val="both"/>
        <w:rPr>
          <w:rFonts w:eastAsia="Times New Roman"/>
          <w:bCs/>
          <w:lang w:eastAsia="en-US"/>
        </w:rPr>
      </w:pPr>
      <w:r w:rsidRPr="00B23A53">
        <w:rPr>
          <w:rFonts w:eastAsia="Times New Roman"/>
          <w:bCs/>
          <w:lang w:eastAsia="en-US"/>
        </w:rPr>
        <w:lastRenderedPageBreak/>
        <w:t>[</w:t>
      </w:r>
      <w:r w:rsidR="001A013B" w:rsidRPr="00B23A53">
        <w:rPr>
          <w:rFonts w:eastAsia="Times New Roman"/>
          <w:bCs/>
          <w:lang w:eastAsia="en-US"/>
        </w:rPr>
        <w:t>4.</w:t>
      </w:r>
      <w:r w:rsidRPr="00B23A53">
        <w:rPr>
          <w:rFonts w:eastAsia="Times New Roman"/>
          <w:bCs/>
          <w:lang w:eastAsia="en-US"/>
        </w:rPr>
        <w:t>2.2]</w:t>
      </w:r>
      <w:r w:rsidR="001A013B" w:rsidRPr="00B23A53">
        <w:rPr>
          <w:rFonts w:eastAsia="Times New Roman"/>
          <w:bCs/>
          <w:lang w:eastAsia="en-US"/>
        </w:rPr>
        <w:t> </w:t>
      </w:r>
      <w:r w:rsidRPr="00B23A53">
        <w:rPr>
          <w:rFonts w:eastAsia="Times New Roman"/>
          <w:bCs/>
          <w:lang w:eastAsia="en-US"/>
        </w:rPr>
        <w:t xml:space="preserve">Pārkāpjot maksātnespējas procesa principus, </w:t>
      </w:r>
      <w:r w:rsidR="001A013B" w:rsidRPr="00B23A53">
        <w:rPr>
          <w:rFonts w:eastAsia="Times New Roman"/>
          <w:bCs/>
          <w:lang w:eastAsia="en-US"/>
        </w:rPr>
        <w:t>Iesniedzējs</w:t>
      </w:r>
      <w:r w:rsidRPr="00B23A53">
        <w:rPr>
          <w:rFonts w:eastAsia="Times New Roman"/>
          <w:b/>
          <w:bCs/>
          <w:lang w:eastAsia="en-US"/>
        </w:rPr>
        <w:t xml:space="preserve"> </w:t>
      </w:r>
      <w:r w:rsidRPr="00B23A53">
        <w:rPr>
          <w:rFonts w:eastAsia="Times New Roman"/>
          <w:bCs/>
          <w:lang w:eastAsia="en-US"/>
        </w:rPr>
        <w:t xml:space="preserve">palielināja </w:t>
      </w:r>
      <w:r w:rsidR="00925D3D" w:rsidRPr="00B23A53">
        <w:rPr>
          <w:rFonts w:eastAsia="Times New Roman"/>
          <w:bCs/>
          <w:lang w:eastAsia="en-US"/>
        </w:rPr>
        <w:t>Iesniedzēja</w:t>
      </w:r>
      <w:r w:rsidRPr="00B23A53">
        <w:rPr>
          <w:rFonts w:eastAsia="Times New Roman"/>
          <w:bCs/>
          <w:lang w:eastAsia="en-US"/>
        </w:rPr>
        <w:t xml:space="preserve"> pamatkapitālu, attiecīgi izmainot arī </w:t>
      </w:r>
      <w:r w:rsidR="00925D3D" w:rsidRPr="00B23A53">
        <w:rPr>
          <w:rFonts w:eastAsia="Times New Roman"/>
          <w:bCs/>
          <w:lang w:eastAsia="en-US"/>
        </w:rPr>
        <w:t>Parādniekam</w:t>
      </w:r>
      <w:r w:rsidRPr="00B23A53">
        <w:rPr>
          <w:rFonts w:eastAsia="Times New Roman"/>
          <w:bCs/>
          <w:lang w:eastAsia="en-US"/>
        </w:rPr>
        <w:t xml:space="preserve"> piederošo kapitāla daļu apmēru (samazinot to no 8,16% uz 0,89%). Izmaiņas ir reģistrētas Igaunijas Republikas komercreģistrā </w:t>
      </w:r>
      <w:r w:rsidR="005A4E27" w:rsidRPr="00B23A53">
        <w:rPr>
          <w:rFonts w:eastAsia="Times New Roman"/>
          <w:bCs/>
          <w:lang w:eastAsia="en-US"/>
        </w:rPr>
        <w:t>/datums/</w:t>
      </w:r>
      <w:r w:rsidR="00925D3D" w:rsidRPr="00B23A53">
        <w:rPr>
          <w:rFonts w:eastAsia="Times New Roman"/>
          <w:bCs/>
          <w:lang w:eastAsia="en-US"/>
        </w:rPr>
        <w:t>.</w:t>
      </w:r>
    </w:p>
    <w:p w14:paraId="57D9886A" w14:textId="5B253AA2" w:rsidR="00B35F3C" w:rsidRPr="00B23A53" w:rsidRDefault="00AE09B3" w:rsidP="002B69BB">
      <w:pPr>
        <w:widowControl/>
        <w:spacing w:after="0" w:line="240" w:lineRule="auto"/>
        <w:ind w:firstLine="567"/>
        <w:jc w:val="both"/>
        <w:rPr>
          <w:rFonts w:eastAsia="Times New Roman"/>
          <w:bCs/>
          <w:lang w:eastAsia="en-US"/>
        </w:rPr>
      </w:pPr>
      <w:r w:rsidRPr="00B23A53">
        <w:rPr>
          <w:rFonts w:eastAsia="Times New Roman"/>
          <w:bCs/>
          <w:lang w:eastAsia="en-US"/>
        </w:rPr>
        <w:t>Plānā</w:t>
      </w:r>
      <w:r w:rsidR="00B35F3C" w:rsidRPr="00B23A53">
        <w:rPr>
          <w:rFonts w:eastAsia="Times New Roman"/>
          <w:bCs/>
          <w:lang w:eastAsia="en-US"/>
        </w:rPr>
        <w:t xml:space="preserve"> ir norādītas </w:t>
      </w:r>
      <w:r w:rsidR="00E52F02" w:rsidRPr="00B23A53">
        <w:rPr>
          <w:rFonts w:eastAsia="Times New Roman"/>
          <w:bCs/>
          <w:lang w:eastAsia="en-US"/>
        </w:rPr>
        <w:t>A</w:t>
      </w:r>
      <w:r w:rsidR="00B35F3C" w:rsidRPr="00B23A53">
        <w:rPr>
          <w:rFonts w:eastAsia="Times New Roman"/>
          <w:bCs/>
          <w:lang w:eastAsia="en-US"/>
        </w:rPr>
        <w:t>dministratores darbības, kas vērstas uz šādu prettiesisku pamatkapitāla izmaiņu apstrīdēšanu</w:t>
      </w:r>
      <w:r w:rsidR="00E52F02" w:rsidRPr="00B23A53">
        <w:rPr>
          <w:rFonts w:eastAsia="Times New Roman"/>
          <w:bCs/>
          <w:lang w:eastAsia="en-US"/>
        </w:rPr>
        <w:t>.</w:t>
      </w:r>
      <w:r w:rsidR="00B35F3C" w:rsidRPr="00B23A53">
        <w:rPr>
          <w:rFonts w:eastAsia="Times New Roman"/>
          <w:bCs/>
          <w:lang w:eastAsia="en-US"/>
        </w:rPr>
        <w:t xml:space="preserve"> </w:t>
      </w:r>
      <w:r w:rsidR="00E52F02" w:rsidRPr="00B23A53">
        <w:rPr>
          <w:rFonts w:eastAsia="Times New Roman"/>
          <w:bCs/>
          <w:lang w:eastAsia="en-US"/>
        </w:rPr>
        <w:t>T</w:t>
      </w:r>
      <w:r w:rsidR="00B35F3C" w:rsidRPr="00B23A53">
        <w:rPr>
          <w:rFonts w:eastAsia="Times New Roman"/>
          <w:bCs/>
          <w:lang w:eastAsia="en-US"/>
        </w:rPr>
        <w:t xml:space="preserve">āpat </w:t>
      </w:r>
      <w:r w:rsidR="005904F6" w:rsidRPr="00B23A53">
        <w:rPr>
          <w:rFonts w:eastAsia="Times New Roman"/>
          <w:bCs/>
          <w:lang w:eastAsia="en-US"/>
        </w:rPr>
        <w:t xml:space="preserve">Plāna </w:t>
      </w:r>
      <w:r w:rsidR="00E52F02" w:rsidRPr="00B23A53">
        <w:rPr>
          <w:rFonts w:eastAsia="Times New Roman"/>
          <w:bCs/>
          <w:lang w:eastAsia="en-US"/>
        </w:rPr>
        <w:t>grozījumos</w:t>
      </w:r>
      <w:r w:rsidR="00B35F3C" w:rsidRPr="00B23A53">
        <w:rPr>
          <w:rFonts w:eastAsia="Times New Roman"/>
          <w:bCs/>
          <w:lang w:eastAsia="en-US"/>
        </w:rPr>
        <w:t xml:space="preserve"> ir norādīts, ka </w:t>
      </w:r>
      <w:r w:rsidR="00E52F02" w:rsidRPr="00B23A53">
        <w:rPr>
          <w:rFonts w:eastAsia="Times New Roman"/>
          <w:bCs/>
          <w:lang w:eastAsia="en-US"/>
        </w:rPr>
        <w:t>Ie</w:t>
      </w:r>
      <w:r w:rsidR="00E320A4" w:rsidRPr="00B23A53">
        <w:rPr>
          <w:rFonts w:eastAsia="Times New Roman"/>
          <w:bCs/>
          <w:lang w:eastAsia="en-US"/>
        </w:rPr>
        <w:t>s</w:t>
      </w:r>
      <w:r w:rsidR="00E52F02" w:rsidRPr="00B23A53">
        <w:rPr>
          <w:rFonts w:eastAsia="Times New Roman"/>
          <w:bCs/>
          <w:lang w:eastAsia="en-US"/>
        </w:rPr>
        <w:t>niedzējs</w:t>
      </w:r>
      <w:r w:rsidR="00B35F3C" w:rsidRPr="00B23A53">
        <w:rPr>
          <w:rFonts w:eastAsia="Times New Roman"/>
          <w:b/>
          <w:bCs/>
          <w:lang w:eastAsia="en-US"/>
        </w:rPr>
        <w:t xml:space="preserve"> </w:t>
      </w:r>
      <w:r w:rsidR="00B35F3C" w:rsidRPr="00B23A53">
        <w:rPr>
          <w:rFonts w:eastAsia="Times New Roman"/>
          <w:bCs/>
          <w:iCs/>
          <w:lang w:eastAsia="en-US"/>
        </w:rPr>
        <w:t xml:space="preserve">iesniedza </w:t>
      </w:r>
      <w:r w:rsidR="005A4E27" w:rsidRPr="00B23A53">
        <w:rPr>
          <w:rFonts w:eastAsia="Times New Roman"/>
          <w:bCs/>
          <w:iCs/>
          <w:lang w:eastAsia="en-US"/>
        </w:rPr>
        <w:t>/tiesas nosaukums/</w:t>
      </w:r>
      <w:r w:rsidR="00B35F3C" w:rsidRPr="00B23A53">
        <w:rPr>
          <w:rFonts w:eastAsia="Times New Roman"/>
          <w:bCs/>
          <w:iCs/>
          <w:lang w:eastAsia="en-US"/>
        </w:rPr>
        <w:t xml:space="preserve"> pieteikumu ar lūgumu uzlikt </w:t>
      </w:r>
      <w:r w:rsidR="00E52F02" w:rsidRPr="00B23A53">
        <w:rPr>
          <w:rFonts w:eastAsia="Times New Roman"/>
          <w:bCs/>
          <w:iCs/>
          <w:lang w:eastAsia="en-US"/>
        </w:rPr>
        <w:t>Parādniekam</w:t>
      </w:r>
      <w:r w:rsidR="00B13FA1" w:rsidRPr="00B23A53">
        <w:rPr>
          <w:rFonts w:eastAsia="Times New Roman"/>
          <w:bCs/>
          <w:iCs/>
          <w:lang w:eastAsia="en-US"/>
        </w:rPr>
        <w:t xml:space="preserve"> pienākumu</w:t>
      </w:r>
      <w:r w:rsidR="00B35F3C" w:rsidRPr="00B23A53">
        <w:rPr>
          <w:rFonts w:eastAsia="Times New Roman"/>
          <w:bCs/>
          <w:iCs/>
          <w:lang w:eastAsia="en-US"/>
        </w:rPr>
        <w:t xml:space="preserve"> sniegt galvojumu 8360</w:t>
      </w:r>
      <w:r w:rsidR="00B5357E" w:rsidRPr="00B23A53">
        <w:rPr>
          <w:rFonts w:eastAsia="Times New Roman"/>
          <w:bCs/>
          <w:iCs/>
          <w:lang w:eastAsia="en-US"/>
        </w:rPr>
        <w:t> </w:t>
      </w:r>
      <w:proofErr w:type="spellStart"/>
      <w:r w:rsidR="00B35F3C" w:rsidRPr="00B23A53">
        <w:rPr>
          <w:rFonts w:eastAsia="Times New Roman"/>
          <w:bCs/>
          <w:i/>
          <w:lang w:eastAsia="en-US"/>
        </w:rPr>
        <w:t>euro</w:t>
      </w:r>
      <w:proofErr w:type="spellEnd"/>
      <w:r w:rsidR="00B35F3C" w:rsidRPr="00B23A53">
        <w:rPr>
          <w:rFonts w:eastAsia="Times New Roman"/>
          <w:bCs/>
          <w:iCs/>
          <w:lang w:eastAsia="en-US"/>
        </w:rPr>
        <w:t xml:space="preserve"> apmērā </w:t>
      </w:r>
      <w:r w:rsidR="00B5357E" w:rsidRPr="00B23A53">
        <w:rPr>
          <w:rFonts w:eastAsia="Times New Roman"/>
          <w:bCs/>
          <w:iCs/>
          <w:lang w:eastAsia="en-US"/>
        </w:rPr>
        <w:t>Iesniedzēja</w:t>
      </w:r>
      <w:r w:rsidR="00B35F3C" w:rsidRPr="00B23A53">
        <w:rPr>
          <w:rFonts w:eastAsia="Times New Roman"/>
          <w:bCs/>
          <w:iCs/>
          <w:lang w:eastAsia="en-US"/>
        </w:rPr>
        <w:t xml:space="preserve"> procesuālo izmaksu segšanai. Tādējādi </w:t>
      </w:r>
      <w:r w:rsidR="00B5357E" w:rsidRPr="00B23A53">
        <w:rPr>
          <w:rFonts w:eastAsia="Times New Roman"/>
          <w:bCs/>
          <w:lang w:eastAsia="en-US"/>
        </w:rPr>
        <w:t>Iesniedzējs</w:t>
      </w:r>
      <w:r w:rsidR="00B35F3C" w:rsidRPr="00B23A53">
        <w:rPr>
          <w:rFonts w:eastAsia="Times New Roman"/>
          <w:b/>
          <w:bCs/>
          <w:lang w:eastAsia="en-US"/>
        </w:rPr>
        <w:t xml:space="preserve"> </w:t>
      </w:r>
      <w:r w:rsidR="00B35F3C" w:rsidRPr="00B23A53">
        <w:rPr>
          <w:rFonts w:eastAsia="Times New Roman"/>
          <w:bCs/>
          <w:iCs/>
          <w:lang w:eastAsia="en-US"/>
        </w:rPr>
        <w:t xml:space="preserve">veica mērķtiecīgas darbības, lai </w:t>
      </w:r>
      <w:r w:rsidR="00B35F3C" w:rsidRPr="00B23A53">
        <w:rPr>
          <w:rFonts w:eastAsia="Times New Roman"/>
          <w:bCs/>
          <w:lang w:eastAsia="en-US"/>
        </w:rPr>
        <w:t xml:space="preserve">pamatkapitāla izmaiņu tiesiskuma pārbaude nenotiktu, jo </w:t>
      </w:r>
      <w:r w:rsidR="00B5357E" w:rsidRPr="00B23A53">
        <w:rPr>
          <w:rFonts w:eastAsia="Times New Roman"/>
          <w:bCs/>
          <w:lang w:eastAsia="en-US"/>
        </w:rPr>
        <w:t>Iesniedzējam</w:t>
      </w:r>
      <w:r w:rsidR="00B35F3C" w:rsidRPr="00B23A53">
        <w:rPr>
          <w:rFonts w:eastAsia="Times New Roman"/>
          <w:b/>
          <w:bCs/>
          <w:lang w:eastAsia="en-US"/>
        </w:rPr>
        <w:t xml:space="preserve"> </w:t>
      </w:r>
      <w:r w:rsidR="00B35F3C" w:rsidRPr="00B23A53">
        <w:rPr>
          <w:rFonts w:eastAsia="Times New Roman"/>
          <w:bCs/>
          <w:iCs/>
          <w:lang w:eastAsia="en-US"/>
        </w:rPr>
        <w:t xml:space="preserve">kā kreditoram bija zināms, ka </w:t>
      </w:r>
      <w:r w:rsidR="00B5357E" w:rsidRPr="00B23A53">
        <w:rPr>
          <w:rFonts w:eastAsia="Times New Roman"/>
          <w:bCs/>
          <w:lang w:eastAsia="en-US"/>
        </w:rPr>
        <w:t>Parādnieka</w:t>
      </w:r>
      <w:r w:rsidR="00B35F3C" w:rsidRPr="00B23A53">
        <w:rPr>
          <w:rFonts w:eastAsia="Times New Roman"/>
          <w:bCs/>
          <w:lang w:eastAsia="en-US"/>
        </w:rPr>
        <w:t xml:space="preserve"> maksātnespējas procesā nav fizisku naudas līdzekļu, lai šādas izmaksas segtu.</w:t>
      </w:r>
    </w:p>
    <w:p w14:paraId="4F532AB7" w14:textId="502BEE60" w:rsidR="00B35F3C" w:rsidRPr="00B23A53" w:rsidRDefault="00B35F3C" w:rsidP="002B69BB">
      <w:pPr>
        <w:widowControl/>
        <w:spacing w:after="0" w:line="240" w:lineRule="auto"/>
        <w:ind w:firstLine="567"/>
        <w:jc w:val="both"/>
        <w:rPr>
          <w:rFonts w:eastAsia="Times New Roman"/>
          <w:bCs/>
          <w:iCs/>
          <w:lang w:eastAsia="en-US"/>
        </w:rPr>
      </w:pPr>
      <w:r w:rsidRPr="00B23A53">
        <w:rPr>
          <w:rFonts w:eastAsia="Times New Roman"/>
          <w:bCs/>
          <w:lang w:eastAsia="en-US"/>
        </w:rPr>
        <w:t>Pēc tiesvedības procesa izbeigšanas Igaunijā (</w:t>
      </w:r>
      <w:r w:rsidR="00F12670" w:rsidRPr="00B23A53">
        <w:rPr>
          <w:rFonts w:eastAsia="Times New Roman"/>
          <w:bCs/>
          <w:iCs/>
          <w:lang w:eastAsia="en-US"/>
        </w:rPr>
        <w:t>Parādnieka</w:t>
      </w:r>
      <w:r w:rsidRPr="00B23A53">
        <w:rPr>
          <w:rFonts w:eastAsia="Times New Roman"/>
          <w:bCs/>
          <w:iCs/>
          <w:lang w:eastAsia="en-US"/>
        </w:rPr>
        <w:t xml:space="preserve"> pieteikums par akcionāru sapulces </w:t>
      </w:r>
      <w:r w:rsidR="00F12670" w:rsidRPr="00B23A53">
        <w:rPr>
          <w:rFonts w:eastAsia="Times New Roman"/>
          <w:bCs/>
          <w:iCs/>
          <w:lang w:eastAsia="en-US"/>
        </w:rPr>
        <w:t xml:space="preserve">2023. gada 21. decembra </w:t>
      </w:r>
      <w:r w:rsidRPr="00B23A53">
        <w:rPr>
          <w:rFonts w:eastAsia="Times New Roman"/>
          <w:bCs/>
          <w:iCs/>
          <w:lang w:eastAsia="en-US"/>
        </w:rPr>
        <w:t xml:space="preserve">lēmuma atzīšanu par spēkā neesošu tika atstāts bez izskatīšanas) </w:t>
      </w:r>
      <w:r w:rsidR="00F12670" w:rsidRPr="00B23A53">
        <w:rPr>
          <w:rFonts w:eastAsia="Times New Roman"/>
          <w:bCs/>
          <w:iCs/>
          <w:lang w:eastAsia="en-US"/>
        </w:rPr>
        <w:t>A</w:t>
      </w:r>
      <w:r w:rsidRPr="00B23A53">
        <w:rPr>
          <w:rFonts w:eastAsia="Times New Roman"/>
          <w:bCs/>
          <w:iCs/>
          <w:lang w:eastAsia="en-US"/>
        </w:rPr>
        <w:t xml:space="preserve">dministratore, </w:t>
      </w:r>
      <w:r w:rsidRPr="00B23A53">
        <w:rPr>
          <w:rFonts w:eastAsia="Times New Roman"/>
          <w:bCs/>
          <w:lang w:eastAsia="en-US"/>
        </w:rPr>
        <w:t xml:space="preserve">izvērtējot un apzinot kustamās mantas atsavināšanas iespējas, pieņēma lēmumu, ievērojot procesa efektivitātes principu, pārdot </w:t>
      </w:r>
      <w:r w:rsidR="00F12670" w:rsidRPr="00B23A53">
        <w:rPr>
          <w:rFonts w:eastAsia="Times New Roman"/>
          <w:bCs/>
          <w:lang w:eastAsia="en-US"/>
        </w:rPr>
        <w:t>Iesniedzēja</w:t>
      </w:r>
      <w:r w:rsidRPr="00B23A53">
        <w:rPr>
          <w:rFonts w:eastAsia="Times New Roman"/>
          <w:bCs/>
          <w:lang w:eastAsia="en-US"/>
        </w:rPr>
        <w:t xml:space="preserve"> kapitāldaļas Igaunijā</w:t>
      </w:r>
      <w:r w:rsidR="00F12670" w:rsidRPr="00B23A53">
        <w:rPr>
          <w:rFonts w:eastAsia="Times New Roman"/>
          <w:bCs/>
          <w:lang w:eastAsia="en-US"/>
        </w:rPr>
        <w:t>.</w:t>
      </w:r>
      <w:r w:rsidRPr="00B23A53">
        <w:rPr>
          <w:rFonts w:eastAsia="Times New Roman"/>
          <w:bCs/>
          <w:lang w:eastAsia="en-US"/>
        </w:rPr>
        <w:t xml:space="preserve"> </w:t>
      </w:r>
      <w:r w:rsidR="00F12670" w:rsidRPr="00B23A53">
        <w:rPr>
          <w:rFonts w:eastAsia="Times New Roman"/>
          <w:bCs/>
          <w:lang w:eastAsia="en-US"/>
        </w:rPr>
        <w:t>P</w:t>
      </w:r>
      <w:r w:rsidRPr="00B23A53">
        <w:rPr>
          <w:rFonts w:eastAsia="Times New Roman"/>
          <w:bCs/>
          <w:lang w:eastAsia="en-US"/>
        </w:rPr>
        <w:t xml:space="preserve">ar pieņemto lēmumu tika informēti kreditori ar </w:t>
      </w:r>
      <w:r w:rsidR="00D623C8" w:rsidRPr="00B23A53">
        <w:rPr>
          <w:rFonts w:eastAsia="Times New Roman"/>
          <w:bCs/>
          <w:lang w:eastAsia="en-US"/>
        </w:rPr>
        <w:t>Plānu</w:t>
      </w:r>
      <w:r w:rsidRPr="00B23A53">
        <w:rPr>
          <w:rFonts w:eastAsia="Times New Roman"/>
          <w:bCs/>
          <w:lang w:eastAsia="en-US"/>
        </w:rPr>
        <w:t xml:space="preserve">. </w:t>
      </w:r>
      <w:r w:rsidRPr="00B23A53">
        <w:rPr>
          <w:rFonts w:eastAsia="Times New Roman"/>
          <w:bCs/>
          <w:iCs/>
          <w:lang w:eastAsia="en-US"/>
        </w:rPr>
        <w:t xml:space="preserve">Maksātnespējas likumā noteiktajā termiņā no kreditoriem iebildumi netika saņemti. </w:t>
      </w:r>
    </w:p>
    <w:p w14:paraId="449A9103" w14:textId="14B8C084" w:rsidR="00B35F3C" w:rsidRPr="00B23A53" w:rsidRDefault="0078395B" w:rsidP="002B69BB">
      <w:pPr>
        <w:widowControl/>
        <w:spacing w:after="0" w:line="240" w:lineRule="auto"/>
        <w:ind w:firstLine="567"/>
        <w:jc w:val="both"/>
        <w:rPr>
          <w:rFonts w:eastAsia="Times New Roman"/>
          <w:bCs/>
          <w:lang w:eastAsia="en-US"/>
        </w:rPr>
      </w:pPr>
      <w:r w:rsidRPr="00B23A53">
        <w:rPr>
          <w:rFonts w:eastAsia="Times New Roman"/>
          <w:bCs/>
          <w:lang w:eastAsia="en-US"/>
        </w:rPr>
        <w:t>[</w:t>
      </w:r>
      <w:r w:rsidR="00505C71" w:rsidRPr="00B23A53">
        <w:rPr>
          <w:rFonts w:eastAsia="Times New Roman"/>
          <w:bCs/>
          <w:lang w:eastAsia="en-US"/>
        </w:rPr>
        <w:t>4</w:t>
      </w:r>
      <w:r w:rsidRPr="00B23A53">
        <w:rPr>
          <w:rFonts w:eastAsia="Times New Roman"/>
          <w:bCs/>
          <w:lang w:eastAsia="en-US"/>
        </w:rPr>
        <w:t>.2.3] </w:t>
      </w:r>
      <w:r w:rsidR="00B35F3C" w:rsidRPr="00B23A53">
        <w:rPr>
          <w:rFonts w:eastAsia="Times New Roman"/>
          <w:bCs/>
          <w:lang w:eastAsia="en-US"/>
        </w:rPr>
        <w:t xml:space="preserve">Administratore kategoriski nepiekrīt </w:t>
      </w:r>
      <w:r w:rsidRPr="00B23A53">
        <w:rPr>
          <w:rFonts w:eastAsia="Times New Roman"/>
          <w:bCs/>
          <w:lang w:eastAsia="en-US"/>
        </w:rPr>
        <w:t>Iesniedzēja</w:t>
      </w:r>
      <w:r w:rsidR="00B35F3C" w:rsidRPr="00B23A53">
        <w:rPr>
          <w:rFonts w:eastAsia="Times New Roman"/>
          <w:b/>
          <w:bCs/>
          <w:lang w:eastAsia="en-US"/>
        </w:rPr>
        <w:t xml:space="preserve"> </w:t>
      </w:r>
      <w:r w:rsidR="00B35F3C" w:rsidRPr="00B23A53">
        <w:rPr>
          <w:rFonts w:eastAsia="Times New Roman"/>
          <w:bCs/>
          <w:lang w:eastAsia="en-US"/>
        </w:rPr>
        <w:t>viedoklim, ka konkrētās mantas (</w:t>
      </w:r>
      <w:r w:rsidRPr="00B23A53">
        <w:rPr>
          <w:rFonts w:eastAsia="Times New Roman"/>
          <w:bCs/>
          <w:lang w:eastAsia="en-US"/>
        </w:rPr>
        <w:t>Iesniedzēja</w:t>
      </w:r>
      <w:r w:rsidR="00B35F3C" w:rsidRPr="00B23A53">
        <w:rPr>
          <w:rFonts w:eastAsia="Times New Roman"/>
          <w:b/>
          <w:bCs/>
          <w:lang w:eastAsia="en-US"/>
        </w:rPr>
        <w:t xml:space="preserve"> </w:t>
      </w:r>
      <w:r w:rsidR="00B35F3C" w:rsidRPr="00B23A53">
        <w:rPr>
          <w:rFonts w:eastAsia="Times New Roman"/>
          <w:bCs/>
          <w:lang w:eastAsia="en-US"/>
        </w:rPr>
        <w:t xml:space="preserve">un </w:t>
      </w:r>
      <w:r w:rsidR="005A4E27" w:rsidRPr="00B23A53">
        <w:rPr>
          <w:rFonts w:eastAsia="Times New Roman"/>
          <w:bCs/>
          <w:lang w:eastAsia="en-US"/>
        </w:rPr>
        <w:t>/Nosaukums C/</w:t>
      </w:r>
      <w:r w:rsidR="00B35F3C" w:rsidRPr="00B23A53">
        <w:rPr>
          <w:rFonts w:eastAsia="Times New Roman"/>
          <w:b/>
          <w:bCs/>
          <w:lang w:eastAsia="en-US"/>
        </w:rPr>
        <w:t xml:space="preserve"> </w:t>
      </w:r>
      <w:r w:rsidR="00B35F3C" w:rsidRPr="00B23A53">
        <w:rPr>
          <w:rFonts w:eastAsia="Times New Roman"/>
          <w:bCs/>
          <w:lang w:eastAsia="en-US"/>
        </w:rPr>
        <w:t>kapitāla daļu) pārdošana izsolē ir daudz efektīvāks finanšu iegūšanas veids, kas nodrošina mantas pārdošanu par augstāko cenu.</w:t>
      </w:r>
    </w:p>
    <w:p w14:paraId="78B9F475" w14:textId="69BEE75E" w:rsidR="00B35F3C" w:rsidRPr="00B23A53" w:rsidRDefault="00B35F3C" w:rsidP="002B69BB">
      <w:pPr>
        <w:widowControl/>
        <w:spacing w:after="0" w:line="240" w:lineRule="auto"/>
        <w:ind w:firstLine="567"/>
        <w:jc w:val="both"/>
        <w:rPr>
          <w:rFonts w:eastAsia="Times New Roman"/>
          <w:bCs/>
          <w:lang w:eastAsia="en-US"/>
        </w:rPr>
      </w:pPr>
      <w:r w:rsidRPr="00B23A53">
        <w:rPr>
          <w:rFonts w:eastAsia="Times New Roman"/>
          <w:bCs/>
          <w:lang w:eastAsia="en-US"/>
        </w:rPr>
        <w:t>Administratore ir izvērtējusi Igaunijas komercsabiedrību kapitāldaļu pārdošanas iespējas Latvijā un šī maksātnespējas procesa ietvaros ir konstatējams (no iepriekšējām šo kapitāldaļu izsolēm), ka Latvijā nav interese iegādāties Igaunijas uzņēmumu kapitāldaļas, jo iepriekšējām izsolēm nebija pieteicies neviens dalībnieks. Savukārt Igaunijas komercsabiedrību kapitāldaļu pārdošanas iespējas Igaunijā ir perspektīvākas</w:t>
      </w:r>
      <w:r w:rsidR="00952E71" w:rsidRPr="00B23A53">
        <w:rPr>
          <w:rFonts w:eastAsia="Times New Roman"/>
          <w:bCs/>
          <w:lang w:eastAsia="en-US"/>
        </w:rPr>
        <w:t>. L</w:t>
      </w:r>
      <w:r w:rsidRPr="00B23A53">
        <w:rPr>
          <w:rFonts w:eastAsia="Times New Roman"/>
          <w:bCs/>
          <w:lang w:eastAsia="en-US"/>
        </w:rPr>
        <w:t xml:space="preserve">īdz ar </w:t>
      </w:r>
      <w:r w:rsidR="007671CE" w:rsidRPr="00B23A53">
        <w:rPr>
          <w:rFonts w:eastAsia="Times New Roman"/>
          <w:bCs/>
          <w:lang w:eastAsia="en-US"/>
        </w:rPr>
        <w:t>to</w:t>
      </w:r>
      <w:r w:rsidRPr="00B23A53">
        <w:rPr>
          <w:rFonts w:eastAsia="Times New Roman"/>
          <w:bCs/>
          <w:lang w:eastAsia="en-US"/>
        </w:rPr>
        <w:t xml:space="preserve"> tika pieņemts attiecīgs lēmums, par ko tika informēti kreditori. </w:t>
      </w:r>
    </w:p>
    <w:p w14:paraId="3A40E076" w14:textId="29CF8A18" w:rsidR="00B36CD0" w:rsidRPr="00B23A53" w:rsidRDefault="00131E22" w:rsidP="002B69BB">
      <w:pPr>
        <w:widowControl/>
        <w:spacing w:after="0" w:line="240" w:lineRule="auto"/>
        <w:ind w:firstLine="567"/>
        <w:jc w:val="both"/>
        <w:rPr>
          <w:rFonts w:eastAsia="Times New Roman"/>
          <w:lang w:eastAsia="en-US"/>
        </w:rPr>
      </w:pPr>
      <w:r w:rsidRPr="00B23A53">
        <w:rPr>
          <w:rFonts w:eastAsia="Times New Roman"/>
          <w:lang w:eastAsia="en-US"/>
        </w:rPr>
        <w:t>[4.3] </w:t>
      </w:r>
      <w:r w:rsidR="00B35F3C" w:rsidRPr="00B23A53">
        <w:rPr>
          <w:rFonts w:eastAsia="Times New Roman"/>
          <w:lang w:eastAsia="en-US"/>
        </w:rPr>
        <w:t xml:space="preserve">Ievērojot minēto, </w:t>
      </w:r>
      <w:r w:rsidR="00B36CD0" w:rsidRPr="00B23A53">
        <w:rPr>
          <w:rFonts w:eastAsia="Times New Roman"/>
          <w:lang w:eastAsia="en-US"/>
        </w:rPr>
        <w:t>A</w:t>
      </w:r>
      <w:r w:rsidR="00B35F3C" w:rsidRPr="00B23A53">
        <w:rPr>
          <w:rFonts w:eastAsia="Times New Roman"/>
          <w:lang w:eastAsia="en-US"/>
        </w:rPr>
        <w:t xml:space="preserve">dministratore, izmantojot savas zināšanas, pieredzi un kompetenci, pamatoti un atbilstoši reālajām iespējām noteica neieķīlātās mantas pārdošanas veidu – sludinājumu Igaunijas Republikas </w:t>
      </w:r>
      <w:bookmarkStart w:id="10" w:name="_Hlk185586622"/>
      <w:r w:rsidR="00B35F3C" w:rsidRPr="00B23A53">
        <w:rPr>
          <w:rFonts w:eastAsia="Times New Roman"/>
          <w:lang w:eastAsia="en-US"/>
        </w:rPr>
        <w:t xml:space="preserve">sludinājumu portālā </w:t>
      </w:r>
      <w:bookmarkEnd w:id="10"/>
      <w:r w:rsidR="005A4E27" w:rsidRPr="00B23A53">
        <w:t>/</w:t>
      </w:r>
      <w:r w:rsidR="00264445" w:rsidRPr="00B23A53">
        <w:t xml:space="preserve"> saite uz tīmekļa vietni </w:t>
      </w:r>
      <w:r w:rsidR="005A4E27" w:rsidRPr="00B23A53">
        <w:t>/.</w:t>
      </w:r>
    </w:p>
    <w:p w14:paraId="3F3C5DC4" w14:textId="7DD8571F" w:rsidR="009D5C19" w:rsidRPr="00B23A53" w:rsidRDefault="00B35F3C" w:rsidP="002B69BB">
      <w:pPr>
        <w:widowControl/>
        <w:spacing w:after="0" w:line="240" w:lineRule="auto"/>
        <w:ind w:firstLine="567"/>
        <w:jc w:val="both"/>
        <w:rPr>
          <w:rFonts w:eastAsia="Times New Roman"/>
          <w:lang w:eastAsia="en-US"/>
        </w:rPr>
      </w:pPr>
      <w:r w:rsidRPr="00B23A53">
        <w:rPr>
          <w:rFonts w:eastAsia="Times New Roman"/>
          <w:lang w:eastAsia="en-US"/>
        </w:rPr>
        <w:t>Turklāt Maksātnespējas likumā ir noteikti konkrēti termiņi, kuros kreditori var sniegt savus iebildumus. Neviens no kreditoriem (</w:t>
      </w:r>
      <w:r w:rsidR="00C8604E" w:rsidRPr="00B23A53">
        <w:rPr>
          <w:rFonts w:eastAsia="Times New Roman"/>
          <w:lang w:eastAsia="en-US"/>
        </w:rPr>
        <w:t>tostarp Iesniedzējs</w:t>
      </w:r>
      <w:r w:rsidRPr="00B23A53">
        <w:rPr>
          <w:rFonts w:eastAsia="Times New Roman"/>
          <w:lang w:eastAsia="en-US"/>
        </w:rPr>
        <w:t xml:space="preserve"> līdz </w:t>
      </w:r>
      <w:r w:rsidR="00C8604E" w:rsidRPr="00B23A53">
        <w:rPr>
          <w:rFonts w:eastAsia="Times New Roman"/>
          <w:lang w:eastAsia="en-US"/>
        </w:rPr>
        <w:t>2024. gada 7. novembrim</w:t>
      </w:r>
      <w:r w:rsidRPr="00B23A53">
        <w:rPr>
          <w:rFonts w:eastAsia="Times New Roman"/>
          <w:lang w:eastAsia="en-US"/>
        </w:rPr>
        <w:t xml:space="preserve">) nebija izteicis iebildumus par </w:t>
      </w:r>
      <w:r w:rsidR="00C8604E" w:rsidRPr="00B23A53">
        <w:rPr>
          <w:rFonts w:eastAsia="Times New Roman"/>
          <w:lang w:eastAsia="en-US"/>
        </w:rPr>
        <w:t>A</w:t>
      </w:r>
      <w:r w:rsidRPr="00B23A53">
        <w:rPr>
          <w:rFonts w:eastAsia="Times New Roman"/>
          <w:lang w:eastAsia="en-US"/>
        </w:rPr>
        <w:t xml:space="preserve">dministratores plānotajām darbībām </w:t>
      </w:r>
      <w:r w:rsidR="00C8604E" w:rsidRPr="00B23A53">
        <w:rPr>
          <w:rFonts w:eastAsia="Times New Roman"/>
          <w:bCs/>
          <w:lang w:eastAsia="en-US"/>
        </w:rPr>
        <w:t>Iesniedzēja</w:t>
      </w:r>
      <w:r w:rsidRPr="00B23A53">
        <w:rPr>
          <w:rFonts w:eastAsia="Times New Roman"/>
          <w:b/>
          <w:bCs/>
          <w:lang w:eastAsia="en-US"/>
        </w:rPr>
        <w:t xml:space="preserve"> </w:t>
      </w:r>
      <w:r w:rsidRPr="00B23A53">
        <w:rPr>
          <w:rFonts w:eastAsia="Times New Roman"/>
          <w:bCs/>
          <w:lang w:eastAsia="en-US"/>
        </w:rPr>
        <w:t xml:space="preserve">un </w:t>
      </w:r>
      <w:r w:rsidR="00FB3BE7" w:rsidRPr="00B23A53">
        <w:rPr>
          <w:rFonts w:eastAsia="Times New Roman"/>
          <w:bCs/>
          <w:lang w:eastAsia="en-US"/>
        </w:rPr>
        <w:t xml:space="preserve">/Nosaukums C/ </w:t>
      </w:r>
      <w:r w:rsidRPr="00B23A53">
        <w:rPr>
          <w:rFonts w:eastAsia="Times New Roman"/>
          <w:bCs/>
          <w:lang w:eastAsia="en-US"/>
        </w:rPr>
        <w:t>kapitāla daļu pārdošanai</w:t>
      </w:r>
      <w:r w:rsidR="00C8604E" w:rsidRPr="00B23A53">
        <w:rPr>
          <w:rFonts w:eastAsia="Times New Roman"/>
          <w:bCs/>
          <w:lang w:eastAsia="en-US"/>
        </w:rPr>
        <w:t>. Līdz ar to Administratore 2</w:t>
      </w:r>
      <w:r w:rsidR="009D5C19" w:rsidRPr="00B23A53">
        <w:rPr>
          <w:rFonts w:eastAsia="Times New Roman"/>
          <w:bCs/>
          <w:lang w:eastAsia="en-US"/>
        </w:rPr>
        <w:t xml:space="preserve">024. gada 4. novembrī </w:t>
      </w:r>
      <w:r w:rsidRPr="00B23A53">
        <w:rPr>
          <w:rFonts w:eastAsia="Times New Roman"/>
          <w:bCs/>
          <w:lang w:eastAsia="en-US"/>
        </w:rPr>
        <w:t xml:space="preserve">ievietoja sludinājumus </w:t>
      </w:r>
      <w:r w:rsidRPr="00B23A53">
        <w:rPr>
          <w:rFonts w:eastAsia="Times New Roman"/>
          <w:lang w:eastAsia="en-US"/>
        </w:rPr>
        <w:t>Igaunijas Republikas</w:t>
      </w:r>
      <w:r w:rsidRPr="00B23A53">
        <w:rPr>
          <w:rFonts w:eastAsia="Times New Roman"/>
          <w:bCs/>
          <w:lang w:eastAsia="en-US"/>
        </w:rPr>
        <w:t xml:space="preserve"> </w:t>
      </w:r>
      <w:r w:rsidRPr="00B23A53">
        <w:rPr>
          <w:rFonts w:eastAsia="Times New Roman"/>
          <w:lang w:eastAsia="en-US"/>
        </w:rPr>
        <w:t>sludinājumu portālā</w:t>
      </w:r>
      <w:r w:rsidR="00FB3BE7" w:rsidRPr="00B23A53">
        <w:t xml:space="preserve"> /</w:t>
      </w:r>
      <w:r w:rsidR="00264445" w:rsidRPr="00B23A53">
        <w:t>saite uz tīmekļa vietni</w:t>
      </w:r>
      <w:r w:rsidR="00FB3BE7" w:rsidRPr="00B23A53">
        <w:t>/</w:t>
      </w:r>
      <w:r w:rsidRPr="00B23A53">
        <w:rPr>
          <w:rFonts w:eastAsia="Times New Roman"/>
          <w:lang w:eastAsia="en-US"/>
        </w:rPr>
        <w:t xml:space="preserve">. </w:t>
      </w:r>
    </w:p>
    <w:p w14:paraId="19DC4CCD" w14:textId="7C14C9E4" w:rsidR="00B35F3C" w:rsidRPr="00B23A53" w:rsidRDefault="004F55FD" w:rsidP="002B69BB">
      <w:pPr>
        <w:widowControl/>
        <w:spacing w:after="0" w:line="240" w:lineRule="auto"/>
        <w:ind w:firstLine="567"/>
        <w:jc w:val="both"/>
        <w:rPr>
          <w:rFonts w:eastAsia="Times New Roman"/>
          <w:lang w:eastAsia="en-US"/>
        </w:rPr>
      </w:pPr>
      <w:r w:rsidRPr="00B23A53">
        <w:rPr>
          <w:rFonts w:eastAsia="Times New Roman"/>
          <w:lang w:eastAsia="en-US"/>
        </w:rPr>
        <w:t>Administratore p</w:t>
      </w:r>
      <w:r w:rsidR="00B35F3C" w:rsidRPr="00B23A53">
        <w:rPr>
          <w:rFonts w:eastAsia="Times New Roman"/>
          <w:bCs/>
          <w:lang w:eastAsia="en-US"/>
        </w:rPr>
        <w:t xml:space="preserve">apildus </w:t>
      </w:r>
      <w:r w:rsidRPr="00B23A53">
        <w:rPr>
          <w:rFonts w:eastAsia="Times New Roman"/>
          <w:bCs/>
          <w:lang w:eastAsia="en-US"/>
        </w:rPr>
        <w:t>paskaidro</w:t>
      </w:r>
      <w:r w:rsidR="00B35F3C" w:rsidRPr="00B23A53">
        <w:rPr>
          <w:rFonts w:eastAsia="Times New Roman"/>
          <w:bCs/>
          <w:lang w:eastAsia="en-US"/>
        </w:rPr>
        <w:t>, ka šo paskaidrojumu sagatavošanas brīd</w:t>
      </w:r>
      <w:r w:rsidRPr="00B23A53">
        <w:rPr>
          <w:rFonts w:eastAsia="Times New Roman"/>
          <w:bCs/>
          <w:lang w:eastAsia="en-US"/>
        </w:rPr>
        <w:t xml:space="preserve">ī </w:t>
      </w:r>
      <w:r w:rsidR="00B35F3C" w:rsidRPr="00B23A53">
        <w:rPr>
          <w:rFonts w:eastAsia="Times New Roman"/>
          <w:bCs/>
          <w:lang w:eastAsia="en-US"/>
        </w:rPr>
        <w:t xml:space="preserve">sludinājumu termiņš </w:t>
      </w:r>
      <w:r w:rsidR="00B35F3C" w:rsidRPr="00B23A53">
        <w:rPr>
          <w:rFonts w:eastAsia="Times New Roman"/>
          <w:lang w:eastAsia="en-US"/>
        </w:rPr>
        <w:t>portāl</w:t>
      </w:r>
      <w:r w:rsidR="00FB3BE7" w:rsidRPr="00B23A53">
        <w:rPr>
          <w:rFonts w:eastAsia="Times New Roman"/>
          <w:lang w:eastAsia="en-US"/>
        </w:rPr>
        <w:t>ā /</w:t>
      </w:r>
      <w:r w:rsidR="00264445" w:rsidRPr="00B23A53">
        <w:t>saite uz tīmekļa vietni</w:t>
      </w:r>
      <w:r w:rsidR="00FB3BE7" w:rsidRPr="00B23A53">
        <w:rPr>
          <w:rFonts w:eastAsia="Times New Roman"/>
          <w:lang w:eastAsia="en-US"/>
        </w:rPr>
        <w:t xml:space="preserve">/ </w:t>
      </w:r>
      <w:r w:rsidR="00B35F3C" w:rsidRPr="00B23A53">
        <w:rPr>
          <w:rFonts w:eastAsia="Times New Roman"/>
          <w:bCs/>
          <w:lang w:eastAsia="en-US"/>
        </w:rPr>
        <w:t xml:space="preserve">ir beidzies un neviens interesents nav sazinājies ar </w:t>
      </w:r>
      <w:r w:rsidRPr="00B23A53">
        <w:rPr>
          <w:rFonts w:eastAsia="Times New Roman"/>
          <w:bCs/>
          <w:lang w:eastAsia="en-US"/>
        </w:rPr>
        <w:t>A</w:t>
      </w:r>
      <w:r w:rsidR="00B35F3C" w:rsidRPr="00B23A53">
        <w:rPr>
          <w:rFonts w:eastAsia="Times New Roman"/>
          <w:bCs/>
          <w:lang w:eastAsia="en-US"/>
        </w:rPr>
        <w:t xml:space="preserve">dministratori. Attiecīgi administratore turpinās </w:t>
      </w:r>
      <w:r w:rsidRPr="00B23A53">
        <w:rPr>
          <w:rFonts w:eastAsia="Times New Roman"/>
          <w:bCs/>
          <w:lang w:eastAsia="en-US"/>
        </w:rPr>
        <w:t>minētās</w:t>
      </w:r>
      <w:r w:rsidR="00B35F3C" w:rsidRPr="00B23A53">
        <w:rPr>
          <w:rFonts w:eastAsia="Times New Roman"/>
          <w:bCs/>
          <w:lang w:eastAsia="en-US"/>
        </w:rPr>
        <w:t xml:space="preserve"> mantas pārdošanu </w:t>
      </w:r>
      <w:r w:rsidR="00FF62A0" w:rsidRPr="00B23A53">
        <w:rPr>
          <w:rFonts w:eastAsia="Times New Roman"/>
          <w:bCs/>
          <w:lang w:eastAsia="en-US"/>
        </w:rPr>
        <w:t>Plānā</w:t>
      </w:r>
      <w:r w:rsidR="00B35F3C" w:rsidRPr="00B23A53">
        <w:rPr>
          <w:rFonts w:eastAsia="Times New Roman"/>
          <w:bCs/>
          <w:lang w:eastAsia="en-US"/>
        </w:rPr>
        <w:t xml:space="preserve"> norādītajā un ar kreditoriem saskaņotajā kārtībā. </w:t>
      </w:r>
    </w:p>
    <w:p w14:paraId="5D678957" w14:textId="77777777" w:rsidR="004E7D0D" w:rsidRPr="00B23A53" w:rsidRDefault="00F20B7D" w:rsidP="002B69BB">
      <w:pPr>
        <w:widowControl/>
        <w:spacing w:after="0" w:line="240" w:lineRule="auto"/>
        <w:ind w:firstLine="567"/>
        <w:jc w:val="both"/>
        <w:rPr>
          <w:rFonts w:eastAsia="Times New Roman"/>
          <w:bCs/>
          <w:lang w:eastAsia="en-US"/>
        </w:rPr>
      </w:pPr>
      <w:r w:rsidRPr="00B23A53">
        <w:rPr>
          <w:rFonts w:eastAsia="Times New Roman"/>
          <w:bCs/>
          <w:lang w:eastAsia="en-US"/>
        </w:rPr>
        <w:t>[4.4] </w:t>
      </w:r>
      <w:r w:rsidR="00E7304E" w:rsidRPr="00B23A53">
        <w:rPr>
          <w:rFonts w:eastAsia="Times New Roman"/>
          <w:bCs/>
          <w:lang w:eastAsia="en-US"/>
        </w:rPr>
        <w:t>Par Iesniedzēja norād</w:t>
      </w:r>
      <w:r w:rsidR="00FE28C4" w:rsidRPr="00B23A53">
        <w:rPr>
          <w:rFonts w:eastAsia="Times New Roman"/>
          <w:bCs/>
          <w:lang w:eastAsia="en-US"/>
        </w:rPr>
        <w:t>ēm</w:t>
      </w:r>
      <w:r w:rsidR="00624722" w:rsidRPr="00B23A53">
        <w:rPr>
          <w:rFonts w:eastAsia="Times New Roman"/>
          <w:bCs/>
          <w:lang w:eastAsia="en-US"/>
        </w:rPr>
        <w:t xml:space="preserve"> Sūdzībā</w:t>
      </w:r>
      <w:r w:rsidR="00E7304E" w:rsidRPr="00B23A53">
        <w:rPr>
          <w:rFonts w:eastAsia="Times New Roman"/>
          <w:bCs/>
          <w:lang w:eastAsia="en-US"/>
        </w:rPr>
        <w:t xml:space="preserve">, ka </w:t>
      </w:r>
      <w:r w:rsidR="00624722" w:rsidRPr="00B23A53">
        <w:rPr>
          <w:rFonts w:eastAsia="Times New Roman"/>
          <w:bCs/>
          <w:lang w:eastAsia="en-US"/>
        </w:rPr>
        <w:t>Iesniedzējs nelūdza rīkot mantas trešo izsoli</w:t>
      </w:r>
      <w:r w:rsidR="00FE28C4" w:rsidRPr="00B23A53">
        <w:rPr>
          <w:rFonts w:eastAsia="Times New Roman"/>
          <w:bCs/>
          <w:lang w:eastAsia="en-US"/>
        </w:rPr>
        <w:t xml:space="preserve">, </w:t>
      </w:r>
      <w:r w:rsidR="00BA7F51" w:rsidRPr="00B23A53">
        <w:rPr>
          <w:rFonts w:eastAsia="Times New Roman"/>
          <w:bCs/>
          <w:lang w:eastAsia="en-US"/>
        </w:rPr>
        <w:t>par nepareizi noteiktu izsoles sāku</w:t>
      </w:r>
      <w:r w:rsidR="00FE3E3D" w:rsidRPr="00B23A53">
        <w:rPr>
          <w:rFonts w:eastAsia="Times New Roman"/>
          <w:bCs/>
          <w:lang w:eastAsia="en-US"/>
        </w:rPr>
        <w:t xml:space="preserve">mcenu </w:t>
      </w:r>
      <w:r w:rsidR="00917A40" w:rsidRPr="00B23A53">
        <w:rPr>
          <w:rFonts w:eastAsia="Times New Roman"/>
          <w:bCs/>
          <w:lang w:eastAsia="en-US"/>
        </w:rPr>
        <w:t>un rīk</w:t>
      </w:r>
      <w:r w:rsidR="00F1360E" w:rsidRPr="00B23A53">
        <w:rPr>
          <w:rFonts w:eastAsia="Times New Roman"/>
          <w:bCs/>
          <w:lang w:eastAsia="en-US"/>
        </w:rPr>
        <w:t>ojam</w:t>
      </w:r>
      <w:r w:rsidR="00253589" w:rsidRPr="00B23A53">
        <w:rPr>
          <w:rFonts w:eastAsia="Times New Roman"/>
          <w:bCs/>
          <w:lang w:eastAsia="en-US"/>
        </w:rPr>
        <w:t>u</w:t>
      </w:r>
      <w:r w:rsidR="00F1360E" w:rsidRPr="00B23A53">
        <w:rPr>
          <w:rFonts w:eastAsia="Times New Roman"/>
          <w:bCs/>
          <w:lang w:eastAsia="en-US"/>
        </w:rPr>
        <w:t xml:space="preserve"> jaunu izsoli ar pareizi noteiktu sākumcenu, </w:t>
      </w:r>
      <w:r w:rsidR="00253589" w:rsidRPr="00B23A53">
        <w:rPr>
          <w:rFonts w:eastAsia="Times New Roman"/>
          <w:bCs/>
          <w:lang w:eastAsia="en-US"/>
        </w:rPr>
        <w:t>Administratore paskaidro, ka d</w:t>
      </w:r>
      <w:r w:rsidR="00B35F3C" w:rsidRPr="00B23A53">
        <w:rPr>
          <w:rFonts w:eastAsia="Times New Roman"/>
          <w:bCs/>
          <w:lang w:eastAsia="en-US"/>
        </w:rPr>
        <w:t xml:space="preserve">iemžēl nevar sniegt argumentētu viedokli par minēto, jo nesaprot </w:t>
      </w:r>
      <w:r w:rsidR="004E7D0D" w:rsidRPr="00B23A53">
        <w:rPr>
          <w:rFonts w:eastAsia="Times New Roman"/>
          <w:bCs/>
          <w:lang w:eastAsia="en-US"/>
        </w:rPr>
        <w:t>I</w:t>
      </w:r>
      <w:r w:rsidR="00B35F3C" w:rsidRPr="00B23A53">
        <w:rPr>
          <w:rFonts w:eastAsia="Times New Roman"/>
          <w:bCs/>
          <w:lang w:eastAsia="en-US"/>
        </w:rPr>
        <w:t xml:space="preserve">esniedzēja iebildumus. Respektīvi, kurai mantai sākumcena bija nepareizi noteikta. </w:t>
      </w:r>
    </w:p>
    <w:p w14:paraId="60FA5A5F" w14:textId="1D89688B" w:rsidR="00B35F3C" w:rsidRPr="00B23A53" w:rsidRDefault="004E7D0D" w:rsidP="002B69BB">
      <w:pPr>
        <w:widowControl/>
        <w:spacing w:after="0" w:line="240" w:lineRule="auto"/>
        <w:ind w:firstLine="567"/>
        <w:jc w:val="both"/>
        <w:rPr>
          <w:rFonts w:eastAsia="Times New Roman"/>
          <w:bCs/>
          <w:lang w:eastAsia="en-US"/>
        </w:rPr>
      </w:pPr>
      <w:r w:rsidRPr="00B23A53">
        <w:rPr>
          <w:rFonts w:eastAsia="Times New Roman"/>
          <w:bCs/>
          <w:lang w:eastAsia="en-US"/>
        </w:rPr>
        <w:t>Tā kā</w:t>
      </w:r>
      <w:r w:rsidR="00B35F3C" w:rsidRPr="00B23A53">
        <w:rPr>
          <w:rFonts w:eastAsia="Times New Roman"/>
          <w:bCs/>
          <w:lang w:eastAsia="en-US"/>
        </w:rPr>
        <w:t xml:space="preserve"> </w:t>
      </w:r>
      <w:r w:rsidRPr="00B23A53">
        <w:rPr>
          <w:rFonts w:eastAsia="Times New Roman"/>
          <w:bCs/>
          <w:lang w:eastAsia="en-US"/>
        </w:rPr>
        <w:t>I</w:t>
      </w:r>
      <w:r w:rsidR="00B35F3C" w:rsidRPr="00B23A53">
        <w:rPr>
          <w:rFonts w:eastAsia="Times New Roman"/>
          <w:bCs/>
          <w:lang w:eastAsia="en-US"/>
        </w:rPr>
        <w:t>esniedzējs norāda uz trešo izsoli</w:t>
      </w:r>
      <w:r w:rsidR="00ED5AB4" w:rsidRPr="00B23A53">
        <w:rPr>
          <w:rFonts w:eastAsia="Times New Roman"/>
          <w:bCs/>
          <w:lang w:eastAsia="en-US"/>
        </w:rPr>
        <w:t xml:space="preserve">, </w:t>
      </w:r>
      <w:r w:rsidR="00684FC7" w:rsidRPr="00B23A53">
        <w:rPr>
          <w:rFonts w:eastAsia="Times New Roman"/>
          <w:bCs/>
          <w:lang w:eastAsia="en-US"/>
        </w:rPr>
        <w:t xml:space="preserve">tad Administratore pieļauj, ka minētais tiek attiecināts uz </w:t>
      </w:r>
      <w:r w:rsidR="00A8562F" w:rsidRPr="00B23A53">
        <w:rPr>
          <w:rFonts w:eastAsia="Times New Roman"/>
          <w:bCs/>
          <w:lang w:eastAsia="en-US"/>
        </w:rPr>
        <w:t>/Nosaukums C/</w:t>
      </w:r>
      <w:r w:rsidR="00684FC7" w:rsidRPr="00B23A53">
        <w:rPr>
          <w:rFonts w:eastAsia="Times New Roman"/>
          <w:bCs/>
          <w:lang w:eastAsia="en-US"/>
        </w:rPr>
        <w:t xml:space="preserve"> kapitāla daļu pārdošanu.</w:t>
      </w:r>
      <w:r w:rsidR="003814F1" w:rsidRPr="00B23A53">
        <w:rPr>
          <w:rFonts w:eastAsia="Times New Roman"/>
          <w:bCs/>
          <w:lang w:eastAsia="en-US"/>
        </w:rPr>
        <w:t xml:space="preserve"> Proti, </w:t>
      </w:r>
      <w:r w:rsidRPr="00B23A53">
        <w:rPr>
          <w:rFonts w:eastAsia="Times New Roman"/>
          <w:bCs/>
          <w:lang w:eastAsia="en-US"/>
        </w:rPr>
        <w:t>Iesniedzēja</w:t>
      </w:r>
      <w:r w:rsidR="00B35F3C" w:rsidRPr="00B23A53">
        <w:rPr>
          <w:rFonts w:eastAsia="Times New Roman"/>
          <w:lang w:eastAsia="en-US"/>
        </w:rPr>
        <w:t xml:space="preserve"> kapitāl</w:t>
      </w:r>
      <w:r w:rsidRPr="00B23A53">
        <w:rPr>
          <w:rFonts w:eastAsia="Times New Roman"/>
          <w:lang w:eastAsia="en-US"/>
        </w:rPr>
        <w:t xml:space="preserve">a </w:t>
      </w:r>
      <w:r w:rsidR="00B35F3C" w:rsidRPr="00B23A53">
        <w:rPr>
          <w:rFonts w:eastAsia="Times New Roman"/>
          <w:lang w:eastAsia="en-US"/>
        </w:rPr>
        <w:t xml:space="preserve">daļu izsole notika tikai vienu reizi, jo </w:t>
      </w:r>
      <w:r w:rsidRPr="00B23A53">
        <w:rPr>
          <w:rFonts w:eastAsia="Times New Roman"/>
          <w:bCs/>
          <w:lang w:eastAsia="en-US"/>
        </w:rPr>
        <w:t>Iesniedzējs</w:t>
      </w:r>
      <w:r w:rsidR="00B35F3C" w:rsidRPr="00B23A53">
        <w:rPr>
          <w:rFonts w:eastAsia="Times New Roman"/>
          <w:lang w:eastAsia="en-US"/>
        </w:rPr>
        <w:t xml:space="preserve"> izsoles norises laikā</w:t>
      </w:r>
      <w:r w:rsidR="00116BA7" w:rsidRPr="00B23A53">
        <w:rPr>
          <w:rFonts w:eastAsia="Times New Roman"/>
          <w:lang w:eastAsia="en-US"/>
        </w:rPr>
        <w:t xml:space="preserve">, Administratores ieskatā, </w:t>
      </w:r>
      <w:r w:rsidR="00B35F3C" w:rsidRPr="00B23A53">
        <w:rPr>
          <w:rFonts w:eastAsia="Times New Roman"/>
          <w:lang w:eastAsia="en-US"/>
        </w:rPr>
        <w:t xml:space="preserve">prettiesiski </w:t>
      </w:r>
      <w:r w:rsidR="00B35F3C" w:rsidRPr="00B23A53">
        <w:rPr>
          <w:rFonts w:eastAsia="Times New Roman"/>
          <w:bCs/>
          <w:lang w:eastAsia="en-US"/>
        </w:rPr>
        <w:t>palielināja pamatkapitālu</w:t>
      </w:r>
      <w:r w:rsidR="00821AF4" w:rsidRPr="00B23A53">
        <w:rPr>
          <w:rFonts w:eastAsia="Times New Roman"/>
          <w:bCs/>
          <w:lang w:eastAsia="en-US"/>
        </w:rPr>
        <w:t xml:space="preserve"> un</w:t>
      </w:r>
      <w:r w:rsidR="00B35F3C" w:rsidRPr="00B23A53">
        <w:rPr>
          <w:rFonts w:eastAsia="Times New Roman"/>
          <w:bCs/>
          <w:lang w:eastAsia="en-US"/>
        </w:rPr>
        <w:t xml:space="preserve"> </w:t>
      </w:r>
      <w:r w:rsidR="009B3CC6" w:rsidRPr="00B23A53">
        <w:rPr>
          <w:rFonts w:eastAsia="Times New Roman"/>
          <w:bCs/>
          <w:lang w:eastAsia="en-US"/>
        </w:rPr>
        <w:t>A</w:t>
      </w:r>
      <w:r w:rsidR="00B35F3C" w:rsidRPr="00B23A53">
        <w:rPr>
          <w:rFonts w:eastAsia="Times New Roman"/>
          <w:bCs/>
          <w:lang w:eastAsia="en-US"/>
        </w:rPr>
        <w:t xml:space="preserve">dministratore ar </w:t>
      </w:r>
      <w:r w:rsidR="00FF62A0" w:rsidRPr="00B23A53">
        <w:rPr>
          <w:rFonts w:eastAsia="Times New Roman"/>
          <w:bCs/>
          <w:lang w:eastAsia="en-US"/>
        </w:rPr>
        <w:t>Plānu</w:t>
      </w:r>
      <w:r w:rsidR="00B35F3C" w:rsidRPr="00B23A53">
        <w:rPr>
          <w:rFonts w:eastAsia="Times New Roman"/>
          <w:bCs/>
          <w:lang w:eastAsia="en-US"/>
        </w:rPr>
        <w:t xml:space="preserve"> noteica citu kustamās mantas pārdošanas veidu</w:t>
      </w:r>
      <w:bookmarkStart w:id="11" w:name="_Hlk185435346"/>
      <w:r w:rsidR="00B35F3C" w:rsidRPr="00B23A53">
        <w:rPr>
          <w:rFonts w:eastAsia="Times New Roman"/>
          <w:bCs/>
          <w:lang w:eastAsia="en-US"/>
        </w:rPr>
        <w:t>.</w:t>
      </w:r>
    </w:p>
    <w:bookmarkEnd w:id="11"/>
    <w:p w14:paraId="7F69DC94" w14:textId="77346F0B" w:rsidR="00B35F3C" w:rsidRPr="00B23A53" w:rsidRDefault="008C3430" w:rsidP="002B69BB">
      <w:pPr>
        <w:widowControl/>
        <w:spacing w:after="0" w:line="240" w:lineRule="auto"/>
        <w:ind w:firstLine="567"/>
        <w:jc w:val="both"/>
        <w:rPr>
          <w:rFonts w:eastAsia="Times New Roman"/>
          <w:bCs/>
          <w:lang w:eastAsia="en-US"/>
        </w:rPr>
      </w:pPr>
      <w:r w:rsidRPr="00B23A53">
        <w:rPr>
          <w:rFonts w:eastAsia="Times New Roman"/>
          <w:bCs/>
          <w:lang w:eastAsia="en-US"/>
        </w:rPr>
        <w:t>Administratore paskaidro</w:t>
      </w:r>
      <w:r w:rsidR="00B35F3C" w:rsidRPr="00B23A53">
        <w:rPr>
          <w:rFonts w:eastAsia="Times New Roman"/>
          <w:bCs/>
          <w:lang w:eastAsia="en-US"/>
        </w:rPr>
        <w:t xml:space="preserve">, ka </w:t>
      </w:r>
      <w:r w:rsidR="00572FCA" w:rsidRPr="00B23A53">
        <w:rPr>
          <w:rFonts w:eastAsia="Times New Roman"/>
          <w:bCs/>
          <w:lang w:eastAsia="en-US"/>
        </w:rPr>
        <w:t>Parādnieka</w:t>
      </w:r>
      <w:r w:rsidR="00B35F3C" w:rsidRPr="00B23A53">
        <w:rPr>
          <w:rFonts w:eastAsia="Times New Roman"/>
          <w:bCs/>
          <w:lang w:eastAsia="en-US"/>
        </w:rPr>
        <w:t xml:space="preserve"> mantas pārdošanas plāna grozījumos </w:t>
      </w:r>
      <w:r w:rsidR="00572FCA" w:rsidRPr="00B23A53">
        <w:rPr>
          <w:rFonts w:eastAsia="Times New Roman"/>
          <w:bCs/>
          <w:lang w:eastAsia="en-US"/>
        </w:rPr>
        <w:t xml:space="preserve">2023. gada 6. novembra redakcijā </w:t>
      </w:r>
      <w:r w:rsidR="00983139" w:rsidRPr="00B23A53">
        <w:rPr>
          <w:rFonts w:eastAsia="Times New Roman"/>
          <w:bCs/>
          <w:lang w:eastAsia="en-US"/>
        </w:rPr>
        <w:t>bija</w:t>
      </w:r>
      <w:r w:rsidR="00B35F3C" w:rsidRPr="00B23A53">
        <w:rPr>
          <w:rFonts w:eastAsia="Times New Roman"/>
          <w:bCs/>
          <w:lang w:eastAsia="en-US"/>
        </w:rPr>
        <w:t xml:space="preserve"> noteikts</w:t>
      </w:r>
      <w:r w:rsidR="009713D7" w:rsidRPr="00B23A53">
        <w:rPr>
          <w:rFonts w:eastAsia="Times New Roman"/>
          <w:bCs/>
          <w:lang w:eastAsia="en-US"/>
        </w:rPr>
        <w:t>, ka</w:t>
      </w:r>
      <w:r w:rsidR="00B35F3C" w:rsidRPr="00B23A53">
        <w:rPr>
          <w:rFonts w:eastAsia="Times New Roman"/>
          <w:bCs/>
          <w:lang w:eastAsia="en-US"/>
        </w:rPr>
        <w:t xml:space="preserve"> </w:t>
      </w:r>
      <w:r w:rsidR="00A8562F" w:rsidRPr="00B23A53">
        <w:rPr>
          <w:rFonts w:eastAsia="Times New Roman"/>
          <w:bCs/>
          <w:lang w:eastAsia="en-US"/>
        </w:rPr>
        <w:t>/Nosaukums C/</w:t>
      </w:r>
      <w:r w:rsidR="00B35F3C" w:rsidRPr="00B23A53">
        <w:rPr>
          <w:rFonts w:eastAsia="Times New Roman"/>
          <w:bCs/>
          <w:lang w:eastAsia="en-US"/>
        </w:rPr>
        <w:t xml:space="preserve"> kapitāla daļas</w:t>
      </w:r>
      <w:r w:rsidR="009713D7" w:rsidRPr="00B23A53">
        <w:rPr>
          <w:rFonts w:eastAsia="Times New Roman"/>
          <w:bCs/>
          <w:lang w:eastAsia="en-US"/>
        </w:rPr>
        <w:t xml:space="preserve"> </w:t>
      </w:r>
      <w:r w:rsidR="00861A8F" w:rsidRPr="00B23A53">
        <w:rPr>
          <w:rFonts w:eastAsia="Times New Roman"/>
          <w:bCs/>
          <w:lang w:eastAsia="en-US"/>
        </w:rPr>
        <w:t>tiks</w:t>
      </w:r>
      <w:r w:rsidR="00B35F3C" w:rsidRPr="00B23A53">
        <w:rPr>
          <w:rFonts w:eastAsia="Times New Roman"/>
          <w:bCs/>
          <w:lang w:eastAsia="en-US"/>
        </w:rPr>
        <w:t xml:space="preserve"> pārdot</w:t>
      </w:r>
      <w:r w:rsidR="00861A8F" w:rsidRPr="00B23A53">
        <w:rPr>
          <w:rFonts w:eastAsia="Times New Roman"/>
          <w:bCs/>
          <w:lang w:eastAsia="en-US"/>
        </w:rPr>
        <w:t>as</w:t>
      </w:r>
      <w:r w:rsidR="00B35F3C" w:rsidRPr="00B23A53">
        <w:rPr>
          <w:rFonts w:eastAsia="Times New Roman"/>
          <w:bCs/>
          <w:lang w:eastAsia="en-US"/>
        </w:rPr>
        <w:t xml:space="preserve"> izsolē kā kustamo mantu Civilprocesa likumā un Maksātnespējas likumā noteiktajā kārtībā (ievērojot likumā noteikto kārtību par pirmo un otro izsoli) par izsoles sākumcenu nosakot kapitāldaļu nominālvērtību 2000</w:t>
      </w:r>
      <w:r w:rsidR="009713D7" w:rsidRPr="00B23A53">
        <w:rPr>
          <w:rFonts w:eastAsia="Times New Roman"/>
          <w:bCs/>
          <w:lang w:eastAsia="en-US"/>
        </w:rPr>
        <w:t> </w:t>
      </w:r>
      <w:proofErr w:type="spellStart"/>
      <w:r w:rsidR="009713D7" w:rsidRPr="00B23A53">
        <w:rPr>
          <w:rFonts w:eastAsia="Times New Roman"/>
          <w:bCs/>
          <w:i/>
          <w:iCs/>
          <w:lang w:eastAsia="en-US"/>
        </w:rPr>
        <w:t>euro</w:t>
      </w:r>
      <w:proofErr w:type="spellEnd"/>
      <w:r w:rsidR="00B35F3C" w:rsidRPr="00B23A53">
        <w:rPr>
          <w:rFonts w:eastAsia="Times New Roman"/>
          <w:bCs/>
          <w:lang w:eastAsia="en-US"/>
        </w:rPr>
        <w:t>.</w:t>
      </w:r>
    </w:p>
    <w:p w14:paraId="1B401374" w14:textId="23EAFC5B" w:rsidR="00B35F3C" w:rsidRPr="00B23A53" w:rsidRDefault="00B35F3C" w:rsidP="002B69BB">
      <w:pPr>
        <w:widowControl/>
        <w:spacing w:after="0" w:line="240" w:lineRule="auto"/>
        <w:ind w:firstLine="567"/>
        <w:jc w:val="both"/>
        <w:rPr>
          <w:rFonts w:eastAsia="Times New Roman"/>
          <w:bCs/>
          <w:lang w:eastAsia="en-US"/>
        </w:rPr>
      </w:pPr>
      <w:r w:rsidRPr="00B23A53">
        <w:rPr>
          <w:rFonts w:eastAsia="Times New Roman"/>
          <w:bCs/>
          <w:lang w:eastAsia="en-US"/>
        </w:rPr>
        <w:lastRenderedPageBreak/>
        <w:t xml:space="preserve">Atbilstoši </w:t>
      </w:r>
      <w:r w:rsidR="00861A8F" w:rsidRPr="00B23A53">
        <w:rPr>
          <w:rFonts w:eastAsia="Times New Roman"/>
          <w:bCs/>
          <w:lang w:eastAsia="en-US"/>
        </w:rPr>
        <w:t>minēt</w:t>
      </w:r>
      <w:r w:rsidR="00564D04" w:rsidRPr="00B23A53">
        <w:rPr>
          <w:rFonts w:eastAsia="Times New Roman"/>
          <w:bCs/>
          <w:lang w:eastAsia="en-US"/>
        </w:rPr>
        <w:t>ajiem</w:t>
      </w:r>
      <w:r w:rsidR="00861A8F" w:rsidRPr="00B23A53">
        <w:rPr>
          <w:rFonts w:eastAsia="Times New Roman"/>
          <w:bCs/>
          <w:lang w:eastAsia="en-US"/>
        </w:rPr>
        <w:t xml:space="preserve"> Parādnieka </w:t>
      </w:r>
      <w:r w:rsidRPr="00B23A53">
        <w:rPr>
          <w:rFonts w:eastAsia="Times New Roman"/>
          <w:bCs/>
          <w:lang w:eastAsia="en-US"/>
        </w:rPr>
        <w:t>mantas pārdošanas plāna grozījumiem un</w:t>
      </w:r>
      <w:r w:rsidR="00D53F3D" w:rsidRPr="00B23A53">
        <w:rPr>
          <w:rFonts w:eastAsia="Times New Roman"/>
          <w:bCs/>
          <w:lang w:eastAsia="en-US"/>
        </w:rPr>
        <w:t>,</w:t>
      </w:r>
      <w:r w:rsidRPr="00B23A53">
        <w:rPr>
          <w:rFonts w:eastAsia="Times New Roman"/>
          <w:bCs/>
          <w:lang w:eastAsia="en-US"/>
        </w:rPr>
        <w:t xml:space="preserve"> pamatojoties uz Civilprocesa likuma 580.</w:t>
      </w:r>
      <w:r w:rsidRPr="00B23A53">
        <w:rPr>
          <w:rFonts w:eastAsia="Times New Roman"/>
          <w:bCs/>
          <w:vertAlign w:val="superscript"/>
          <w:lang w:eastAsia="en-US"/>
        </w:rPr>
        <w:t>4</w:t>
      </w:r>
      <w:r w:rsidRPr="00B23A53">
        <w:rPr>
          <w:rFonts w:eastAsia="Times New Roman"/>
          <w:bCs/>
          <w:lang w:eastAsia="en-US"/>
        </w:rPr>
        <w:t> panta otro daļu</w:t>
      </w:r>
      <w:r w:rsidR="00D53F3D" w:rsidRPr="00B23A53">
        <w:rPr>
          <w:rFonts w:eastAsia="Times New Roman"/>
          <w:bCs/>
          <w:lang w:eastAsia="en-US"/>
        </w:rPr>
        <w:t>,</w:t>
      </w:r>
      <w:r w:rsidRPr="00B23A53">
        <w:rPr>
          <w:rFonts w:eastAsia="Times New Roman"/>
          <w:bCs/>
          <w:lang w:eastAsia="en-US"/>
        </w:rPr>
        <w:t xml:space="preserve"> </w:t>
      </w:r>
      <w:r w:rsidR="00D53F3D" w:rsidRPr="00B23A53">
        <w:rPr>
          <w:rFonts w:eastAsia="Times New Roman"/>
          <w:bCs/>
          <w:lang w:eastAsia="en-US"/>
        </w:rPr>
        <w:t>A</w:t>
      </w:r>
      <w:r w:rsidRPr="00B23A53">
        <w:rPr>
          <w:rFonts w:eastAsia="Times New Roman"/>
          <w:bCs/>
          <w:lang w:eastAsia="en-US"/>
        </w:rPr>
        <w:t xml:space="preserve">dministratore ir novērtējusi </w:t>
      </w:r>
      <w:r w:rsidR="00D53F3D" w:rsidRPr="00B23A53">
        <w:rPr>
          <w:rFonts w:eastAsia="Times New Roman"/>
          <w:bCs/>
          <w:lang w:eastAsia="en-US"/>
        </w:rPr>
        <w:t>P</w:t>
      </w:r>
      <w:r w:rsidRPr="00B23A53">
        <w:rPr>
          <w:rFonts w:eastAsia="Times New Roman"/>
          <w:bCs/>
          <w:lang w:eastAsia="en-US"/>
        </w:rPr>
        <w:t xml:space="preserve">arādniekam piederošās </w:t>
      </w:r>
      <w:r w:rsidR="00A8562F" w:rsidRPr="00B23A53">
        <w:rPr>
          <w:rFonts w:eastAsia="Times New Roman"/>
          <w:bCs/>
          <w:lang w:eastAsia="en-US"/>
        </w:rPr>
        <w:t>/Nosaukums C/</w:t>
      </w:r>
      <w:r w:rsidRPr="00B23A53">
        <w:rPr>
          <w:rFonts w:eastAsia="Times New Roman"/>
          <w:bCs/>
          <w:lang w:eastAsia="en-US"/>
        </w:rPr>
        <w:t xml:space="preserve"> kapitāla daļas ar kopējo vērtību 2000</w:t>
      </w:r>
      <w:r w:rsidR="00581FCB" w:rsidRPr="00B23A53">
        <w:rPr>
          <w:rFonts w:eastAsia="Times New Roman"/>
          <w:bCs/>
          <w:lang w:eastAsia="en-US"/>
        </w:rPr>
        <w:t> </w:t>
      </w:r>
      <w:proofErr w:type="spellStart"/>
      <w:r w:rsidR="00581FCB" w:rsidRPr="00B23A53">
        <w:rPr>
          <w:rFonts w:eastAsia="Times New Roman"/>
          <w:bCs/>
          <w:i/>
          <w:iCs/>
          <w:lang w:eastAsia="en-US"/>
        </w:rPr>
        <w:t>euro</w:t>
      </w:r>
      <w:proofErr w:type="spellEnd"/>
      <w:r w:rsidRPr="00B23A53">
        <w:rPr>
          <w:rFonts w:eastAsia="Times New Roman"/>
          <w:bCs/>
          <w:lang w:eastAsia="en-US"/>
        </w:rPr>
        <w:t xml:space="preserve"> par summu 2000</w:t>
      </w:r>
      <w:r w:rsidR="00581FCB" w:rsidRPr="00B23A53">
        <w:rPr>
          <w:rFonts w:eastAsia="Times New Roman"/>
          <w:bCs/>
          <w:i/>
          <w:iCs/>
          <w:lang w:eastAsia="en-US"/>
        </w:rPr>
        <w:t> </w:t>
      </w:r>
      <w:proofErr w:type="spellStart"/>
      <w:r w:rsidR="00581FCB" w:rsidRPr="00B23A53">
        <w:rPr>
          <w:rFonts w:eastAsia="Times New Roman"/>
          <w:bCs/>
          <w:i/>
          <w:iCs/>
          <w:lang w:eastAsia="en-US"/>
        </w:rPr>
        <w:t>euro</w:t>
      </w:r>
      <w:proofErr w:type="spellEnd"/>
      <w:r w:rsidRPr="00B23A53">
        <w:rPr>
          <w:rFonts w:eastAsia="Times New Roman"/>
          <w:bCs/>
          <w:lang w:eastAsia="en-US"/>
        </w:rPr>
        <w:t>.</w:t>
      </w:r>
    </w:p>
    <w:p w14:paraId="0436FC05" w14:textId="3CDF45BA" w:rsidR="00B35F3C" w:rsidRPr="00B23A53" w:rsidRDefault="00B35F3C" w:rsidP="002B69BB">
      <w:pPr>
        <w:widowControl/>
        <w:spacing w:after="0" w:line="240" w:lineRule="auto"/>
        <w:ind w:firstLine="567"/>
        <w:jc w:val="both"/>
        <w:rPr>
          <w:rFonts w:eastAsia="Times New Roman"/>
          <w:bCs/>
          <w:lang w:eastAsia="en-US"/>
        </w:rPr>
      </w:pPr>
      <w:r w:rsidRPr="00B23A53">
        <w:rPr>
          <w:rFonts w:eastAsia="Times New Roman"/>
          <w:bCs/>
          <w:lang w:eastAsia="en-US"/>
        </w:rPr>
        <w:t xml:space="preserve">Ar </w:t>
      </w:r>
      <w:r w:rsidR="00DA2BBC" w:rsidRPr="00B23A53">
        <w:rPr>
          <w:rFonts w:eastAsia="Times New Roman"/>
          <w:bCs/>
          <w:lang w:eastAsia="en-US"/>
        </w:rPr>
        <w:t xml:space="preserve">Administratores </w:t>
      </w:r>
      <w:r w:rsidRPr="00B23A53">
        <w:rPr>
          <w:rFonts w:eastAsia="Times New Roman"/>
          <w:bCs/>
          <w:lang w:eastAsia="en-US"/>
        </w:rPr>
        <w:t>2023.</w:t>
      </w:r>
      <w:r w:rsidR="00DA2BBC" w:rsidRPr="00B23A53">
        <w:rPr>
          <w:rFonts w:eastAsia="Times New Roman"/>
          <w:bCs/>
          <w:lang w:eastAsia="en-US"/>
        </w:rPr>
        <w:t> </w:t>
      </w:r>
      <w:r w:rsidRPr="00B23A53">
        <w:rPr>
          <w:rFonts w:eastAsia="Times New Roman"/>
          <w:bCs/>
          <w:lang w:eastAsia="en-US"/>
        </w:rPr>
        <w:t>gada 22.</w:t>
      </w:r>
      <w:r w:rsidR="00DA2BBC" w:rsidRPr="00B23A53">
        <w:rPr>
          <w:rFonts w:eastAsia="Times New Roman"/>
          <w:bCs/>
          <w:lang w:eastAsia="en-US"/>
        </w:rPr>
        <w:t> </w:t>
      </w:r>
      <w:r w:rsidRPr="00B23A53">
        <w:rPr>
          <w:rFonts w:eastAsia="Times New Roman"/>
          <w:bCs/>
          <w:lang w:eastAsia="en-US"/>
        </w:rPr>
        <w:t xml:space="preserve">novembra lēmumu </w:t>
      </w:r>
      <w:r w:rsidR="00A8562F" w:rsidRPr="00B23A53">
        <w:rPr>
          <w:rFonts w:eastAsia="Times New Roman"/>
          <w:bCs/>
          <w:lang w:eastAsia="en-US"/>
        </w:rPr>
        <w:t>/numurs/</w:t>
      </w:r>
      <w:r w:rsidRPr="00B23A53">
        <w:rPr>
          <w:rFonts w:eastAsia="Times New Roman"/>
          <w:bCs/>
          <w:lang w:eastAsia="en-US"/>
        </w:rPr>
        <w:t xml:space="preserve"> kreditori, </w:t>
      </w:r>
      <w:r w:rsidR="00DA2BBC" w:rsidRPr="00B23A53">
        <w:rPr>
          <w:rFonts w:eastAsia="Times New Roman"/>
          <w:bCs/>
          <w:lang w:eastAsia="en-US"/>
        </w:rPr>
        <w:t>tostarp Iesniedzējs</w:t>
      </w:r>
      <w:r w:rsidRPr="00B23A53">
        <w:rPr>
          <w:rFonts w:eastAsia="Times New Roman"/>
          <w:lang w:eastAsia="en-US"/>
        </w:rPr>
        <w:t xml:space="preserve">, </w:t>
      </w:r>
      <w:r w:rsidRPr="00B23A53">
        <w:rPr>
          <w:rFonts w:eastAsia="Times New Roman"/>
          <w:bCs/>
          <w:lang w:eastAsia="en-US"/>
        </w:rPr>
        <w:t xml:space="preserve">tika informēti par </w:t>
      </w:r>
      <w:r w:rsidR="00A8562F" w:rsidRPr="00B23A53">
        <w:rPr>
          <w:rFonts w:eastAsia="Times New Roman"/>
          <w:bCs/>
          <w:lang w:eastAsia="en-US"/>
        </w:rPr>
        <w:t>/Nosaukums C/</w:t>
      </w:r>
      <w:r w:rsidRPr="00B23A53">
        <w:rPr>
          <w:rFonts w:eastAsia="Times New Roman"/>
          <w:bCs/>
          <w:lang w:eastAsia="en-US"/>
        </w:rPr>
        <w:t xml:space="preserve"> kapitāldaļu novērtējumu un izsoles sākumcenu. Tāpat minētajā lēmumā norādīts, ka saskaņā ar Civilprocesa likuma 580.</w:t>
      </w:r>
      <w:r w:rsidRPr="00B23A53">
        <w:rPr>
          <w:rFonts w:eastAsia="Times New Roman"/>
          <w:bCs/>
          <w:vertAlign w:val="superscript"/>
          <w:lang w:eastAsia="en-US"/>
        </w:rPr>
        <w:t>4</w:t>
      </w:r>
      <w:r w:rsidR="00DA2BBC" w:rsidRPr="00B23A53">
        <w:rPr>
          <w:rFonts w:eastAsia="Times New Roman"/>
          <w:bCs/>
          <w:lang w:eastAsia="en-US"/>
        </w:rPr>
        <w:t> </w:t>
      </w:r>
      <w:r w:rsidRPr="00B23A53">
        <w:rPr>
          <w:rFonts w:eastAsia="Times New Roman"/>
          <w:bCs/>
          <w:lang w:eastAsia="en-US"/>
        </w:rPr>
        <w:t>panta trešo daļu kreditoriem un parādnieka pārstāvim ir tiesības desmit dienu laikā no paziņojuma nosūtīšanas dienas lūgt minēto kapitāla daļu atkārtotu novērtēšanu. Ne kreditori, ne parādnieka pārstāvis atkārtotu novērtēšanu nebija pieprasījis.</w:t>
      </w:r>
    </w:p>
    <w:p w14:paraId="2E9562BD" w14:textId="6734C458" w:rsidR="00B35F3C" w:rsidRPr="00B23A53" w:rsidRDefault="00F20B7D" w:rsidP="002B69BB">
      <w:pPr>
        <w:widowControl/>
        <w:spacing w:after="0" w:line="240" w:lineRule="auto"/>
        <w:ind w:firstLine="567"/>
        <w:jc w:val="both"/>
        <w:rPr>
          <w:rFonts w:eastAsia="Times New Roman"/>
          <w:lang w:eastAsia="en-US"/>
        </w:rPr>
      </w:pPr>
      <w:r w:rsidRPr="00B23A53">
        <w:rPr>
          <w:rFonts w:eastAsia="Times New Roman"/>
          <w:bCs/>
          <w:lang w:eastAsia="en-US"/>
        </w:rPr>
        <w:t xml:space="preserve">[4.5] Ievērojot visu iepriekš </w:t>
      </w:r>
      <w:r w:rsidR="00B35F3C" w:rsidRPr="00B23A53">
        <w:rPr>
          <w:rFonts w:eastAsia="Times New Roman"/>
          <w:bCs/>
          <w:lang w:eastAsia="en-US"/>
        </w:rPr>
        <w:t xml:space="preserve">norādīto, </w:t>
      </w:r>
      <w:r w:rsidR="00497295" w:rsidRPr="00B23A53">
        <w:rPr>
          <w:rFonts w:eastAsia="Times New Roman"/>
          <w:bCs/>
          <w:lang w:eastAsia="en-US"/>
        </w:rPr>
        <w:t xml:space="preserve">Administratore secina, ka </w:t>
      </w:r>
      <w:r w:rsidR="00B35F3C" w:rsidRPr="00B23A53">
        <w:rPr>
          <w:rFonts w:eastAsia="Times New Roman"/>
          <w:bCs/>
          <w:lang w:eastAsia="en-US"/>
        </w:rPr>
        <w:t>Sūdzība ir nepamatota un noraidāma pilnā apmērā.</w:t>
      </w:r>
      <w:r w:rsidR="00497295" w:rsidRPr="00B23A53">
        <w:rPr>
          <w:rFonts w:eastAsia="Times New Roman"/>
          <w:bCs/>
          <w:lang w:eastAsia="en-US"/>
        </w:rPr>
        <w:t xml:space="preserve"> Vienlaikus Administratore lūdz</w:t>
      </w:r>
      <w:r w:rsidR="00BA7614" w:rsidRPr="00B23A53">
        <w:rPr>
          <w:rFonts w:eastAsia="Times New Roman"/>
          <w:bCs/>
          <w:lang w:eastAsia="en-US"/>
        </w:rPr>
        <w:t xml:space="preserve"> g</w:t>
      </w:r>
      <w:r w:rsidR="00B35F3C" w:rsidRPr="00B23A53">
        <w:rPr>
          <w:rFonts w:eastAsia="Times New Roman"/>
          <w:lang w:eastAsia="en-US"/>
        </w:rPr>
        <w:t xml:space="preserve">adījumā, ja </w:t>
      </w:r>
      <w:r w:rsidR="00BA7614" w:rsidRPr="00B23A53">
        <w:rPr>
          <w:rFonts w:eastAsia="Times New Roman"/>
          <w:lang w:eastAsia="en-US"/>
        </w:rPr>
        <w:t>Maksātnespējas kontroles dienestam</w:t>
      </w:r>
      <w:r w:rsidR="00B35F3C" w:rsidRPr="00B23A53">
        <w:rPr>
          <w:rFonts w:eastAsia="Times New Roman"/>
          <w:lang w:eastAsia="en-US"/>
        </w:rPr>
        <w:t xml:space="preserve"> ir nepieciešami papildu dokumenti, par to informēt.</w:t>
      </w:r>
    </w:p>
    <w:p w14:paraId="3E8A5B49" w14:textId="6CAEBD4E" w:rsidR="006067F8" w:rsidRPr="00B23A53" w:rsidRDefault="00B31279" w:rsidP="002B69BB">
      <w:pPr>
        <w:autoSpaceDE w:val="0"/>
        <w:autoSpaceDN w:val="0"/>
        <w:adjustRightInd w:val="0"/>
        <w:spacing w:after="0" w:line="240" w:lineRule="auto"/>
        <w:ind w:firstLine="567"/>
        <w:jc w:val="both"/>
        <w:rPr>
          <w:rFonts w:eastAsia="Times New Roman"/>
        </w:rPr>
      </w:pPr>
      <w:r w:rsidRPr="00B23A53">
        <w:rPr>
          <w:rFonts w:eastAsia="Times New Roman"/>
        </w:rPr>
        <w:t>Paskaidrojumiem pievienoti Administratores ieskatā tos pamatojošie dokumenti.</w:t>
      </w:r>
    </w:p>
    <w:p w14:paraId="04289614" w14:textId="075BDABD" w:rsidR="005B4762" w:rsidRPr="00B23A53" w:rsidRDefault="004A6FD6" w:rsidP="002B69BB">
      <w:pPr>
        <w:autoSpaceDE w:val="0"/>
        <w:autoSpaceDN w:val="0"/>
        <w:adjustRightInd w:val="0"/>
        <w:spacing w:after="0" w:line="240" w:lineRule="auto"/>
        <w:ind w:firstLine="567"/>
        <w:jc w:val="both"/>
        <w:rPr>
          <w:rFonts w:eastAsia="Times New Roman"/>
        </w:rPr>
      </w:pPr>
      <w:r w:rsidRPr="00B23A53">
        <w:rPr>
          <w:rFonts w:eastAsia="Times New Roman"/>
        </w:rPr>
        <w:t>[</w:t>
      </w:r>
      <w:r w:rsidR="00FE3210" w:rsidRPr="00B23A53">
        <w:rPr>
          <w:rFonts w:eastAsia="Times New Roman"/>
        </w:rPr>
        <w:t>5</w:t>
      </w:r>
      <w:r w:rsidRPr="00B23A53">
        <w:rPr>
          <w:rFonts w:eastAsia="Times New Roman"/>
        </w:rPr>
        <w:t>]</w:t>
      </w:r>
      <w:r w:rsidR="004B4C2F" w:rsidRPr="00B23A53">
        <w:rPr>
          <w:rFonts w:eastAsia="Times New Roman"/>
        </w:rPr>
        <w:t> </w:t>
      </w:r>
      <w:r w:rsidR="005B4762" w:rsidRPr="00B23A53">
        <w:rPr>
          <w:rFonts w:eastAsia="Times New Roman"/>
        </w:rPr>
        <w:t>Izvērtējot Sūdzību</w:t>
      </w:r>
      <w:r w:rsidR="00CD3D22" w:rsidRPr="00B23A53">
        <w:rPr>
          <w:rFonts w:eastAsia="Times New Roman"/>
        </w:rPr>
        <w:t xml:space="preserve"> un </w:t>
      </w:r>
      <w:r w:rsidR="005B4762" w:rsidRPr="00B23A53">
        <w:rPr>
          <w:rFonts w:eastAsia="Times New Roman"/>
        </w:rPr>
        <w:t>maksātnespējas procesu reglamentējošās tiesību normas,</w:t>
      </w:r>
      <w:r w:rsidR="005B4762" w:rsidRPr="00B23A53">
        <w:rPr>
          <w:rFonts w:eastAsia="Times New Roman"/>
          <w:b/>
        </w:rPr>
        <w:t xml:space="preserve"> secināms</w:t>
      </w:r>
      <w:r w:rsidR="005B4762" w:rsidRPr="00B23A53">
        <w:rPr>
          <w:rFonts w:eastAsia="Times New Roman"/>
        </w:rPr>
        <w:t xml:space="preserve"> turpmāk minētais.</w:t>
      </w:r>
    </w:p>
    <w:p w14:paraId="67D608BD" w14:textId="4BAE56BE" w:rsidR="00666B16" w:rsidRPr="00B23A53" w:rsidRDefault="00666B16" w:rsidP="002B69BB">
      <w:pPr>
        <w:widowControl/>
        <w:spacing w:after="0" w:line="240" w:lineRule="auto"/>
        <w:ind w:firstLine="567"/>
        <w:jc w:val="both"/>
        <w:rPr>
          <w:rFonts w:eastAsia="Times New Roman"/>
        </w:rPr>
      </w:pPr>
      <w:r w:rsidRPr="00B23A53">
        <w:rPr>
          <w:rFonts w:eastAsia="Times New Roman"/>
        </w:rPr>
        <w:t>[</w:t>
      </w:r>
      <w:r w:rsidR="00FE3210" w:rsidRPr="00B23A53">
        <w:rPr>
          <w:rFonts w:eastAsia="Times New Roman"/>
        </w:rPr>
        <w:t>5</w:t>
      </w:r>
      <w:r w:rsidRPr="00B23A53">
        <w:rPr>
          <w:rFonts w:eastAsia="Times New Roman"/>
        </w:rPr>
        <w:t>.1] Maksātnespējas likuma 174.</w:t>
      </w:r>
      <w:r w:rsidRPr="00B23A53">
        <w:rPr>
          <w:rFonts w:eastAsia="Times New Roman"/>
          <w:vertAlign w:val="superscript"/>
        </w:rPr>
        <w:t>1</w:t>
      </w:r>
      <w:r w:rsidRPr="00B23A53">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7056C6D" w14:textId="2127BC42" w:rsidR="009D65EE" w:rsidRPr="00B23A53" w:rsidRDefault="00FE3210" w:rsidP="002B69BB">
      <w:pPr>
        <w:widowControl/>
        <w:spacing w:after="0" w:line="240" w:lineRule="auto"/>
        <w:ind w:firstLine="567"/>
        <w:jc w:val="both"/>
        <w:rPr>
          <w:rFonts w:eastAsia="Times New Roman"/>
        </w:rPr>
      </w:pPr>
      <w:r w:rsidRPr="00B23A53">
        <w:rPr>
          <w:rFonts w:eastAsia="Times New Roman"/>
        </w:rPr>
        <w:t>Sūdzībā izteikta pretenzija</w:t>
      </w:r>
      <w:r w:rsidR="009D65EE" w:rsidRPr="00B23A53">
        <w:rPr>
          <w:rFonts w:eastAsia="Times New Roman"/>
        </w:rPr>
        <w:t>s</w:t>
      </w:r>
      <w:r w:rsidRPr="00B23A53">
        <w:rPr>
          <w:rFonts w:eastAsia="Times New Roman"/>
        </w:rPr>
        <w:t xml:space="preserve"> par Administratores rīcību</w:t>
      </w:r>
      <w:r w:rsidR="00580EC7" w:rsidRPr="00B23A53">
        <w:rPr>
          <w:rFonts w:eastAsia="Times New Roman"/>
        </w:rPr>
        <w:t>:</w:t>
      </w:r>
    </w:p>
    <w:p w14:paraId="663AE5C6" w14:textId="7CB51E03" w:rsidR="00FE3210" w:rsidRPr="00B23A53" w:rsidRDefault="009D65EE" w:rsidP="002B69BB">
      <w:pPr>
        <w:widowControl/>
        <w:spacing w:after="0" w:line="240" w:lineRule="auto"/>
        <w:ind w:firstLine="567"/>
        <w:jc w:val="both"/>
        <w:rPr>
          <w:rFonts w:eastAsia="Times New Roman"/>
        </w:rPr>
      </w:pPr>
      <w:r w:rsidRPr="00B23A53">
        <w:rPr>
          <w:rFonts w:eastAsia="Times New Roman"/>
        </w:rPr>
        <w:t>1) </w:t>
      </w:r>
      <w:r w:rsidR="00FB3DB3" w:rsidRPr="00B23A53">
        <w:rPr>
          <w:rFonts w:eastAsia="Times New Roman"/>
        </w:rPr>
        <w:t>uzsākot mantas pārdošanu</w:t>
      </w:r>
      <w:r w:rsidR="006A1830" w:rsidRPr="00B23A53">
        <w:rPr>
          <w:rFonts w:eastAsia="Times New Roman"/>
        </w:rPr>
        <w:t>, pirms mantas pārdošanas plāna grozījumi uzskatāmi par saskaņotie</w:t>
      </w:r>
      <w:r w:rsidR="006168A3" w:rsidRPr="00B23A53">
        <w:rPr>
          <w:rFonts w:eastAsia="Times New Roman"/>
        </w:rPr>
        <w:t>m</w:t>
      </w:r>
      <w:r w:rsidRPr="00B23A53">
        <w:rPr>
          <w:rFonts w:eastAsia="Times New Roman"/>
        </w:rPr>
        <w:t>;</w:t>
      </w:r>
    </w:p>
    <w:p w14:paraId="0DB0938C" w14:textId="07DCBE94" w:rsidR="009D65EE" w:rsidRPr="00B23A53" w:rsidRDefault="009D65EE" w:rsidP="002B69BB">
      <w:pPr>
        <w:widowControl/>
        <w:spacing w:after="0" w:line="240" w:lineRule="auto"/>
        <w:ind w:firstLine="567"/>
        <w:jc w:val="both"/>
        <w:rPr>
          <w:rFonts w:eastAsia="Times New Roman"/>
        </w:rPr>
      </w:pPr>
      <w:r w:rsidRPr="00B23A53">
        <w:rPr>
          <w:rFonts w:eastAsia="Times New Roman"/>
        </w:rPr>
        <w:t>2) nosakot nepareizu izsoles sākumcenu;</w:t>
      </w:r>
    </w:p>
    <w:p w14:paraId="0D2ECB23" w14:textId="7CE3F5A0" w:rsidR="009D65EE" w:rsidRPr="00B23A53" w:rsidRDefault="009D65EE" w:rsidP="002B69BB">
      <w:pPr>
        <w:autoSpaceDE w:val="0"/>
        <w:autoSpaceDN w:val="0"/>
        <w:adjustRightInd w:val="0"/>
        <w:spacing w:after="0" w:line="240" w:lineRule="auto"/>
        <w:ind w:firstLine="567"/>
        <w:jc w:val="both"/>
        <w:rPr>
          <w:rFonts w:eastAsia="Times New Roman"/>
        </w:rPr>
      </w:pPr>
      <w:r w:rsidRPr="00B23A53">
        <w:rPr>
          <w:rFonts w:eastAsia="Times New Roman"/>
        </w:rPr>
        <w:t>3) </w:t>
      </w:r>
      <w:r w:rsidR="0090518D" w:rsidRPr="00B23A53">
        <w:rPr>
          <w:rFonts w:eastAsia="Times New Roman"/>
        </w:rPr>
        <w:t>pārdodot Parādniekam piederošās kapitāla daļas, ievietojot Igaunijas Republikas sludinājumu portālā</w:t>
      </w:r>
      <w:r w:rsidR="00D83B92" w:rsidRPr="00B23A53">
        <w:rPr>
          <w:rFonts w:eastAsia="Times New Roman"/>
        </w:rPr>
        <w:t xml:space="preserve"> /</w:t>
      </w:r>
      <w:r w:rsidR="00264445" w:rsidRPr="00B23A53">
        <w:t>saite uz tīmekļa vietni</w:t>
      </w:r>
      <w:r w:rsidR="00D83B92" w:rsidRPr="00B23A53">
        <w:rPr>
          <w:rFonts w:eastAsia="Times New Roman"/>
        </w:rPr>
        <w:t>/.</w:t>
      </w:r>
    </w:p>
    <w:p w14:paraId="45F332C9" w14:textId="24EF6259" w:rsidR="004F13C3" w:rsidRPr="00B23A53" w:rsidRDefault="004F13C3" w:rsidP="002B69BB">
      <w:pPr>
        <w:widowControl/>
        <w:spacing w:after="0" w:line="240" w:lineRule="auto"/>
        <w:ind w:firstLine="567"/>
        <w:jc w:val="both"/>
        <w:rPr>
          <w:rFonts w:eastAsia="Times New Roman"/>
        </w:rPr>
      </w:pPr>
      <w:r w:rsidRPr="00B23A53">
        <w:rPr>
          <w:rFonts w:eastAsia="Times New Roman"/>
        </w:rPr>
        <w:t xml:space="preserve">Vienlaikus Sūdzībā izteikts lūgums </w:t>
      </w:r>
      <w:r w:rsidR="00F34EB6" w:rsidRPr="00B23A53">
        <w:rPr>
          <w:rFonts w:eastAsia="Times New Roman"/>
        </w:rPr>
        <w:t>iesniegt tiesā pieteikumu par Administratores atcelšanu no Parādnieka maksātnespējas procesa administratora pienākumu pildīšanas</w:t>
      </w:r>
      <w:r w:rsidR="007D6C68" w:rsidRPr="00B23A53">
        <w:rPr>
          <w:rFonts w:eastAsia="Times New Roman"/>
        </w:rPr>
        <w:t>.</w:t>
      </w:r>
    </w:p>
    <w:p w14:paraId="12996CAD" w14:textId="47548607" w:rsidR="00873377" w:rsidRPr="00B23A53" w:rsidRDefault="005D5C1D" w:rsidP="002B69BB">
      <w:pPr>
        <w:autoSpaceDE w:val="0"/>
        <w:autoSpaceDN w:val="0"/>
        <w:adjustRightInd w:val="0"/>
        <w:spacing w:after="0" w:line="240" w:lineRule="auto"/>
        <w:ind w:firstLine="567"/>
        <w:jc w:val="both"/>
      </w:pPr>
      <w:r w:rsidRPr="00B23A53">
        <w:t>[</w:t>
      </w:r>
      <w:r w:rsidR="00FE3210" w:rsidRPr="00B23A53">
        <w:t>5</w:t>
      </w:r>
      <w:r w:rsidRPr="00B23A53">
        <w:t>.2] </w:t>
      </w:r>
      <w:r w:rsidR="00620A49" w:rsidRPr="00B23A53">
        <w:t xml:space="preserve">Administratorei un Iesniedzējam </w:t>
      </w:r>
      <w:r w:rsidR="00AD626D" w:rsidRPr="00B23A53">
        <w:t>atšķiras</w:t>
      </w:r>
      <w:r w:rsidR="00620A49" w:rsidRPr="00B23A53">
        <w:t xml:space="preserve"> viedoklis, kad </w:t>
      </w:r>
      <w:r w:rsidR="00A4166E" w:rsidRPr="00B23A53">
        <w:t>kreditoriem ir nosūtīt</w:t>
      </w:r>
      <w:r w:rsidR="0056087E" w:rsidRPr="00B23A53">
        <w:t>s</w:t>
      </w:r>
      <w:r w:rsidR="00A4166E" w:rsidRPr="00B23A53">
        <w:t xml:space="preserve"> </w:t>
      </w:r>
      <w:r w:rsidR="0056087E" w:rsidRPr="00B23A53">
        <w:t>Plāns</w:t>
      </w:r>
      <w:r w:rsidR="00A4166E" w:rsidRPr="00B23A53">
        <w:t>.</w:t>
      </w:r>
    </w:p>
    <w:p w14:paraId="4CF3B7AD" w14:textId="188135EA" w:rsidR="00603848" w:rsidRPr="00B23A53" w:rsidRDefault="00603848" w:rsidP="002B69BB">
      <w:pPr>
        <w:autoSpaceDE w:val="0"/>
        <w:autoSpaceDN w:val="0"/>
        <w:adjustRightInd w:val="0"/>
        <w:spacing w:after="0" w:line="240" w:lineRule="auto"/>
        <w:ind w:firstLine="567"/>
        <w:jc w:val="both"/>
        <w:rPr>
          <w:color w:val="000000"/>
          <w:lang w:eastAsia="en-US"/>
          <w14:ligatures w14:val="standardContextual"/>
        </w:rPr>
      </w:pPr>
      <w:r w:rsidRPr="00B23A53">
        <w:t xml:space="preserve">Iesniedzējs Sūdzībai ir pievienojis </w:t>
      </w:r>
      <w:r w:rsidR="00437165" w:rsidRPr="00B23A53">
        <w:rPr>
          <w:color w:val="000000"/>
          <w:lang w:eastAsia="en-US"/>
          <w14:ligatures w14:val="standardContextual"/>
        </w:rPr>
        <w:t>e</w:t>
      </w:r>
      <w:r w:rsidR="00437165" w:rsidRPr="00B23A53">
        <w:rPr>
          <w:color w:val="000000"/>
          <w:lang w:eastAsia="en-US"/>
          <w14:ligatures w14:val="standardContextual"/>
        </w:rPr>
        <w:noBreakHyphen/>
        <w:t xml:space="preserve">pasta izdruku, kas apliecina, ka Iesniedzējs 2024. gada 6. novembrī ir saņēmis </w:t>
      </w:r>
      <w:r w:rsidR="00B82525" w:rsidRPr="00B23A53">
        <w:rPr>
          <w:color w:val="000000"/>
          <w:lang w:eastAsia="en-US"/>
          <w14:ligatures w14:val="standardContextual"/>
        </w:rPr>
        <w:t>Administratores kārtējo darbības pārskatu</w:t>
      </w:r>
      <w:r w:rsidR="009F4C9D" w:rsidRPr="00B23A53">
        <w:rPr>
          <w:color w:val="000000"/>
          <w:lang w:eastAsia="en-US"/>
          <w14:ligatures w14:val="standardContextual"/>
        </w:rPr>
        <w:t xml:space="preserve">. EMUS </w:t>
      </w:r>
      <w:r w:rsidR="00080E99" w:rsidRPr="00B23A53">
        <w:rPr>
          <w:color w:val="000000"/>
          <w:lang w:eastAsia="en-US"/>
          <w14:ligatures w14:val="standardContextual"/>
        </w:rPr>
        <w:t xml:space="preserve">automātiski </w:t>
      </w:r>
      <w:r w:rsidR="00964E7C" w:rsidRPr="00B23A53">
        <w:rPr>
          <w:color w:val="000000"/>
          <w:lang w:eastAsia="en-US"/>
          <w14:ligatures w14:val="standardContextual"/>
        </w:rPr>
        <w:t>sagatavotajā e</w:t>
      </w:r>
      <w:r w:rsidR="00964E7C" w:rsidRPr="00B23A53">
        <w:rPr>
          <w:color w:val="000000"/>
          <w:lang w:eastAsia="en-US"/>
          <w14:ligatures w14:val="standardContextual"/>
        </w:rPr>
        <w:noBreakHyphen/>
        <w:t>pastā ir norāde, ka tam var būt pievienoti arī citi pielikumi.</w:t>
      </w:r>
    </w:p>
    <w:p w14:paraId="22331181" w14:textId="5DA588C3" w:rsidR="00C07304" w:rsidRPr="00B23A53" w:rsidRDefault="001470E4" w:rsidP="002B69BB">
      <w:pPr>
        <w:autoSpaceDE w:val="0"/>
        <w:autoSpaceDN w:val="0"/>
        <w:adjustRightInd w:val="0"/>
        <w:spacing w:after="0" w:line="240" w:lineRule="auto"/>
        <w:ind w:firstLine="567"/>
        <w:jc w:val="both"/>
        <w:rPr>
          <w:color w:val="000000"/>
          <w:lang w:eastAsia="en-US"/>
          <w14:ligatures w14:val="standardContextual"/>
        </w:rPr>
      </w:pPr>
      <w:r w:rsidRPr="00B23A53">
        <w:t>Savukārt Administratore</w:t>
      </w:r>
      <w:r w:rsidR="00252BA6" w:rsidRPr="00B23A53">
        <w:t xml:space="preserve"> Paskaidrojumiem ir pievienojusi </w:t>
      </w:r>
      <w:r w:rsidR="0059202E" w:rsidRPr="00B23A53">
        <w:rPr>
          <w:color w:val="000000"/>
          <w:lang w:eastAsia="en-US"/>
          <w14:ligatures w14:val="standardContextual"/>
        </w:rPr>
        <w:t>e</w:t>
      </w:r>
      <w:r w:rsidR="0059202E" w:rsidRPr="00B23A53">
        <w:rPr>
          <w:color w:val="000000"/>
          <w:lang w:eastAsia="en-US"/>
          <w14:ligatures w14:val="standardContextual"/>
        </w:rPr>
        <w:noBreakHyphen/>
        <w:t>pasta izdruku, kas apliecina, ka</w:t>
      </w:r>
      <w:r w:rsidR="00B864D6" w:rsidRPr="00B23A53">
        <w:rPr>
          <w:color w:val="000000"/>
          <w:lang w:eastAsia="en-US"/>
          <w14:ligatures w14:val="standardContextual"/>
        </w:rPr>
        <w:t xml:space="preserve">, izmantojot EMUS, kreditoriem, tostarp Iesniedzējam, </w:t>
      </w:r>
      <w:r w:rsidR="00D97C8C" w:rsidRPr="00B23A53">
        <w:rPr>
          <w:color w:val="000000"/>
          <w:lang w:eastAsia="en-US"/>
          <w14:ligatures w14:val="standardContextual"/>
        </w:rPr>
        <w:t xml:space="preserve">Parādnieka maksātnespējas procesā </w:t>
      </w:r>
      <w:r w:rsidR="00D94163" w:rsidRPr="00B23A53">
        <w:rPr>
          <w:color w:val="000000"/>
          <w:lang w:eastAsia="en-US"/>
          <w14:ligatures w14:val="standardContextual"/>
        </w:rPr>
        <w:t>e</w:t>
      </w:r>
      <w:r w:rsidR="00D94163" w:rsidRPr="00B23A53">
        <w:rPr>
          <w:color w:val="000000"/>
          <w:lang w:eastAsia="en-US"/>
          <w14:ligatures w14:val="standardContextual"/>
        </w:rPr>
        <w:noBreakHyphen/>
        <w:t xml:space="preserve">pastā </w:t>
      </w:r>
      <w:r w:rsidR="00B864D6" w:rsidRPr="00B23A53">
        <w:rPr>
          <w:color w:val="000000"/>
          <w:lang w:eastAsia="en-US"/>
          <w14:ligatures w14:val="standardContextual"/>
        </w:rPr>
        <w:t xml:space="preserve">tika nosūtīts </w:t>
      </w:r>
      <w:r w:rsidR="00616F14" w:rsidRPr="00B23A53">
        <w:rPr>
          <w:color w:val="000000"/>
          <w:lang w:eastAsia="en-US"/>
          <w14:ligatures w14:val="standardContextual"/>
        </w:rPr>
        <w:t xml:space="preserve">Administratores sagatavots dokuments </w:t>
      </w:r>
      <w:r w:rsidR="00D83B92" w:rsidRPr="00B23A53">
        <w:rPr>
          <w:color w:val="000000"/>
          <w:lang w:eastAsia="en-US"/>
          <w14:ligatures w14:val="standardContextual"/>
        </w:rPr>
        <w:t>/numurs/</w:t>
      </w:r>
      <w:r w:rsidR="00D94163" w:rsidRPr="00B23A53">
        <w:rPr>
          <w:color w:val="000000"/>
          <w:lang w:eastAsia="en-US"/>
          <w14:ligatures w14:val="standardContextual"/>
        </w:rPr>
        <w:t xml:space="preserve">, tas ir, </w:t>
      </w:r>
      <w:r w:rsidR="0026075E" w:rsidRPr="00B23A53">
        <w:rPr>
          <w:color w:val="000000"/>
          <w:lang w:eastAsia="en-US"/>
          <w14:ligatures w14:val="standardContextual"/>
        </w:rPr>
        <w:t>Plāns</w:t>
      </w:r>
      <w:r w:rsidR="00D94163" w:rsidRPr="00B23A53">
        <w:rPr>
          <w:color w:val="000000"/>
          <w:lang w:eastAsia="en-US"/>
          <w14:ligatures w14:val="standardContextual"/>
        </w:rPr>
        <w:t>.</w:t>
      </w:r>
      <w:r w:rsidR="00736BD1" w:rsidRPr="00B23A53">
        <w:rPr>
          <w:color w:val="000000"/>
          <w:lang w:eastAsia="en-US"/>
          <w14:ligatures w14:val="standardContextual"/>
        </w:rPr>
        <w:t xml:space="preserve"> </w:t>
      </w:r>
      <w:r w:rsidR="00022B2F" w:rsidRPr="00B23A53">
        <w:rPr>
          <w:color w:val="000000"/>
          <w:lang w:eastAsia="en-US"/>
          <w14:ligatures w14:val="standardContextual"/>
        </w:rPr>
        <w:t xml:space="preserve">Minētais </w:t>
      </w:r>
      <w:r w:rsidR="008C4615" w:rsidRPr="00B23A53">
        <w:rPr>
          <w:color w:val="000000"/>
          <w:lang w:eastAsia="en-US"/>
          <w14:ligatures w14:val="standardContextual"/>
        </w:rPr>
        <w:t>izriet arī no ierakstiem</w:t>
      </w:r>
      <w:r w:rsidR="00022B2F" w:rsidRPr="00B23A53">
        <w:rPr>
          <w:color w:val="000000"/>
          <w:lang w:eastAsia="en-US"/>
          <w14:ligatures w14:val="standardContextual"/>
        </w:rPr>
        <w:t xml:space="preserve"> </w:t>
      </w:r>
      <w:r w:rsidR="00736BD1" w:rsidRPr="00B23A53">
        <w:rPr>
          <w:color w:val="000000"/>
          <w:lang w:eastAsia="en-US"/>
          <w14:ligatures w14:val="standardContextual"/>
        </w:rPr>
        <w:t xml:space="preserve">EMUS. </w:t>
      </w:r>
    </w:p>
    <w:p w14:paraId="76131F6F" w14:textId="76571C23" w:rsidR="00C07304" w:rsidRPr="00B23A53" w:rsidRDefault="00736BD1" w:rsidP="002B69BB">
      <w:pPr>
        <w:autoSpaceDE w:val="0"/>
        <w:autoSpaceDN w:val="0"/>
        <w:adjustRightInd w:val="0"/>
        <w:spacing w:after="0" w:line="240" w:lineRule="auto"/>
        <w:ind w:firstLine="567"/>
        <w:jc w:val="both"/>
      </w:pPr>
      <w:r w:rsidRPr="00B23A53">
        <w:t xml:space="preserve">Ievērojot minēto, Maksātnespējas kontroles dienestam </w:t>
      </w:r>
      <w:r w:rsidR="0054647F" w:rsidRPr="00B23A53">
        <w:t>ir</w:t>
      </w:r>
      <w:r w:rsidRPr="00B23A53">
        <w:t xml:space="preserve"> pamat</w:t>
      </w:r>
      <w:r w:rsidR="0054647F" w:rsidRPr="00B23A53">
        <w:t>s</w:t>
      </w:r>
      <w:r w:rsidRPr="00B23A53">
        <w:t xml:space="preserve"> </w:t>
      </w:r>
      <w:r w:rsidR="0054647F" w:rsidRPr="00B23A53">
        <w:t>atzīt</w:t>
      </w:r>
      <w:r w:rsidRPr="00B23A53">
        <w:t xml:space="preserve">, ka </w:t>
      </w:r>
      <w:r w:rsidR="0026075E" w:rsidRPr="00B23A53">
        <w:t>Plāns</w:t>
      </w:r>
      <w:r w:rsidR="002C54F9" w:rsidRPr="00B23A53">
        <w:t xml:space="preserve"> kreditoriem, tostarp Iesniedzējam, ir nosūtīt</w:t>
      </w:r>
      <w:r w:rsidR="0088355A" w:rsidRPr="00B23A53">
        <w:t>s</w:t>
      </w:r>
      <w:r w:rsidR="002C54F9" w:rsidRPr="00B23A53">
        <w:t xml:space="preserve"> 2024. gada 17. oktobrī plkst. </w:t>
      </w:r>
      <w:r w:rsidR="00C24FFD" w:rsidRPr="00B23A53">
        <w:t>16.19.</w:t>
      </w:r>
    </w:p>
    <w:p w14:paraId="2A974C9D" w14:textId="39B60F68" w:rsidR="001449E4" w:rsidRPr="00B23A53" w:rsidRDefault="0054441E" w:rsidP="002B69BB">
      <w:pPr>
        <w:autoSpaceDE w:val="0"/>
        <w:autoSpaceDN w:val="0"/>
        <w:adjustRightInd w:val="0"/>
        <w:spacing w:after="0" w:line="240" w:lineRule="auto"/>
        <w:ind w:firstLine="567"/>
        <w:jc w:val="both"/>
      </w:pPr>
      <w:r w:rsidRPr="00B23A53">
        <w:t>[5.3] </w:t>
      </w:r>
      <w:r w:rsidR="001449E4" w:rsidRPr="00B23A53">
        <w:t>Maksātnespējas likuma 113. panta</w:t>
      </w:r>
      <w:r w:rsidR="001B054A" w:rsidRPr="00B23A53">
        <w:t xml:space="preserve"> trešā daļa paredz kreditora u</w:t>
      </w:r>
      <w:r w:rsidR="00A9233F" w:rsidRPr="00B23A53">
        <w:t>n parādnieka pārstāv</w:t>
      </w:r>
      <w:r w:rsidR="001B054A" w:rsidRPr="00B23A53">
        <w:t>ja tiesības</w:t>
      </w:r>
      <w:r w:rsidR="00A9233F" w:rsidRPr="00B23A53">
        <w:t xml:space="preserve"> 15 dienu laikā no dienas, kad nosūtīts parādnieka mantas pārdošanas plāns,</w:t>
      </w:r>
      <w:r w:rsidR="00893640" w:rsidRPr="00B23A53">
        <w:t xml:space="preserve"> iebilst pret </w:t>
      </w:r>
      <w:r w:rsidR="00A9233F" w:rsidRPr="00B23A53">
        <w:t>administratora priekšlikumu par neieķīlātās parādnieka mantas pārdošanas veidu, piedāvāto prasījumu cedēšanu un plānotajām juridiskās personas maksātnespējas procesa izmaksām.</w:t>
      </w:r>
      <w:r w:rsidR="00C925E9" w:rsidRPr="00B23A53">
        <w:t xml:space="preserve"> Pēc minētā termiņa mantas pārdošanas plāns uzskatāms par saskaņotu.</w:t>
      </w:r>
    </w:p>
    <w:p w14:paraId="317060FA" w14:textId="684DE730" w:rsidR="00C24FFD" w:rsidRPr="00B23A53" w:rsidRDefault="00A57FB3" w:rsidP="002B69BB">
      <w:pPr>
        <w:autoSpaceDE w:val="0"/>
        <w:autoSpaceDN w:val="0"/>
        <w:adjustRightInd w:val="0"/>
        <w:spacing w:after="0" w:line="240" w:lineRule="auto"/>
        <w:ind w:firstLine="567"/>
        <w:jc w:val="both"/>
      </w:pPr>
      <w:r w:rsidRPr="00B23A53">
        <w:t xml:space="preserve">Līdz ar to </w:t>
      </w:r>
      <w:r w:rsidR="0088355A" w:rsidRPr="00B23A53">
        <w:t>Plāns</w:t>
      </w:r>
      <w:r w:rsidR="00103A76" w:rsidRPr="00B23A53">
        <w:t xml:space="preserve">, </w:t>
      </w:r>
      <w:r w:rsidR="0088355A" w:rsidRPr="00B23A53">
        <w:t xml:space="preserve">Administratorei </w:t>
      </w:r>
      <w:r w:rsidR="00103A76" w:rsidRPr="00B23A53">
        <w:t>nesaņemot kreditoru vai parādnieka pārstāvj</w:t>
      </w:r>
      <w:r w:rsidR="00B64CA2" w:rsidRPr="00B23A53">
        <w:t>a</w:t>
      </w:r>
      <w:r w:rsidR="00103A76" w:rsidRPr="00B23A53">
        <w:t xml:space="preserve"> iebildumus,</w:t>
      </w:r>
      <w:r w:rsidRPr="00B23A53">
        <w:t xml:space="preserve"> uzskatām</w:t>
      </w:r>
      <w:r w:rsidR="00780ABB" w:rsidRPr="00B23A53">
        <w:t>s</w:t>
      </w:r>
      <w:r w:rsidRPr="00B23A53">
        <w:t xml:space="preserve"> par saskaņot</w:t>
      </w:r>
      <w:r w:rsidR="00780ABB" w:rsidRPr="00B23A53">
        <w:t>u</w:t>
      </w:r>
      <w:r w:rsidRPr="00B23A53">
        <w:t xml:space="preserve"> 2024. gada</w:t>
      </w:r>
      <w:r w:rsidR="008040DF" w:rsidRPr="00B23A53">
        <w:t xml:space="preserve"> 1. novembrī</w:t>
      </w:r>
      <w:r w:rsidR="00D7604A" w:rsidRPr="00B23A53">
        <w:t>.</w:t>
      </w:r>
      <w:r w:rsidRPr="00B23A53">
        <w:t xml:space="preserve"> Maksātnespējas kontroles dienesta rīcībā nav pierādījumu (neizriet arī </w:t>
      </w:r>
      <w:r w:rsidR="005E2484" w:rsidRPr="00B23A53">
        <w:t xml:space="preserve">no ierakstiem </w:t>
      </w:r>
      <w:r w:rsidRPr="00B23A53">
        <w:t>EMUS), ka līdz minētajam datumam kāds no kreditoriem</w:t>
      </w:r>
      <w:r w:rsidR="00FC5842" w:rsidRPr="00B23A53">
        <w:t>, tostarp Iesniedzējs)</w:t>
      </w:r>
      <w:r w:rsidRPr="00B23A53">
        <w:t xml:space="preserve"> </w:t>
      </w:r>
      <w:r w:rsidR="00934488" w:rsidRPr="00B23A53">
        <w:t>vai parādnieka pārstāv</w:t>
      </w:r>
      <w:r w:rsidR="00294686" w:rsidRPr="00B23A53">
        <w:t>is</w:t>
      </w:r>
      <w:r w:rsidR="00934488" w:rsidRPr="00B23A53">
        <w:t xml:space="preserve"> būtu </w:t>
      </w:r>
      <w:r w:rsidR="002159CA" w:rsidRPr="00B23A53">
        <w:t>iesnie</w:t>
      </w:r>
      <w:r w:rsidR="00294686" w:rsidRPr="00B23A53">
        <w:t>dzis</w:t>
      </w:r>
      <w:r w:rsidR="002159CA" w:rsidRPr="00B23A53">
        <w:t xml:space="preserve"> Administratorei iebildumus.</w:t>
      </w:r>
    </w:p>
    <w:p w14:paraId="22FCD4FD" w14:textId="0ED74563" w:rsidR="00767F5B" w:rsidRPr="00B23A53" w:rsidRDefault="00D7604A" w:rsidP="002B69BB">
      <w:pPr>
        <w:autoSpaceDE w:val="0"/>
        <w:autoSpaceDN w:val="0"/>
        <w:adjustRightInd w:val="0"/>
        <w:spacing w:after="0" w:line="240" w:lineRule="auto"/>
        <w:ind w:firstLine="567"/>
        <w:jc w:val="both"/>
      </w:pPr>
      <w:r w:rsidRPr="00B23A53">
        <w:t>[5.</w:t>
      </w:r>
      <w:r w:rsidR="002A78B6" w:rsidRPr="00B23A53">
        <w:t>4</w:t>
      </w:r>
      <w:r w:rsidRPr="00B23A53">
        <w:t>] </w:t>
      </w:r>
      <w:r w:rsidR="00867BFB" w:rsidRPr="00B23A53">
        <w:t xml:space="preserve">Maksātnespējas likuma </w:t>
      </w:r>
      <w:r w:rsidR="004A0FE2" w:rsidRPr="00B23A53">
        <w:t xml:space="preserve">113. panta </w:t>
      </w:r>
      <w:r w:rsidR="006168A3" w:rsidRPr="00B23A53">
        <w:t>piektajā daļā ir noteikts, ka a</w:t>
      </w:r>
      <w:r w:rsidR="00FE373C" w:rsidRPr="00B23A53">
        <w:t>dministrators uzsāk parādnieka mantas pārdošanu atbilstoši parādnieka mantas pārdošanas plānā ieteiktajam pārdošanas veidam ne agrāk kā divas nedēļas pēc plāna nosūtīšanas kreditoriem, parādnieka pārstāvim un galviniekam, bet ne vēlāk kā nedēļu pēc tam, kad plāns uzskatāms par saskaņotu.</w:t>
      </w:r>
    </w:p>
    <w:p w14:paraId="0B4BE967" w14:textId="30E03800" w:rsidR="00FC5842" w:rsidRPr="00B23A53" w:rsidRDefault="00FC5842" w:rsidP="002B69BB">
      <w:pPr>
        <w:autoSpaceDE w:val="0"/>
        <w:autoSpaceDN w:val="0"/>
        <w:adjustRightInd w:val="0"/>
        <w:spacing w:after="0" w:line="240" w:lineRule="auto"/>
        <w:ind w:firstLine="567"/>
        <w:jc w:val="both"/>
      </w:pPr>
      <w:r w:rsidRPr="00B23A53">
        <w:lastRenderedPageBreak/>
        <w:t>Līdz ar to saskaņā ar Maksātnespējas likuma regulējumu</w:t>
      </w:r>
      <w:r w:rsidR="00E15900" w:rsidRPr="00B23A53">
        <w:t xml:space="preserve"> Administratorei</w:t>
      </w:r>
      <w:r w:rsidRPr="00B23A53">
        <w:t xml:space="preserve"> </w:t>
      </w:r>
      <w:r w:rsidR="00316D15" w:rsidRPr="00B23A53">
        <w:t xml:space="preserve">no 2024. gada 2. novembra līdz 8. novembrim </w:t>
      </w:r>
      <w:r w:rsidRPr="00B23A53">
        <w:t xml:space="preserve">bija </w:t>
      </w:r>
      <w:r w:rsidR="00316D15" w:rsidRPr="00B23A53">
        <w:t>jāuzsāk</w:t>
      </w:r>
      <w:r w:rsidRPr="00B23A53">
        <w:t xml:space="preserve"> </w:t>
      </w:r>
      <w:r w:rsidR="0044400D" w:rsidRPr="00B23A53">
        <w:t xml:space="preserve">Parādnieka mantas pārdošanu </w:t>
      </w:r>
      <w:r w:rsidR="007B75F5" w:rsidRPr="00B23A53">
        <w:t>atbilstoši</w:t>
      </w:r>
      <w:r w:rsidR="0044400D" w:rsidRPr="00B23A53">
        <w:t xml:space="preserve"> </w:t>
      </w:r>
      <w:r w:rsidR="00A74149" w:rsidRPr="00B23A53">
        <w:t xml:space="preserve">2024. gada 1. novembrī </w:t>
      </w:r>
      <w:r w:rsidR="0044400D" w:rsidRPr="00B23A53">
        <w:t>saskaņotaj</w:t>
      </w:r>
      <w:r w:rsidR="00780ABB" w:rsidRPr="00B23A53">
        <w:t>am Plānam</w:t>
      </w:r>
      <w:r w:rsidR="007D4094" w:rsidRPr="00B23A53">
        <w:t>.</w:t>
      </w:r>
    </w:p>
    <w:p w14:paraId="56AAE835" w14:textId="0CF30CBF" w:rsidR="001C6DF4" w:rsidRPr="00B23A53" w:rsidRDefault="00E063F4" w:rsidP="002B69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color w:val="000000"/>
          <w:lang w:eastAsia="en-US"/>
          <w14:ligatures w14:val="standardContextual"/>
        </w:rPr>
      </w:pPr>
      <w:r w:rsidRPr="00B23A53">
        <w:t>Maksātnespējas kontroles dienestā nav iesniegti pierādījumi</w:t>
      </w:r>
      <w:r w:rsidR="00C61650" w:rsidRPr="00B23A53">
        <w:t xml:space="preserve"> (neizriet arī no ierakstiem EMUS), ka Administratore</w:t>
      </w:r>
      <w:r w:rsidR="00D050C3" w:rsidRPr="00B23A53">
        <w:t xml:space="preserve"> </w:t>
      </w:r>
      <w:r w:rsidR="00C61650" w:rsidRPr="00B23A53">
        <w:t>pirms 2024. gada 2. novembra</w:t>
      </w:r>
      <w:r w:rsidR="0071792C" w:rsidRPr="00B23A53">
        <w:t xml:space="preserve">, tas ir, pirms Plāns </w:t>
      </w:r>
      <w:r w:rsidR="00E04C75" w:rsidRPr="00B23A53">
        <w:t xml:space="preserve">bija </w:t>
      </w:r>
      <w:r w:rsidR="0071792C" w:rsidRPr="00B23A53">
        <w:t xml:space="preserve">uzskatāms par saskaņotu, </w:t>
      </w:r>
      <w:r w:rsidR="00D436A0" w:rsidRPr="00B23A53">
        <w:t>ievietoja</w:t>
      </w:r>
      <w:r w:rsidR="00B54A40" w:rsidRPr="00B23A53">
        <w:t xml:space="preserve"> </w:t>
      </w:r>
      <w:r w:rsidR="00842FDC" w:rsidRPr="00B23A53">
        <w:t xml:space="preserve">sludinājumu </w:t>
      </w:r>
      <w:r w:rsidR="001C6DF4" w:rsidRPr="00B23A53">
        <w:rPr>
          <w:color w:val="000000"/>
          <w:lang w:eastAsia="en-US"/>
          <w14:ligatures w14:val="standardContextual"/>
        </w:rPr>
        <w:t xml:space="preserve">par </w:t>
      </w:r>
      <w:r w:rsidR="00D83B92" w:rsidRPr="00B23A53">
        <w:rPr>
          <w:rFonts w:eastAsia="Times New Roman"/>
        </w:rPr>
        <w:t>/Nosaukums C/</w:t>
      </w:r>
      <w:r w:rsidR="001C6DF4" w:rsidRPr="00B23A53">
        <w:rPr>
          <w:kern w:val="2"/>
          <w:lang w:eastAsia="en-US"/>
          <w14:ligatures w14:val="standardContextual"/>
        </w:rPr>
        <w:t xml:space="preserve"> un </w:t>
      </w:r>
      <w:r w:rsidR="001C6DF4" w:rsidRPr="00B23A53">
        <w:rPr>
          <w:bCs/>
          <w:iCs/>
          <w:kern w:val="2"/>
          <w:lang w:eastAsia="en-US"/>
          <w14:ligatures w14:val="standardContextual"/>
        </w:rPr>
        <w:t>Iesniedzēja</w:t>
      </w:r>
      <w:r w:rsidR="001C6DF4" w:rsidRPr="00B23A53">
        <w:rPr>
          <w:kern w:val="2"/>
          <w:lang w:eastAsia="en-US"/>
          <w14:ligatures w14:val="standardContextual"/>
        </w:rPr>
        <w:t xml:space="preserve"> kapitāla daļu pārdošanu </w:t>
      </w:r>
      <w:r w:rsidR="00CB15F4" w:rsidRPr="00B23A53">
        <w:rPr>
          <w:kern w:val="2"/>
          <w:lang w:eastAsia="en-US"/>
          <w14:ligatures w14:val="standardContextual"/>
        </w:rPr>
        <w:t xml:space="preserve">sludinājumu </w:t>
      </w:r>
      <w:r w:rsidR="001C6DF4" w:rsidRPr="00B23A53">
        <w:rPr>
          <w:kern w:val="2"/>
          <w:lang w:eastAsia="en-US"/>
          <w14:ligatures w14:val="standardContextual"/>
        </w:rPr>
        <w:t>portālā</w:t>
      </w:r>
      <w:r w:rsidR="00560C5A" w:rsidRPr="00B23A53">
        <w:rPr>
          <w:kern w:val="2"/>
          <w:lang w:eastAsia="en-US"/>
          <w14:ligatures w14:val="standardContextual"/>
        </w:rPr>
        <w:t xml:space="preserve"> /</w:t>
      </w:r>
      <w:r w:rsidR="00264445" w:rsidRPr="00B23A53">
        <w:t>saite uz tīmekļa vietni</w:t>
      </w:r>
      <w:r w:rsidR="00560C5A" w:rsidRPr="00B23A53">
        <w:rPr>
          <w:kern w:val="2"/>
          <w:lang w:eastAsia="en-US"/>
          <w14:ligatures w14:val="standardContextual"/>
        </w:rPr>
        <w:t>/.</w:t>
      </w:r>
    </w:p>
    <w:p w14:paraId="03F6E64C" w14:textId="38D893D4" w:rsidR="00627AEB" w:rsidRPr="00B23A53" w:rsidRDefault="00627AEB" w:rsidP="002B69BB">
      <w:pPr>
        <w:widowControl/>
        <w:spacing w:after="0" w:line="240" w:lineRule="auto"/>
        <w:ind w:firstLine="567"/>
        <w:jc w:val="both"/>
      </w:pPr>
      <w:r w:rsidRPr="00B23A53">
        <w:t xml:space="preserve">Izvērtējot minēto, secināms, ka </w:t>
      </w:r>
      <w:r w:rsidR="008E55D9" w:rsidRPr="00B23A53">
        <w:t xml:space="preserve">Administratore </w:t>
      </w:r>
      <w:r w:rsidR="00036992" w:rsidRPr="00B23A53">
        <w:t xml:space="preserve">ir ievērojusi </w:t>
      </w:r>
      <w:r w:rsidR="005D2672" w:rsidRPr="00B23A53">
        <w:t>Maksātnespējas likuma 113. panta piekt</w:t>
      </w:r>
      <w:r w:rsidR="00036992" w:rsidRPr="00B23A53">
        <w:t xml:space="preserve">ās </w:t>
      </w:r>
      <w:r w:rsidR="005D2672" w:rsidRPr="00B23A53">
        <w:t>daļa</w:t>
      </w:r>
      <w:r w:rsidR="00FE621A" w:rsidRPr="00B23A53">
        <w:t xml:space="preserve">s nosacījumus un </w:t>
      </w:r>
      <w:r w:rsidRPr="00B23A53">
        <w:t xml:space="preserve">Sūdzība daļā par Administratores rīcību, </w:t>
      </w:r>
      <w:r w:rsidR="00DA3363" w:rsidRPr="00B23A53">
        <w:rPr>
          <w:rFonts w:eastAsia="Times New Roman"/>
        </w:rPr>
        <w:t>uzsākot mantas pārdošanu</w:t>
      </w:r>
      <w:r w:rsidR="009B7A87" w:rsidRPr="00B23A53">
        <w:rPr>
          <w:rFonts w:eastAsia="Times New Roman"/>
        </w:rPr>
        <w:t xml:space="preserve"> </w:t>
      </w:r>
      <w:r w:rsidR="00337FEA" w:rsidRPr="00B23A53">
        <w:rPr>
          <w:rFonts w:eastAsia="Times New Roman"/>
        </w:rPr>
        <w:t>pirms</w:t>
      </w:r>
      <w:r w:rsidR="009B7A87" w:rsidRPr="00B23A53">
        <w:rPr>
          <w:rFonts w:eastAsia="Times New Roman"/>
        </w:rPr>
        <w:t xml:space="preserve"> </w:t>
      </w:r>
      <w:r w:rsidR="00337FEA" w:rsidRPr="00B23A53">
        <w:rPr>
          <w:rFonts w:eastAsia="Times New Roman"/>
        </w:rPr>
        <w:t>Plāns uzskatāms par saskaņotu</w:t>
      </w:r>
      <w:r w:rsidR="009B7A87" w:rsidRPr="00B23A53">
        <w:rPr>
          <w:rFonts w:eastAsia="Times New Roman"/>
        </w:rPr>
        <w:t>, ir noraidāma.</w:t>
      </w:r>
    </w:p>
    <w:p w14:paraId="0F2E864E" w14:textId="2BC34CA2" w:rsidR="002E0D7F" w:rsidRPr="00B23A53" w:rsidRDefault="00D40C9F" w:rsidP="002B69BB">
      <w:pPr>
        <w:autoSpaceDE w:val="0"/>
        <w:autoSpaceDN w:val="0"/>
        <w:adjustRightInd w:val="0"/>
        <w:spacing w:after="0" w:line="240" w:lineRule="auto"/>
        <w:ind w:firstLine="567"/>
        <w:jc w:val="both"/>
      </w:pPr>
      <w:r w:rsidRPr="00B23A53">
        <w:t>[5.</w:t>
      </w:r>
      <w:r w:rsidR="002A78B6" w:rsidRPr="00B23A53">
        <w:t>5</w:t>
      </w:r>
      <w:r w:rsidRPr="00B23A53">
        <w:t xml:space="preserve">] Lai gan Administratore atbildes vēstulē Iesniedzējam ir norādījusi, ka Iesniedzējs ir </w:t>
      </w:r>
      <w:r w:rsidR="00921FF0" w:rsidRPr="00B23A53">
        <w:t>nokavējis iebildumu sniegšanas termiņu, Administratore vienlaikus</w:t>
      </w:r>
      <w:r w:rsidR="0002564A" w:rsidRPr="00B23A53">
        <w:t xml:space="preserve">, </w:t>
      </w:r>
      <w:r w:rsidR="00264D31" w:rsidRPr="00B23A53">
        <w:t xml:space="preserve">ievērojot atklātības principu, sniedza </w:t>
      </w:r>
      <w:r w:rsidR="00921FF0" w:rsidRPr="00B23A53">
        <w:t>arī motivētu atbildi.</w:t>
      </w:r>
    </w:p>
    <w:p w14:paraId="1E3B3EE2" w14:textId="77777777" w:rsidR="00DC5202" w:rsidRPr="00B23A53" w:rsidRDefault="00DC5202" w:rsidP="002B69BB">
      <w:pPr>
        <w:widowControl/>
        <w:spacing w:after="0" w:line="240" w:lineRule="auto"/>
        <w:ind w:firstLine="567"/>
        <w:jc w:val="both"/>
        <w:rPr>
          <w:rFonts w:eastAsia="Times New Roman"/>
          <w:shd w:val="clear" w:color="auto" w:fill="FFFFFF"/>
        </w:rPr>
      </w:pPr>
      <w:r w:rsidRPr="00B23A53">
        <w:rPr>
          <w:rFonts w:eastAsia="Times New Roman"/>
        </w:rPr>
        <w:t>Maksātnespējas likuma 113. panta ceturtajā daļā noteikts, ka gadījumā, j</w:t>
      </w:r>
      <w:r w:rsidRPr="00B23A53">
        <w:rPr>
          <w:rFonts w:eastAsia="Times New Roman"/>
          <w:shd w:val="clear" w:color="auto" w:fill="FFFFFF"/>
        </w:rPr>
        <w:t>a administrators, izvērtējot saņemtos iebildumus, atzīst tos par pamatotiem, viņš atbilstoši precizē plānu un paziņo par to iesaistītajām pusēm. Savukārt gadījumā, ja administrators saņemtos iebildumus neatzīst par pamatotiem, viņš sniedz motivētu atbildi iesniedzējam.</w:t>
      </w:r>
    </w:p>
    <w:p w14:paraId="607E56D7" w14:textId="50B74478" w:rsidR="009C4FD9" w:rsidRPr="00B23A53" w:rsidRDefault="009C4FD9" w:rsidP="002B69BB">
      <w:pPr>
        <w:widowControl/>
        <w:spacing w:after="0" w:line="240" w:lineRule="auto"/>
        <w:ind w:firstLine="567"/>
        <w:jc w:val="both"/>
        <w:rPr>
          <w:rFonts w:eastAsia="Times New Roman"/>
          <w:shd w:val="clear" w:color="auto" w:fill="FFFFFF"/>
        </w:rPr>
      </w:pPr>
      <w:r w:rsidRPr="00B23A53">
        <w:rPr>
          <w:rFonts w:eastAsia="Times New Roman"/>
          <w:shd w:val="clear" w:color="auto" w:fill="FFFFFF"/>
        </w:rPr>
        <w:t xml:space="preserve">Administratore </w:t>
      </w:r>
      <w:r w:rsidR="00590640" w:rsidRPr="00B23A53">
        <w:rPr>
          <w:rFonts w:eastAsia="Times New Roman"/>
          <w:shd w:val="clear" w:color="auto" w:fill="FFFFFF"/>
        </w:rPr>
        <w:t xml:space="preserve">atbildes vēstulē </w:t>
      </w:r>
      <w:r w:rsidR="007D085C" w:rsidRPr="00B23A53">
        <w:rPr>
          <w:rFonts w:eastAsia="Times New Roman"/>
          <w:shd w:val="clear" w:color="auto" w:fill="FFFFFF"/>
        </w:rPr>
        <w:t>sniedza savus pretargumentus</w:t>
      </w:r>
      <w:r w:rsidR="0071126C" w:rsidRPr="00B23A53">
        <w:rPr>
          <w:rFonts w:eastAsia="Times New Roman"/>
          <w:shd w:val="clear" w:color="auto" w:fill="FFFFFF"/>
        </w:rPr>
        <w:t xml:space="preserve"> </w:t>
      </w:r>
      <w:r w:rsidR="00546391" w:rsidRPr="00B23A53">
        <w:rPr>
          <w:rFonts w:eastAsia="Times New Roman"/>
          <w:shd w:val="clear" w:color="auto" w:fill="FFFFFF"/>
        </w:rPr>
        <w:t>Iesniedzēja viedoklim</w:t>
      </w:r>
      <w:r w:rsidR="007D085C" w:rsidRPr="00B23A53">
        <w:rPr>
          <w:rFonts w:eastAsia="Times New Roman"/>
          <w:shd w:val="clear" w:color="auto" w:fill="FFFFFF"/>
        </w:rPr>
        <w:t>.</w:t>
      </w:r>
      <w:r w:rsidR="00546391" w:rsidRPr="00B23A53">
        <w:rPr>
          <w:rFonts w:eastAsia="Times New Roman"/>
          <w:shd w:val="clear" w:color="auto" w:fill="FFFFFF"/>
        </w:rPr>
        <w:t xml:space="preserve"> </w:t>
      </w:r>
      <w:r w:rsidR="008F3A6D" w:rsidRPr="00B23A53">
        <w:rPr>
          <w:rFonts w:eastAsia="Times New Roman"/>
          <w:shd w:val="clear" w:color="auto" w:fill="FFFFFF"/>
        </w:rPr>
        <w:t xml:space="preserve">Administratores atbildes vēstulē norādītie pretargumenti ir </w:t>
      </w:r>
      <w:r w:rsidR="00A205B0" w:rsidRPr="00B23A53">
        <w:rPr>
          <w:rFonts w:eastAsia="Times New Roman"/>
          <w:shd w:val="clear" w:color="auto" w:fill="FFFFFF"/>
        </w:rPr>
        <w:t>iz</w:t>
      </w:r>
      <w:r w:rsidR="005A030B" w:rsidRPr="00B23A53">
        <w:rPr>
          <w:rFonts w:eastAsia="Times New Roman"/>
          <w:shd w:val="clear" w:color="auto" w:fill="FFFFFF"/>
        </w:rPr>
        <w:t>skaidroti</w:t>
      </w:r>
      <w:r w:rsidR="002E6743" w:rsidRPr="00B23A53">
        <w:rPr>
          <w:rFonts w:eastAsia="Times New Roman"/>
          <w:shd w:val="clear" w:color="auto" w:fill="FFFFFF"/>
        </w:rPr>
        <w:t xml:space="preserve"> arī Paskaidrojumos.</w:t>
      </w:r>
    </w:p>
    <w:p w14:paraId="11139581" w14:textId="0085B3F8" w:rsidR="00590640" w:rsidRPr="00B23A53" w:rsidRDefault="00385ED3" w:rsidP="002B69BB">
      <w:pPr>
        <w:suppressAutoHyphens/>
        <w:spacing w:after="0" w:line="240" w:lineRule="auto"/>
        <w:ind w:firstLine="567"/>
        <w:jc w:val="both"/>
        <w:rPr>
          <w:rFonts w:eastAsia="Lucida Sans Unicode"/>
          <w:bCs/>
          <w:iCs/>
          <w:color w:val="000000"/>
          <w:lang w:eastAsia="en-US" w:bidi="en-US"/>
        </w:rPr>
      </w:pPr>
      <w:r w:rsidRPr="00B23A53">
        <w:rPr>
          <w:rFonts w:eastAsia="Lucida Sans Unicode"/>
          <w:bCs/>
          <w:color w:val="000000"/>
          <w:lang w:eastAsia="en-US" w:bidi="en-US"/>
        </w:rPr>
        <w:t>Administratore informēja</w:t>
      </w:r>
      <w:r w:rsidR="00E12E4E" w:rsidRPr="00B23A53">
        <w:rPr>
          <w:rFonts w:eastAsia="Lucida Sans Unicode"/>
          <w:bCs/>
          <w:color w:val="000000"/>
          <w:lang w:eastAsia="en-US" w:bidi="en-US"/>
        </w:rPr>
        <w:t xml:space="preserve"> Iesniedzēju</w:t>
      </w:r>
      <w:r w:rsidRPr="00B23A53">
        <w:rPr>
          <w:rFonts w:eastAsia="Lucida Sans Unicode"/>
          <w:bCs/>
          <w:color w:val="000000"/>
          <w:lang w:eastAsia="en-US" w:bidi="en-US"/>
        </w:rPr>
        <w:t xml:space="preserve">, ka </w:t>
      </w:r>
      <w:r w:rsidR="003C2EAF" w:rsidRPr="00B23A53">
        <w:rPr>
          <w:rFonts w:eastAsia="Lucida Sans Unicode"/>
          <w:bCs/>
          <w:color w:val="000000"/>
          <w:lang w:eastAsia="en-US" w:bidi="en-US"/>
        </w:rPr>
        <w:t>Parādnieka</w:t>
      </w:r>
      <w:r w:rsidR="00590640" w:rsidRPr="00B23A53">
        <w:rPr>
          <w:rFonts w:eastAsia="Lucida Sans Unicode"/>
          <w:bCs/>
          <w:color w:val="000000"/>
          <w:lang w:eastAsia="en-US" w:bidi="en-US"/>
        </w:rPr>
        <w:t xml:space="preserve"> mantas pārdošana netiek kavēta. </w:t>
      </w:r>
      <w:r w:rsidR="00590640" w:rsidRPr="00B23A53">
        <w:rPr>
          <w:rFonts w:eastAsia="Lucida Sans Unicode"/>
          <w:bCs/>
          <w:iCs/>
          <w:color w:val="000000"/>
          <w:lang w:eastAsia="en-US" w:bidi="en-US"/>
        </w:rPr>
        <w:t>Informāciju p</w:t>
      </w:r>
      <w:r w:rsidR="00590640" w:rsidRPr="00B23A53">
        <w:rPr>
          <w:rFonts w:eastAsia="Lucida Sans Unicode"/>
          <w:bCs/>
          <w:color w:val="000000"/>
          <w:lang w:eastAsia="en-US" w:bidi="en-US"/>
        </w:rPr>
        <w:t xml:space="preserve">ar </w:t>
      </w:r>
      <w:r w:rsidR="003C2EAF" w:rsidRPr="00B23A53">
        <w:rPr>
          <w:rFonts w:eastAsia="Lucida Sans Unicode"/>
          <w:bCs/>
          <w:iCs/>
          <w:color w:val="000000"/>
          <w:lang w:eastAsia="en-US" w:bidi="en-US"/>
        </w:rPr>
        <w:t>Iesniedzēja</w:t>
      </w:r>
      <w:r w:rsidR="00590640" w:rsidRPr="00B23A53">
        <w:rPr>
          <w:rFonts w:eastAsia="Lucida Sans Unicode"/>
          <w:bCs/>
          <w:iCs/>
          <w:color w:val="000000"/>
          <w:lang w:eastAsia="en-US" w:bidi="en-US"/>
        </w:rPr>
        <w:t xml:space="preserve"> </w:t>
      </w:r>
      <w:r w:rsidR="00590640" w:rsidRPr="00B23A53">
        <w:rPr>
          <w:rFonts w:eastAsia="Lucida Sans Unicode"/>
          <w:bCs/>
          <w:color w:val="000000"/>
          <w:lang w:eastAsia="en-US" w:bidi="en-US"/>
        </w:rPr>
        <w:t>pamatkapitāla izmaiņu tiesiskuma pārbaudes procesa noslēgumu</w:t>
      </w:r>
      <w:r w:rsidR="00721D59" w:rsidRPr="00B23A53">
        <w:rPr>
          <w:rFonts w:eastAsia="Lucida Sans Unicode"/>
          <w:bCs/>
          <w:color w:val="000000"/>
          <w:lang w:eastAsia="en-US" w:bidi="en-US"/>
        </w:rPr>
        <w:t xml:space="preserve">, kas saistīts </w:t>
      </w:r>
      <w:r w:rsidR="00590640" w:rsidRPr="00B23A53">
        <w:rPr>
          <w:rFonts w:eastAsia="Lucida Sans Unicode"/>
          <w:bCs/>
          <w:color w:val="000000"/>
          <w:lang w:eastAsia="en-US" w:bidi="en-US"/>
        </w:rPr>
        <w:t xml:space="preserve">ar </w:t>
      </w:r>
      <w:r w:rsidR="003C2EAF" w:rsidRPr="00B23A53">
        <w:rPr>
          <w:rFonts w:eastAsia="Lucida Sans Unicode"/>
          <w:bCs/>
          <w:iCs/>
          <w:color w:val="000000"/>
          <w:lang w:eastAsia="en-US" w:bidi="en-US"/>
        </w:rPr>
        <w:t>Parādnieka</w:t>
      </w:r>
      <w:r w:rsidR="00590640" w:rsidRPr="00B23A53">
        <w:rPr>
          <w:rFonts w:eastAsia="Lucida Sans Unicode"/>
          <w:bCs/>
          <w:iCs/>
          <w:color w:val="000000"/>
          <w:lang w:eastAsia="en-US" w:bidi="en-US"/>
        </w:rPr>
        <w:t xml:space="preserve"> pieteikuma par </w:t>
      </w:r>
      <w:r w:rsidR="003C2EAF" w:rsidRPr="00B23A53">
        <w:rPr>
          <w:rFonts w:eastAsia="Lucida Sans Unicode"/>
          <w:bCs/>
          <w:iCs/>
          <w:color w:val="000000"/>
          <w:lang w:eastAsia="en-US" w:bidi="en-US"/>
        </w:rPr>
        <w:t xml:space="preserve">2023. gada 21. decembra </w:t>
      </w:r>
      <w:r w:rsidR="00415A40" w:rsidRPr="00B23A53">
        <w:rPr>
          <w:rFonts w:eastAsia="Lucida Sans Unicode"/>
          <w:bCs/>
          <w:iCs/>
          <w:color w:val="000000"/>
          <w:lang w:eastAsia="en-US" w:bidi="en-US"/>
        </w:rPr>
        <w:t>a</w:t>
      </w:r>
      <w:r w:rsidR="00590640" w:rsidRPr="00B23A53">
        <w:rPr>
          <w:rFonts w:eastAsia="Lucida Sans Unicode"/>
          <w:bCs/>
          <w:iCs/>
          <w:color w:val="000000"/>
          <w:lang w:eastAsia="en-US" w:bidi="en-US"/>
        </w:rPr>
        <w:t>kcionāru sapulces lēmuma atzīšanu par spēkā neesošu atstāšanu bez izskatīšanas</w:t>
      </w:r>
      <w:r w:rsidR="004A43E6" w:rsidRPr="00B23A53">
        <w:rPr>
          <w:rFonts w:eastAsia="Lucida Sans Unicode"/>
          <w:bCs/>
          <w:iCs/>
          <w:color w:val="000000"/>
          <w:lang w:eastAsia="en-US" w:bidi="en-US"/>
        </w:rPr>
        <w:t>,</w:t>
      </w:r>
      <w:r w:rsidR="00590640" w:rsidRPr="00B23A53">
        <w:rPr>
          <w:rFonts w:eastAsia="Lucida Sans Unicode"/>
          <w:bCs/>
          <w:iCs/>
          <w:color w:val="000000"/>
          <w:lang w:eastAsia="en-US" w:bidi="en-US"/>
        </w:rPr>
        <w:t xml:space="preserve"> </w:t>
      </w:r>
      <w:r w:rsidR="00465D2E" w:rsidRPr="00B23A53">
        <w:rPr>
          <w:rFonts w:eastAsia="Lucida Sans Unicode"/>
          <w:bCs/>
          <w:iCs/>
          <w:color w:val="000000"/>
          <w:lang w:eastAsia="en-US" w:bidi="en-US"/>
        </w:rPr>
        <w:t>A</w:t>
      </w:r>
      <w:r w:rsidR="00590640" w:rsidRPr="00B23A53">
        <w:rPr>
          <w:rFonts w:eastAsia="Lucida Sans Unicode"/>
          <w:bCs/>
          <w:iCs/>
          <w:color w:val="000000"/>
          <w:lang w:eastAsia="en-US" w:bidi="en-US"/>
        </w:rPr>
        <w:t xml:space="preserve">dministratore saņēma tikai 2024.gada augusta beigās, par ko tika informēti visi </w:t>
      </w:r>
      <w:r w:rsidR="00415A40" w:rsidRPr="00B23A53">
        <w:rPr>
          <w:rFonts w:eastAsia="Lucida Sans Unicode"/>
          <w:bCs/>
          <w:iCs/>
          <w:color w:val="000000"/>
          <w:lang w:eastAsia="en-US" w:bidi="en-US"/>
        </w:rPr>
        <w:t>Parādnieka</w:t>
      </w:r>
      <w:r w:rsidR="00590640" w:rsidRPr="00B23A53">
        <w:rPr>
          <w:rFonts w:eastAsia="Lucida Sans Unicode"/>
          <w:bCs/>
          <w:iCs/>
          <w:color w:val="000000"/>
          <w:lang w:eastAsia="en-US" w:bidi="en-US"/>
        </w:rPr>
        <w:t xml:space="preserve"> kreditori, </w:t>
      </w:r>
      <w:r w:rsidR="00415A40" w:rsidRPr="00B23A53">
        <w:rPr>
          <w:rFonts w:eastAsia="Lucida Sans Unicode"/>
          <w:bCs/>
          <w:iCs/>
          <w:color w:val="000000"/>
          <w:lang w:eastAsia="en-US" w:bidi="en-US"/>
        </w:rPr>
        <w:t>tostarp Iesniedzējs</w:t>
      </w:r>
      <w:r w:rsidR="00590640" w:rsidRPr="00B23A53">
        <w:rPr>
          <w:rFonts w:eastAsia="Lucida Sans Unicode"/>
          <w:bCs/>
          <w:iCs/>
          <w:color w:val="000000"/>
          <w:lang w:eastAsia="en-US" w:bidi="en-US"/>
        </w:rPr>
        <w:t>.</w:t>
      </w:r>
    </w:p>
    <w:p w14:paraId="3C3E77EB" w14:textId="25A83748" w:rsidR="00441CDC" w:rsidRPr="00B23A53" w:rsidRDefault="00590640" w:rsidP="002B69BB">
      <w:pPr>
        <w:suppressAutoHyphens/>
        <w:spacing w:after="0" w:line="240" w:lineRule="auto"/>
        <w:ind w:firstLine="567"/>
        <w:jc w:val="both"/>
        <w:rPr>
          <w:rFonts w:eastAsia="Lucida Sans Unicode"/>
          <w:bCs/>
          <w:iCs/>
          <w:color w:val="000000"/>
          <w:lang w:eastAsia="en-US" w:bidi="en-US"/>
        </w:rPr>
      </w:pPr>
      <w:r w:rsidRPr="00B23A53">
        <w:rPr>
          <w:rFonts w:eastAsia="Lucida Sans Unicode"/>
          <w:bCs/>
          <w:iCs/>
          <w:color w:val="000000"/>
          <w:lang w:eastAsia="en-US" w:bidi="en-US"/>
        </w:rPr>
        <w:t>Savukārt</w:t>
      </w:r>
      <w:r w:rsidR="004A43E6" w:rsidRPr="00B23A53">
        <w:rPr>
          <w:rFonts w:eastAsia="Lucida Sans Unicode"/>
          <w:bCs/>
          <w:iCs/>
          <w:color w:val="000000"/>
          <w:lang w:eastAsia="en-US" w:bidi="en-US"/>
        </w:rPr>
        <w:t xml:space="preserve"> par </w:t>
      </w:r>
      <w:r w:rsidR="00560C5A" w:rsidRPr="00B23A53">
        <w:rPr>
          <w:rFonts w:eastAsia="Times New Roman"/>
          <w:bCs/>
          <w:lang w:eastAsia="en-US"/>
        </w:rPr>
        <w:t>/Nosaukums C/</w:t>
      </w:r>
      <w:r w:rsidR="004A43E6" w:rsidRPr="00B23A53">
        <w:rPr>
          <w:rFonts w:eastAsia="Times New Roman"/>
          <w:bCs/>
          <w:lang w:eastAsia="en-US"/>
        </w:rPr>
        <w:t xml:space="preserve"> </w:t>
      </w:r>
      <w:r w:rsidR="003A4218" w:rsidRPr="00B23A53">
        <w:rPr>
          <w:rFonts w:eastAsia="Times New Roman"/>
          <w:bCs/>
          <w:lang w:eastAsia="en-US"/>
        </w:rPr>
        <w:t>kapitāl</w:t>
      </w:r>
      <w:r w:rsidRPr="00B23A53">
        <w:rPr>
          <w:rFonts w:eastAsia="Lucida Sans Unicode"/>
          <w:bCs/>
          <w:iCs/>
          <w:color w:val="000000"/>
          <w:lang w:eastAsia="en-US" w:bidi="en-US"/>
        </w:rPr>
        <w:t xml:space="preserve">a daļu pārdošanas iespēju izvērtēšanu kreditori tika informēti vairākkārt – gan ar paziņojumiem, gan kreditoru sapulcē, lemjot par mantas pārdošanas termiņa pagarināšanu, gan arī visbeidzot </w:t>
      </w:r>
      <w:r w:rsidR="003A4218" w:rsidRPr="00B23A53">
        <w:rPr>
          <w:rFonts w:eastAsia="Lucida Sans Unicode"/>
          <w:bCs/>
          <w:color w:val="000000"/>
          <w:lang w:eastAsia="en-US" w:bidi="en-US"/>
        </w:rPr>
        <w:t>ar Plānu</w:t>
      </w:r>
      <w:r w:rsidRPr="00B23A53">
        <w:rPr>
          <w:rFonts w:eastAsia="Lucida Sans Unicode"/>
          <w:bCs/>
          <w:iCs/>
          <w:color w:val="000000"/>
          <w:lang w:eastAsia="en-US" w:bidi="en-US"/>
        </w:rPr>
        <w:t>. Turklāt</w:t>
      </w:r>
      <w:r w:rsidR="00335CDE" w:rsidRPr="00B23A53">
        <w:rPr>
          <w:rFonts w:eastAsia="Lucida Sans Unicode"/>
          <w:bCs/>
          <w:iCs/>
          <w:color w:val="000000"/>
          <w:lang w:eastAsia="en-US" w:bidi="en-US"/>
        </w:rPr>
        <w:t xml:space="preserve"> </w:t>
      </w:r>
      <w:proofErr w:type="spellStart"/>
      <w:r w:rsidRPr="00B23A53">
        <w:rPr>
          <w:rFonts w:eastAsia="Lucida Sans Unicode"/>
          <w:bCs/>
          <w:iCs/>
          <w:color w:val="000000"/>
          <w:lang w:eastAsia="en-US" w:bidi="en-US"/>
        </w:rPr>
        <w:t>izvērtējumā</w:t>
      </w:r>
      <w:proofErr w:type="spellEnd"/>
      <w:r w:rsidRPr="00B23A53">
        <w:rPr>
          <w:rFonts w:eastAsia="Lucida Sans Unicode"/>
          <w:bCs/>
          <w:iCs/>
          <w:color w:val="000000"/>
          <w:lang w:eastAsia="en-US" w:bidi="en-US"/>
        </w:rPr>
        <w:t xml:space="preserve"> būtisku nozīmi ieņēma </w:t>
      </w:r>
      <w:r w:rsidR="00560C5A" w:rsidRPr="00B23A53">
        <w:rPr>
          <w:rFonts w:eastAsia="Times New Roman"/>
          <w:bCs/>
          <w:lang w:eastAsia="en-US"/>
        </w:rPr>
        <w:t>/Nosaukums C/</w:t>
      </w:r>
      <w:r w:rsidRPr="00B23A53">
        <w:rPr>
          <w:rFonts w:eastAsia="Lucida Sans Unicode"/>
          <w:bCs/>
          <w:iCs/>
          <w:color w:val="000000"/>
          <w:lang w:eastAsia="en-US" w:bidi="en-US"/>
        </w:rPr>
        <w:t xml:space="preserve"> statūtu 3.2.3.</w:t>
      </w:r>
      <w:r w:rsidR="00335CDE" w:rsidRPr="00B23A53">
        <w:rPr>
          <w:rFonts w:eastAsia="Lucida Sans Unicode"/>
          <w:bCs/>
          <w:iCs/>
          <w:color w:val="000000"/>
          <w:lang w:eastAsia="en-US" w:bidi="en-US"/>
        </w:rPr>
        <w:t> </w:t>
      </w:r>
      <w:r w:rsidRPr="00B23A53">
        <w:rPr>
          <w:rFonts w:eastAsia="Lucida Sans Unicode"/>
          <w:bCs/>
          <w:iCs/>
          <w:color w:val="000000"/>
          <w:lang w:eastAsia="en-US" w:bidi="en-US"/>
        </w:rPr>
        <w:t xml:space="preserve">apakšpunktā noteiktais, ka daļu nodošanas līgumam jābūt notariāli apliecinātam, līdz ar ko jebkura atsavināšana ir jāapliecina pie notāra, kas Latvijas </w:t>
      </w:r>
      <w:r w:rsidR="006778B6" w:rsidRPr="00B23A53">
        <w:rPr>
          <w:rFonts w:eastAsia="Lucida Sans Unicode"/>
          <w:bCs/>
          <w:iCs/>
          <w:color w:val="000000"/>
          <w:lang w:eastAsia="en-US" w:bidi="en-US"/>
        </w:rPr>
        <w:t xml:space="preserve">Republikas </w:t>
      </w:r>
      <w:r w:rsidRPr="00B23A53">
        <w:rPr>
          <w:rFonts w:eastAsia="Lucida Sans Unicode"/>
          <w:bCs/>
          <w:iCs/>
          <w:color w:val="000000"/>
          <w:lang w:eastAsia="en-US" w:bidi="en-US"/>
        </w:rPr>
        <w:t>iespējamos pretendentus vēl vairāk attur no šo kapitāldaļu iegādes.</w:t>
      </w:r>
    </w:p>
    <w:p w14:paraId="424D3DBF" w14:textId="37B52F24" w:rsidR="00590640" w:rsidRPr="00B23A53" w:rsidRDefault="00441CDC" w:rsidP="002B69BB">
      <w:pPr>
        <w:suppressAutoHyphens/>
        <w:spacing w:after="0" w:line="240" w:lineRule="auto"/>
        <w:ind w:firstLine="567"/>
        <w:jc w:val="both"/>
        <w:rPr>
          <w:rFonts w:eastAsia="Lucida Sans Unicode"/>
          <w:bCs/>
          <w:color w:val="000000"/>
          <w:lang w:eastAsia="en-US" w:bidi="en-US"/>
        </w:rPr>
      </w:pPr>
      <w:r w:rsidRPr="00B23A53">
        <w:rPr>
          <w:rFonts w:eastAsia="Lucida Sans Unicode"/>
          <w:bCs/>
          <w:iCs/>
          <w:color w:val="000000"/>
          <w:lang w:eastAsia="en-US" w:bidi="en-US"/>
        </w:rPr>
        <w:t>Līdz ar to Administratore atbildes vēstulē nor</w:t>
      </w:r>
      <w:r w:rsidR="00323055" w:rsidRPr="00B23A53">
        <w:rPr>
          <w:rFonts w:eastAsia="Lucida Sans Unicode"/>
          <w:bCs/>
          <w:iCs/>
          <w:color w:val="000000"/>
          <w:lang w:eastAsia="en-US" w:bidi="en-US"/>
        </w:rPr>
        <w:t>ā</w:t>
      </w:r>
      <w:r w:rsidRPr="00B23A53">
        <w:rPr>
          <w:rFonts w:eastAsia="Lucida Sans Unicode"/>
          <w:bCs/>
          <w:iCs/>
          <w:color w:val="000000"/>
          <w:lang w:eastAsia="en-US" w:bidi="en-US"/>
        </w:rPr>
        <w:t xml:space="preserve">dīja, ka </w:t>
      </w:r>
      <w:r w:rsidR="00590640" w:rsidRPr="00B23A53">
        <w:rPr>
          <w:rFonts w:eastAsia="Lucida Sans Unicode"/>
          <w:color w:val="000000"/>
          <w:lang w:eastAsia="en-US" w:bidi="en-US"/>
        </w:rPr>
        <w:t xml:space="preserve">nodrošina efektīvu un likumīgu </w:t>
      </w:r>
      <w:r w:rsidR="00A205B0" w:rsidRPr="00B23A53">
        <w:rPr>
          <w:rFonts w:eastAsia="Lucida Sans Unicode"/>
          <w:color w:val="000000"/>
          <w:lang w:eastAsia="en-US" w:bidi="en-US"/>
        </w:rPr>
        <w:t>Parādnieka</w:t>
      </w:r>
      <w:r w:rsidR="00590640" w:rsidRPr="00B23A53">
        <w:rPr>
          <w:rFonts w:eastAsia="Lucida Sans Unicode"/>
          <w:color w:val="000000"/>
          <w:lang w:eastAsia="en-US" w:bidi="en-US"/>
        </w:rPr>
        <w:t xml:space="preserve"> maksātnespējas procesa norisi un mērķu sasniegšanu, ievērojot normatīvajos aktos noteikto kārtību un termiņus. </w:t>
      </w:r>
    </w:p>
    <w:p w14:paraId="41E6E691" w14:textId="186903C0" w:rsidR="00590640" w:rsidRPr="00B23A53" w:rsidRDefault="009575C8" w:rsidP="002B69BB">
      <w:pPr>
        <w:suppressAutoHyphens/>
        <w:spacing w:after="0" w:line="240" w:lineRule="auto"/>
        <w:ind w:firstLine="567"/>
        <w:jc w:val="both"/>
        <w:rPr>
          <w:rFonts w:eastAsia="Lucida Sans Unicode"/>
          <w:color w:val="000000"/>
          <w:lang w:eastAsia="en-US" w:bidi="en-US"/>
        </w:rPr>
      </w:pPr>
      <w:r w:rsidRPr="00B23A53">
        <w:rPr>
          <w:rFonts w:eastAsia="Lucida Sans Unicode"/>
          <w:bCs/>
          <w:color w:val="000000"/>
          <w:lang w:eastAsia="en-US" w:bidi="en-US"/>
        </w:rPr>
        <w:t xml:space="preserve">Atbildes vēstulē </w:t>
      </w:r>
      <w:r w:rsidR="00AD4155" w:rsidRPr="00B23A53">
        <w:rPr>
          <w:rFonts w:eastAsia="Lucida Sans Unicode"/>
          <w:bCs/>
          <w:color w:val="000000"/>
          <w:lang w:eastAsia="en-US" w:bidi="en-US"/>
        </w:rPr>
        <w:t xml:space="preserve">Iesniedzējam paskaidroja, ka </w:t>
      </w:r>
      <w:r w:rsidR="00590640" w:rsidRPr="00B23A53">
        <w:rPr>
          <w:rFonts w:eastAsia="Lucida Sans Unicode"/>
          <w:color w:val="000000"/>
          <w:lang w:eastAsia="en-US" w:bidi="en-US"/>
        </w:rPr>
        <w:t>administrators maksātnespējas procesa mērķu sasniegšanai ir tiesīgs pieaicināt speciālistus, bet nav tiesīgs izmantot parādnieka līdzekļus speciālistu pakalpojumu segšanai bez kreditoru sapulces piekrišanas.</w:t>
      </w:r>
      <w:r w:rsidR="001E68B7" w:rsidRPr="00B23A53">
        <w:rPr>
          <w:rFonts w:eastAsia="Lucida Sans Unicode"/>
          <w:color w:val="000000"/>
          <w:lang w:eastAsia="en-US" w:bidi="en-US"/>
        </w:rPr>
        <w:t xml:space="preserve"> Līdz ar to </w:t>
      </w:r>
      <w:r w:rsidR="00590640" w:rsidRPr="00B23A53">
        <w:rPr>
          <w:rFonts w:eastAsia="Lucida Sans Unicode"/>
          <w:color w:val="000000"/>
          <w:lang w:eastAsia="en-US" w:bidi="en-US"/>
        </w:rPr>
        <w:t xml:space="preserve">par speciālistu (zvērinātu advokātu) pieaicināšanu Igaunijas Republikas tiesvedības ietvaros </w:t>
      </w:r>
      <w:r w:rsidR="001E68B7" w:rsidRPr="00B23A53">
        <w:rPr>
          <w:rFonts w:eastAsia="Lucida Sans Unicode"/>
          <w:color w:val="000000"/>
          <w:lang w:eastAsia="en-US" w:bidi="en-US"/>
        </w:rPr>
        <w:t>A</w:t>
      </w:r>
      <w:r w:rsidR="00590640" w:rsidRPr="00B23A53">
        <w:rPr>
          <w:rFonts w:eastAsia="Lucida Sans Unicode"/>
          <w:color w:val="000000"/>
          <w:lang w:eastAsia="en-US" w:bidi="en-US"/>
        </w:rPr>
        <w:t xml:space="preserve">dministratorei bija tiesības lemt bez kreditoru sapulces piekrišanas, savukārt par šo speciālistu izmaksām būs tiesības lemt kreditoriem sapulcē, kad šāds dienas kārtības jautājums būs izvirzīts. </w:t>
      </w:r>
    </w:p>
    <w:p w14:paraId="52282AFB" w14:textId="37218B61" w:rsidR="00590640" w:rsidRPr="00B23A53" w:rsidRDefault="00937BFB" w:rsidP="002B69BB">
      <w:pPr>
        <w:suppressAutoHyphens/>
        <w:spacing w:after="0" w:line="240" w:lineRule="auto"/>
        <w:ind w:firstLine="567"/>
        <w:jc w:val="both"/>
        <w:rPr>
          <w:rFonts w:eastAsia="Lucida Sans Unicode"/>
          <w:color w:val="000000"/>
          <w:lang w:eastAsia="en-US" w:bidi="en-US"/>
        </w:rPr>
      </w:pPr>
      <w:r w:rsidRPr="00B23A53">
        <w:rPr>
          <w:rFonts w:eastAsia="Lucida Sans Unicode"/>
          <w:color w:val="000000"/>
          <w:lang w:eastAsia="en-US" w:bidi="en-US"/>
        </w:rPr>
        <w:t>Vienlaikus Administratore i</w:t>
      </w:r>
      <w:r w:rsidR="00590640" w:rsidRPr="00B23A53">
        <w:rPr>
          <w:rFonts w:eastAsia="Lucida Sans Unicode"/>
          <w:color w:val="000000"/>
          <w:lang w:eastAsia="en-US" w:bidi="en-US"/>
        </w:rPr>
        <w:t>nformēj</w:t>
      </w:r>
      <w:r w:rsidRPr="00B23A53">
        <w:rPr>
          <w:rFonts w:eastAsia="Lucida Sans Unicode"/>
          <w:color w:val="000000"/>
          <w:lang w:eastAsia="en-US" w:bidi="en-US"/>
        </w:rPr>
        <w:t>a</w:t>
      </w:r>
      <w:r w:rsidR="00590640" w:rsidRPr="00B23A53">
        <w:rPr>
          <w:rFonts w:eastAsia="Lucida Sans Unicode"/>
          <w:color w:val="000000"/>
          <w:lang w:eastAsia="en-US" w:bidi="en-US"/>
        </w:rPr>
        <w:t xml:space="preserve">, ka no Parādnieka līdzekļiem nav segtas ar šo speciālistu pieaicināšanu saistītās izmaksas, tās ir segusi </w:t>
      </w:r>
      <w:r w:rsidRPr="00B23A53">
        <w:rPr>
          <w:rFonts w:eastAsia="Lucida Sans Unicode"/>
          <w:color w:val="000000"/>
          <w:lang w:eastAsia="en-US" w:bidi="en-US"/>
        </w:rPr>
        <w:t>A</w:t>
      </w:r>
      <w:r w:rsidR="00590640" w:rsidRPr="00B23A53">
        <w:rPr>
          <w:rFonts w:eastAsia="Lucida Sans Unicode"/>
          <w:color w:val="000000"/>
          <w:lang w:eastAsia="en-US" w:bidi="en-US"/>
        </w:rPr>
        <w:t xml:space="preserve">dministratore no saviem līdzekļiem. Uz šo brīdi Igaunijas zvērinātu advokātu izmaksas </w:t>
      </w:r>
      <w:r w:rsidRPr="00B23A53">
        <w:rPr>
          <w:rFonts w:eastAsia="Lucida Sans Unicode"/>
          <w:color w:val="000000"/>
          <w:lang w:eastAsia="en-US" w:bidi="en-US"/>
        </w:rPr>
        <w:t>ir</w:t>
      </w:r>
      <w:r w:rsidR="00590640" w:rsidRPr="00B23A53">
        <w:rPr>
          <w:rFonts w:eastAsia="Lucida Sans Unicode"/>
          <w:color w:val="000000"/>
          <w:lang w:eastAsia="en-US" w:bidi="en-US"/>
        </w:rPr>
        <w:t xml:space="preserve"> 1125</w:t>
      </w:r>
      <w:r w:rsidRPr="00B23A53">
        <w:rPr>
          <w:rFonts w:eastAsia="Lucida Sans Unicode"/>
          <w:color w:val="000000"/>
          <w:lang w:eastAsia="en-US" w:bidi="en-US"/>
        </w:rPr>
        <w:t> </w:t>
      </w:r>
      <w:proofErr w:type="spellStart"/>
      <w:r w:rsidRPr="00B23A53">
        <w:rPr>
          <w:rFonts w:eastAsia="Lucida Sans Unicode"/>
          <w:i/>
          <w:iCs/>
          <w:color w:val="000000"/>
          <w:lang w:eastAsia="en-US" w:bidi="en-US"/>
        </w:rPr>
        <w:t>euro</w:t>
      </w:r>
      <w:proofErr w:type="spellEnd"/>
      <w:r w:rsidR="00590640" w:rsidRPr="00B23A53">
        <w:rPr>
          <w:rFonts w:eastAsia="Lucida Sans Unicode"/>
          <w:color w:val="000000"/>
          <w:lang w:eastAsia="en-US" w:bidi="en-US"/>
        </w:rPr>
        <w:t xml:space="preserve">, kas ir segti no </w:t>
      </w:r>
      <w:r w:rsidRPr="00B23A53">
        <w:rPr>
          <w:rFonts w:eastAsia="Lucida Sans Unicode"/>
          <w:color w:val="000000"/>
          <w:lang w:eastAsia="en-US" w:bidi="en-US"/>
        </w:rPr>
        <w:t>A</w:t>
      </w:r>
      <w:r w:rsidR="00590640" w:rsidRPr="00B23A53">
        <w:rPr>
          <w:rFonts w:eastAsia="Lucida Sans Unicode"/>
          <w:color w:val="000000"/>
          <w:lang w:eastAsia="en-US" w:bidi="en-US"/>
        </w:rPr>
        <w:t>dministratores līdzekļiem. Papildus</w:t>
      </w:r>
      <w:r w:rsidR="00245AB5" w:rsidRPr="00B23A53">
        <w:rPr>
          <w:rFonts w:eastAsia="Lucida Sans Unicode"/>
          <w:color w:val="000000"/>
          <w:lang w:eastAsia="en-US" w:bidi="en-US"/>
        </w:rPr>
        <w:t xml:space="preserve"> Administratore</w:t>
      </w:r>
      <w:r w:rsidR="00590640" w:rsidRPr="00B23A53">
        <w:rPr>
          <w:rFonts w:eastAsia="Lucida Sans Unicode"/>
          <w:color w:val="000000"/>
          <w:lang w:eastAsia="en-US" w:bidi="en-US"/>
        </w:rPr>
        <w:t xml:space="preserve"> norād</w:t>
      </w:r>
      <w:r w:rsidR="00245AB5" w:rsidRPr="00B23A53">
        <w:rPr>
          <w:rFonts w:eastAsia="Lucida Sans Unicode"/>
          <w:color w:val="000000"/>
          <w:lang w:eastAsia="en-US" w:bidi="en-US"/>
        </w:rPr>
        <w:t>īja</w:t>
      </w:r>
      <w:r w:rsidR="00590640" w:rsidRPr="00B23A53">
        <w:rPr>
          <w:rFonts w:eastAsia="Lucida Sans Unicode"/>
          <w:color w:val="000000"/>
          <w:lang w:eastAsia="en-US" w:bidi="en-US"/>
        </w:rPr>
        <w:t xml:space="preserve">, ka </w:t>
      </w:r>
      <w:r w:rsidR="00245AB5" w:rsidRPr="00B23A53">
        <w:rPr>
          <w:rFonts w:eastAsia="Lucida Sans Unicode"/>
          <w:color w:val="000000"/>
          <w:lang w:eastAsia="en-US" w:bidi="en-US"/>
        </w:rPr>
        <w:t>Parādnieka</w:t>
      </w:r>
      <w:r w:rsidR="00590640" w:rsidRPr="00B23A53">
        <w:rPr>
          <w:rFonts w:eastAsia="Lucida Sans Unicode"/>
          <w:color w:val="000000"/>
          <w:lang w:eastAsia="en-US" w:bidi="en-US"/>
        </w:rPr>
        <w:t xml:space="preserve"> maksātnespējas procesa izmaksas un to finansētāji tiek atspoguļoti administratoru darbības pārskatos, kas katru mēnesi (mēneša 6.</w:t>
      </w:r>
      <w:r w:rsidR="00245AB5" w:rsidRPr="00B23A53">
        <w:rPr>
          <w:rFonts w:eastAsia="Lucida Sans Unicode"/>
          <w:color w:val="000000"/>
          <w:lang w:eastAsia="en-US" w:bidi="en-US"/>
        </w:rPr>
        <w:t> </w:t>
      </w:r>
      <w:r w:rsidR="00590640" w:rsidRPr="00B23A53">
        <w:rPr>
          <w:rFonts w:eastAsia="Lucida Sans Unicode"/>
          <w:color w:val="000000"/>
          <w:lang w:eastAsia="en-US" w:bidi="en-US"/>
        </w:rPr>
        <w:t>datumā) tiek nosūtīti visiem kreditoriem.</w:t>
      </w:r>
    </w:p>
    <w:p w14:paraId="5A5EF9F6" w14:textId="77777777" w:rsidR="00657297" w:rsidRPr="00B23A53" w:rsidRDefault="00657297" w:rsidP="002B69BB">
      <w:pPr>
        <w:tabs>
          <w:tab w:val="left" w:pos="993"/>
          <w:tab w:val="left" w:pos="1134"/>
        </w:tabs>
        <w:spacing w:after="0" w:line="240" w:lineRule="auto"/>
        <w:ind w:firstLine="567"/>
        <w:jc w:val="both"/>
      </w:pPr>
      <w:r w:rsidRPr="00B23A53">
        <w:t xml:space="preserve">Maksātnespējas likums neuzliek administratoram pienākumu automātiski ņemt vērā visus kreditoru iebildumus. </w:t>
      </w:r>
    </w:p>
    <w:p w14:paraId="47258560" w14:textId="364F0EBE" w:rsidR="00245AB5" w:rsidRPr="00B23A53" w:rsidRDefault="00245AB5" w:rsidP="002B69BB">
      <w:pPr>
        <w:suppressAutoHyphens/>
        <w:spacing w:after="0" w:line="240" w:lineRule="auto"/>
        <w:ind w:firstLine="567"/>
        <w:jc w:val="both"/>
        <w:rPr>
          <w:rFonts w:eastAsia="Lucida Sans Unicode"/>
          <w:color w:val="000000"/>
          <w:lang w:eastAsia="en-US" w:bidi="en-US"/>
        </w:rPr>
      </w:pPr>
      <w:r w:rsidRPr="00B23A53">
        <w:rPr>
          <w:rFonts w:eastAsia="Lucida Sans Unicode"/>
          <w:color w:val="000000"/>
          <w:lang w:eastAsia="en-US" w:bidi="en-US"/>
        </w:rPr>
        <w:t xml:space="preserve">Ievērojot minēto, secināms, ka Administratore ir ievērojusi Maksātnespējas likuma 6. panta 7. punktā ietverto </w:t>
      </w:r>
      <w:r w:rsidR="006B2A1A" w:rsidRPr="00B23A53">
        <w:rPr>
          <w:rFonts w:eastAsia="Lucida Sans Unicode"/>
          <w:color w:val="000000"/>
          <w:lang w:eastAsia="en-US" w:bidi="en-US"/>
        </w:rPr>
        <w:t>atklātības principu un sniegusi Iesniedzējam motivētu atbildi uz Iesniedzēja iebildumiem par Plānu.</w:t>
      </w:r>
    </w:p>
    <w:p w14:paraId="1072ED1D" w14:textId="169F280A" w:rsidR="00CD53B0" w:rsidRPr="00B23A53" w:rsidRDefault="004B192A" w:rsidP="002B69BB">
      <w:pPr>
        <w:tabs>
          <w:tab w:val="left" w:pos="993"/>
          <w:tab w:val="left" w:pos="1134"/>
        </w:tabs>
        <w:spacing w:after="0" w:line="240" w:lineRule="auto"/>
        <w:ind w:firstLine="567"/>
        <w:jc w:val="both"/>
      </w:pPr>
      <w:r w:rsidRPr="00B23A53">
        <w:t>[5.</w:t>
      </w:r>
      <w:r w:rsidR="00846B1A" w:rsidRPr="00B23A53">
        <w:t>6</w:t>
      </w:r>
      <w:r w:rsidRPr="00B23A53">
        <w:t>] </w:t>
      </w:r>
      <w:r w:rsidR="00CD53B0" w:rsidRPr="00B23A53">
        <w:t xml:space="preserve">Administrators ir parādnieka maksātnespējas procesa vadītājs un virzītājs, kura </w:t>
      </w:r>
      <w:r w:rsidR="00CD53B0" w:rsidRPr="00B23A53">
        <w:lastRenderedPageBreak/>
        <w:t>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Proti, administratora kā maksātnespējas procesa vadītāja kompetencē ir izvēlēties tiesiskos līdzekļus, lai atbilstoši Maksātnespējas likuma 26. panta otrajai daļai nodrošinātu efektīvu un likumīgu maksātnespējas procesa norisi un mērķu sasniegšanu. Izvēloties konkrēto tiesisko līdzekli,</w:t>
      </w:r>
      <w:r w:rsidR="004B4A8D" w:rsidRPr="00B23A53">
        <w:t xml:space="preserve"> administrators</w:t>
      </w:r>
      <w:r w:rsidR="00CD53B0" w:rsidRPr="00B23A53">
        <w:t xml:space="preserve"> uzņemas risku (atbildību) segt ar to parādniekam nodarītos zaudējumus (Maksātnespējas likuma 29. panta pirmā daļa).</w:t>
      </w:r>
    </w:p>
    <w:p w14:paraId="247133B7" w14:textId="67F85B48" w:rsidR="00FE3210" w:rsidRPr="00B23A53" w:rsidRDefault="000F4CDC" w:rsidP="002B69BB">
      <w:pPr>
        <w:autoSpaceDE w:val="0"/>
        <w:autoSpaceDN w:val="0"/>
        <w:adjustRightInd w:val="0"/>
        <w:spacing w:after="0" w:line="240" w:lineRule="auto"/>
        <w:ind w:firstLine="567"/>
        <w:jc w:val="both"/>
      </w:pPr>
      <w:r w:rsidRPr="00B23A53">
        <w:t>Saskaņā ar Maksātnespējas likuma 30. pantu prasība pret administratoru par nodarītajiem zaudējumiem ceļama tiesā. Proti, Maksātnespējas kontroles dienestam likumdevējs nav piešķīris pilnvaras izšķirt strīdu, vai administrators ar savu rīcību ir nodarījis zaudējumus.</w:t>
      </w:r>
    </w:p>
    <w:p w14:paraId="021DF476" w14:textId="146BC6BB" w:rsidR="00FE15E8" w:rsidRPr="00B23A53" w:rsidRDefault="00FE15E8" w:rsidP="002B69BB">
      <w:pPr>
        <w:autoSpaceDE w:val="0"/>
        <w:autoSpaceDN w:val="0"/>
        <w:adjustRightInd w:val="0"/>
        <w:spacing w:after="0" w:line="240" w:lineRule="auto"/>
        <w:ind w:firstLine="567"/>
        <w:jc w:val="both"/>
      </w:pPr>
      <w:r w:rsidRPr="00B23A53">
        <w:t>Tieši administratoram kā savas jomas speciālistam ir jāizlemj par pareizo rīcību konkrētā situācijā, jo atbildība par pieņemto lēmumu izriet no administratora pienākumiem, tostarp no pienākuma nodrošināt likumīgu un efektīvu maksātnespējas procesa norisi (Maksātnespējas likuma 26. panta otrā daļa).</w:t>
      </w:r>
    </w:p>
    <w:p w14:paraId="5237FDCD" w14:textId="77777777" w:rsidR="00FE15E8" w:rsidRPr="00B23A53" w:rsidRDefault="00FE15E8" w:rsidP="002B69BB">
      <w:pPr>
        <w:autoSpaceDE w:val="0"/>
        <w:autoSpaceDN w:val="0"/>
        <w:adjustRightInd w:val="0"/>
        <w:spacing w:after="0" w:line="240" w:lineRule="auto"/>
        <w:ind w:firstLine="567"/>
        <w:jc w:val="both"/>
      </w:pPr>
      <w:r w:rsidRPr="00B23A53">
        <w:t xml:space="preserve">Savukārt Maksātnespējas kontroles dienests atbilstoši Maksātnespējas likumā noteiktajai kompetencei, nepieņemot lēmumu pēc būtības, ir tiesīgs pārbaudīt, vai administrators, pieņemot konkrētu lēmumu, tostarp par parādnieka mantas pārdošanas veidu, ir visaptveroši izvērtējis visu viņa rīcībā esošo informāciju un lietas apstākļus, un spēj to pamatot. </w:t>
      </w:r>
    </w:p>
    <w:p w14:paraId="1A5BE766" w14:textId="36912CA6" w:rsidR="009B7A87" w:rsidRPr="00B23A53" w:rsidRDefault="005B6480" w:rsidP="002B69BB">
      <w:pPr>
        <w:autoSpaceDE w:val="0"/>
        <w:autoSpaceDN w:val="0"/>
        <w:adjustRightInd w:val="0"/>
        <w:spacing w:after="0" w:line="240" w:lineRule="auto"/>
        <w:ind w:firstLine="567"/>
        <w:jc w:val="both"/>
        <w:rPr>
          <w:rFonts w:eastAsia="Times New Roman"/>
        </w:rPr>
      </w:pPr>
      <w:r w:rsidRPr="00B23A53">
        <w:t>[5.</w:t>
      </w:r>
      <w:r w:rsidR="00846B1A" w:rsidRPr="00B23A53">
        <w:t>7</w:t>
      </w:r>
      <w:r w:rsidRPr="00B23A53">
        <w:t xml:space="preserve">] Par </w:t>
      </w:r>
      <w:r w:rsidR="00E01FBC" w:rsidRPr="00B23A53">
        <w:t xml:space="preserve">Sūdzībā izteikto pretenziju par Administratores rīcību, nosakot </w:t>
      </w:r>
      <w:r w:rsidR="009B7A87" w:rsidRPr="00B23A53">
        <w:rPr>
          <w:rFonts w:eastAsia="Times New Roman"/>
        </w:rPr>
        <w:t>nepareizu izsoles sākumcenu</w:t>
      </w:r>
      <w:r w:rsidR="00E01FBC" w:rsidRPr="00B23A53">
        <w:rPr>
          <w:rFonts w:eastAsia="Times New Roman"/>
        </w:rPr>
        <w:t>, norādāms</w:t>
      </w:r>
      <w:r w:rsidR="00E7232D" w:rsidRPr="00B23A53">
        <w:rPr>
          <w:rFonts w:eastAsia="Times New Roman"/>
        </w:rPr>
        <w:t>, ka Sūdzībā nav norādes</w:t>
      </w:r>
      <w:r w:rsidR="002A4D86" w:rsidRPr="00B23A53">
        <w:rPr>
          <w:rFonts w:eastAsia="Times New Roman"/>
        </w:rPr>
        <w:t xml:space="preserve">, kāda ir pareizā </w:t>
      </w:r>
      <w:r w:rsidR="00E55E53" w:rsidRPr="00B23A53">
        <w:rPr>
          <w:rFonts w:eastAsia="Times New Roman"/>
        </w:rPr>
        <w:t xml:space="preserve">izsoles sākumcena un kas liecina, ka </w:t>
      </w:r>
      <w:r w:rsidR="003913B3" w:rsidRPr="00B23A53">
        <w:rPr>
          <w:rFonts w:eastAsia="Times New Roman"/>
        </w:rPr>
        <w:t>tā ir nepareiza.</w:t>
      </w:r>
    </w:p>
    <w:p w14:paraId="4B26D537" w14:textId="17313747" w:rsidR="003913B3" w:rsidRPr="00B23A53" w:rsidRDefault="003913B3" w:rsidP="002B69BB">
      <w:pPr>
        <w:autoSpaceDE w:val="0"/>
        <w:autoSpaceDN w:val="0"/>
        <w:adjustRightInd w:val="0"/>
        <w:spacing w:after="0" w:line="240" w:lineRule="auto"/>
        <w:ind w:firstLine="567"/>
        <w:jc w:val="both"/>
        <w:rPr>
          <w:rFonts w:eastAsia="Times New Roman"/>
        </w:rPr>
      </w:pPr>
      <w:r w:rsidRPr="00B23A53">
        <w:rPr>
          <w:rFonts w:eastAsia="Times New Roman"/>
        </w:rPr>
        <w:t>Ievērojot minēto, secināms, ka Sūdzība šajā daļā ir noraidāma.</w:t>
      </w:r>
    </w:p>
    <w:p w14:paraId="5C29D688" w14:textId="1A5985B2" w:rsidR="0069451A" w:rsidRPr="00B23A53" w:rsidRDefault="00672724" w:rsidP="002B69BB">
      <w:pPr>
        <w:autoSpaceDE w:val="0"/>
        <w:autoSpaceDN w:val="0"/>
        <w:adjustRightInd w:val="0"/>
        <w:spacing w:after="0" w:line="240" w:lineRule="auto"/>
        <w:ind w:firstLine="567"/>
        <w:jc w:val="both"/>
        <w:rPr>
          <w:rFonts w:eastAsia="Times New Roman"/>
        </w:rPr>
      </w:pPr>
      <w:r w:rsidRPr="00B23A53">
        <w:rPr>
          <w:rFonts w:eastAsia="Times New Roman"/>
        </w:rPr>
        <w:t>[5.</w:t>
      </w:r>
      <w:r w:rsidR="00846B1A" w:rsidRPr="00B23A53">
        <w:rPr>
          <w:rFonts w:eastAsia="Times New Roman"/>
        </w:rPr>
        <w:t>8</w:t>
      </w:r>
      <w:r w:rsidRPr="00B23A53">
        <w:rPr>
          <w:rFonts w:eastAsia="Times New Roman"/>
        </w:rPr>
        <w:t>] </w:t>
      </w:r>
      <w:r w:rsidR="0069451A" w:rsidRPr="00B23A53">
        <w:rPr>
          <w:rFonts w:eastAsia="Times New Roman"/>
        </w:rPr>
        <w:t>Par Sūdzībā izteikto pretenziju par Administratores rīcību, pārdodot</w:t>
      </w:r>
      <w:r w:rsidR="0090518D" w:rsidRPr="00B23A53">
        <w:rPr>
          <w:rFonts w:eastAsia="Times New Roman"/>
        </w:rPr>
        <w:t xml:space="preserve"> Parādniekam piederošās</w:t>
      </w:r>
      <w:r w:rsidR="0069451A" w:rsidRPr="00B23A53">
        <w:rPr>
          <w:rFonts w:eastAsia="Times New Roman"/>
        </w:rPr>
        <w:t xml:space="preserve"> kapitāla daļas, ievietojot Igaunijas</w:t>
      </w:r>
      <w:r w:rsidR="0090518D" w:rsidRPr="00B23A53">
        <w:rPr>
          <w:rFonts w:eastAsia="Times New Roman"/>
        </w:rPr>
        <w:t xml:space="preserve"> Republikas sludinājumu portālā</w:t>
      </w:r>
      <w:r w:rsidR="00560C5A" w:rsidRPr="00B23A53">
        <w:t xml:space="preserve"> /</w:t>
      </w:r>
      <w:r w:rsidR="00264445" w:rsidRPr="00B23A53">
        <w:t>saite uz tīmekļa vietni</w:t>
      </w:r>
      <w:r w:rsidR="00560C5A" w:rsidRPr="00B23A53">
        <w:t>/</w:t>
      </w:r>
      <w:r w:rsidR="002A78B6" w:rsidRPr="00B23A53">
        <w:rPr>
          <w:bCs/>
          <w:kern w:val="2"/>
          <w:lang w:eastAsia="en-US"/>
          <w14:ligatures w14:val="standardContextual"/>
        </w:rPr>
        <w:t>, norādāms turpmāk minētais.</w:t>
      </w:r>
    </w:p>
    <w:p w14:paraId="4AA7A29D" w14:textId="48DCDD7D" w:rsidR="00987430" w:rsidRPr="00B23A53" w:rsidRDefault="00987430" w:rsidP="002B69BB">
      <w:pPr>
        <w:autoSpaceDE w:val="0"/>
        <w:autoSpaceDN w:val="0"/>
        <w:adjustRightInd w:val="0"/>
        <w:spacing w:after="0" w:line="240" w:lineRule="auto"/>
        <w:ind w:firstLine="567"/>
        <w:jc w:val="both"/>
      </w:pPr>
      <w:r w:rsidRPr="00B23A53">
        <w:t>Nav strīda, ka mantas pārdošana publiskā izsolē (elektronisko izsoļu vietnē) ir atklātākais un caurskatāmākais mantas pārdošanas veids.</w:t>
      </w:r>
      <w:r w:rsidRPr="00B23A53">
        <w:rPr>
          <w:rStyle w:val="Vresatsauce"/>
        </w:rPr>
        <w:footnoteReference w:id="6"/>
      </w:r>
      <w:r w:rsidRPr="00B23A53">
        <w:t xml:space="preserve"> Caurskatāmības principa galvenais mērķis ir garantēt, ka nepastāv favorītisma un patvaļības risks, kā arī kontrolēt mantas pārdošanas procedūras objektivitāti. Līdz ar to maksātnespējas procesā parādnieka manta primāri būtu pārdodama izsolē.</w:t>
      </w:r>
    </w:p>
    <w:p w14:paraId="1C164451" w14:textId="77777777" w:rsidR="00987430" w:rsidRPr="00B23A53" w:rsidRDefault="00987430" w:rsidP="002B69BB">
      <w:pPr>
        <w:widowControl/>
        <w:spacing w:after="0" w:line="240" w:lineRule="auto"/>
        <w:ind w:firstLine="567"/>
        <w:jc w:val="both"/>
      </w:pPr>
      <w:r w:rsidRPr="00B23A53">
        <w:t>Tomēr vienlaikus atzīstams, ka, izvēloties mantas pārdošanas veidu, administratoram jāizvēlas vismazāk apgrūtinošais un tāds, kuru īstenojot, vispilnīgāk tiktu sasniegts maksātnespējas procesa mērķis.</w:t>
      </w:r>
      <w:r w:rsidRPr="00B23A53">
        <w:rPr>
          <w:rStyle w:val="Vresatsauce"/>
        </w:rPr>
        <w:footnoteReference w:id="7"/>
      </w:r>
    </w:p>
    <w:p w14:paraId="608844F9" w14:textId="2F475014" w:rsidR="00987430" w:rsidRPr="00B23A53" w:rsidRDefault="00987430" w:rsidP="002B69BB">
      <w:pPr>
        <w:tabs>
          <w:tab w:val="left" w:pos="993"/>
          <w:tab w:val="left" w:pos="1134"/>
        </w:tabs>
        <w:spacing w:after="0" w:line="240" w:lineRule="auto"/>
        <w:ind w:firstLine="567"/>
        <w:jc w:val="both"/>
        <w:rPr>
          <w:rFonts w:eastAsia="Times New Roman"/>
        </w:rPr>
      </w:pPr>
      <w:r w:rsidRPr="00B23A53">
        <w:rPr>
          <w:rFonts w:eastAsia="Times New Roman"/>
        </w:rPr>
        <w:t>Maksātnespējas likuma 111. pantā ir noteikta parādnieka mantas pārdošanas kārtība. Saskaņā ar minētā panta otro daļu parādnieka mantas pārdošana notiek par iespējami augstāko cenu, lai nodrošinātu kreditoru prasījumu segšanu. Administrators divu mēnešu laikā no juridiskās personas maksātnespējas procesa pasludināšanas dienas sagatavo parādnieka mantas pārdošanas plānu vai ziņojumu par parādnieka mantas neesamību.</w:t>
      </w:r>
      <w:r w:rsidRPr="00B23A53">
        <w:rPr>
          <w:rStyle w:val="Vresatsauce"/>
          <w:rFonts w:eastAsia="Times New Roman"/>
        </w:rPr>
        <w:footnoteReference w:id="8"/>
      </w:r>
      <w:r w:rsidR="007A7B9B" w:rsidRPr="00B23A53">
        <w:rPr>
          <w:rFonts w:eastAsia="Times New Roman"/>
        </w:rPr>
        <w:t xml:space="preserve"> </w:t>
      </w:r>
    </w:p>
    <w:p w14:paraId="073BE0CB" w14:textId="700B0515" w:rsidR="00CD013D" w:rsidRPr="00B23A53" w:rsidRDefault="00CD013D" w:rsidP="002B69BB">
      <w:pPr>
        <w:tabs>
          <w:tab w:val="left" w:pos="993"/>
          <w:tab w:val="left" w:pos="1134"/>
        </w:tabs>
        <w:spacing w:after="0" w:line="240" w:lineRule="auto"/>
        <w:ind w:firstLine="567"/>
        <w:jc w:val="both"/>
        <w:rPr>
          <w:rFonts w:eastAsia="Times New Roman"/>
        </w:rPr>
      </w:pPr>
      <w:r w:rsidRPr="00B23A53">
        <w:rPr>
          <w:rFonts w:eastAsia="Times New Roman"/>
        </w:rPr>
        <w:t xml:space="preserve">Ja nav iespējama parādnieka mantas pārdošanas plāna izpilde, administrators </w:t>
      </w:r>
      <w:r w:rsidR="00587C91" w:rsidRPr="00B23A53">
        <w:rPr>
          <w:rFonts w:eastAsia="Times New Roman"/>
        </w:rPr>
        <w:t>precizē mantas pārdošanas plānu</w:t>
      </w:r>
      <w:r w:rsidR="00BE54FF" w:rsidRPr="00B23A53">
        <w:rPr>
          <w:rFonts w:eastAsia="Times New Roman"/>
        </w:rPr>
        <w:t xml:space="preserve"> un </w:t>
      </w:r>
      <w:proofErr w:type="spellStart"/>
      <w:r w:rsidR="00BE54FF" w:rsidRPr="00B23A53">
        <w:rPr>
          <w:rFonts w:eastAsia="Times New Roman"/>
        </w:rPr>
        <w:t>nosūta</w:t>
      </w:r>
      <w:proofErr w:type="spellEnd"/>
      <w:r w:rsidR="00BE54FF" w:rsidRPr="00B23A53">
        <w:rPr>
          <w:rFonts w:eastAsia="Times New Roman"/>
        </w:rPr>
        <w:t xml:space="preserve"> to kreditoriem saskaņošanai Maksātnespējas likuma 113. panta </w:t>
      </w:r>
      <w:r w:rsidRPr="00B23A53">
        <w:rPr>
          <w:rFonts w:eastAsia="Times New Roman"/>
        </w:rPr>
        <w:t>trešajā un ceturtajā daļā noteiktajā kārtībā.</w:t>
      </w:r>
      <w:r w:rsidR="00EF37D2" w:rsidRPr="00B23A53">
        <w:rPr>
          <w:rStyle w:val="Vresatsauce"/>
          <w:rFonts w:eastAsia="Times New Roman"/>
        </w:rPr>
        <w:footnoteReference w:id="9"/>
      </w:r>
    </w:p>
    <w:p w14:paraId="66CADB86" w14:textId="77777777" w:rsidR="00987430" w:rsidRPr="00B23A53" w:rsidRDefault="00987430" w:rsidP="002B69BB">
      <w:pPr>
        <w:autoSpaceDE w:val="0"/>
        <w:autoSpaceDN w:val="0"/>
        <w:adjustRightInd w:val="0"/>
        <w:spacing w:after="0" w:line="240" w:lineRule="auto"/>
        <w:ind w:firstLine="567"/>
        <w:jc w:val="both"/>
        <w:rPr>
          <w:rFonts w:eastAsia="Times New Roman"/>
        </w:rPr>
      </w:pPr>
      <w:r w:rsidRPr="00B23A53">
        <w:rPr>
          <w:rFonts w:eastAsia="Times New Roman"/>
        </w:rPr>
        <w:t xml:space="preserve">Mantas pārdošanas plāns ir procesuāls dokuments administratora rīcībai ar pastāvošo pārdodamo mantu. Mantas pārdošana parādnieka maksātnespējas procesā noris saskaņā ar administratora izstrādāto un kreditoru saskaņoto mantas pārdošanas plānu un jebkādas atkāpes </w:t>
      </w:r>
      <w:r w:rsidRPr="00B23A53">
        <w:rPr>
          <w:rFonts w:eastAsia="Times New Roman"/>
        </w:rPr>
        <w:lastRenderedPageBreak/>
        <w:t>no tā nav pieļaujamas.</w:t>
      </w:r>
      <w:r w:rsidRPr="00B23A53">
        <w:rPr>
          <w:rStyle w:val="Vresatsauce"/>
          <w:rFonts w:eastAsia="Times New Roman"/>
        </w:rPr>
        <w:footnoteReference w:id="10"/>
      </w:r>
    </w:p>
    <w:p w14:paraId="19660082" w14:textId="69B94796" w:rsidR="00AD2897" w:rsidRPr="00B23A53" w:rsidRDefault="00AD2897" w:rsidP="002B69BB">
      <w:pPr>
        <w:widowControl/>
        <w:spacing w:after="0" w:line="240" w:lineRule="auto"/>
        <w:ind w:firstLine="567"/>
        <w:jc w:val="both"/>
        <w:rPr>
          <w:rFonts w:eastAsia="Times New Roman"/>
          <w:lang w:eastAsia="en-US"/>
        </w:rPr>
      </w:pPr>
      <w:r w:rsidRPr="00B23A53">
        <w:rPr>
          <w:rFonts w:eastAsia="Times New Roman"/>
          <w:bCs/>
          <w:lang w:eastAsia="en-US"/>
        </w:rPr>
        <w:t>Administratore Plānā informēja kreditorus, ka plāno pārdot kapitāla daļas, ievietojot sludinājumu</w:t>
      </w:r>
      <w:r w:rsidRPr="00B23A53">
        <w:rPr>
          <w:rFonts w:eastAsia="Times New Roman"/>
          <w:lang w:eastAsia="en-US"/>
        </w:rPr>
        <w:t xml:space="preserve"> </w:t>
      </w:r>
      <w:r w:rsidRPr="00B23A53">
        <w:rPr>
          <w:rFonts w:eastAsia="Times New Roman"/>
        </w:rPr>
        <w:t xml:space="preserve">Igaunijas Republikas sludinājumu portālā </w:t>
      </w:r>
      <w:r w:rsidR="007B2207" w:rsidRPr="00B23A53">
        <w:t>/</w:t>
      </w:r>
      <w:r w:rsidR="00597B0F" w:rsidRPr="00B23A53">
        <w:t>saite uz tīmekļa vietni</w:t>
      </w:r>
      <w:r w:rsidR="007B2207" w:rsidRPr="00B23A53">
        <w:t>/.</w:t>
      </w:r>
    </w:p>
    <w:p w14:paraId="199EAB26" w14:textId="6A59A198" w:rsidR="00DE03D7" w:rsidRPr="00B23A53" w:rsidRDefault="00FA468C" w:rsidP="002B69BB">
      <w:pPr>
        <w:autoSpaceDE w:val="0"/>
        <w:autoSpaceDN w:val="0"/>
        <w:adjustRightInd w:val="0"/>
        <w:spacing w:after="0" w:line="240" w:lineRule="auto"/>
        <w:ind w:firstLine="567"/>
        <w:jc w:val="both"/>
        <w:rPr>
          <w:rFonts w:eastAsia="Times New Roman"/>
        </w:rPr>
      </w:pPr>
      <w:r w:rsidRPr="00B23A53">
        <w:t xml:space="preserve">Maksātnespējas kontroles dienests ņem vērā, ka Iesniedzējs un </w:t>
      </w:r>
      <w:r w:rsidR="007B2207" w:rsidRPr="00B23A53">
        <w:rPr>
          <w:rFonts w:eastAsia="Times New Roman"/>
          <w:bCs/>
          <w:lang w:eastAsia="en-US"/>
        </w:rPr>
        <w:t>/Nosaukums C/</w:t>
      </w:r>
      <w:r w:rsidRPr="00B23A53">
        <w:rPr>
          <w:rFonts w:eastAsia="Times New Roman"/>
          <w:bCs/>
          <w:lang w:eastAsia="en-US"/>
        </w:rPr>
        <w:t xml:space="preserve"> ir Igaunijas Republikas komercreģistrā reģistrētas komercsabiedrības. </w:t>
      </w:r>
      <w:r w:rsidR="00CF64FE" w:rsidRPr="00B23A53">
        <w:rPr>
          <w:rFonts w:eastAsia="Times New Roman"/>
          <w:bCs/>
          <w:lang w:eastAsia="en-US"/>
        </w:rPr>
        <w:t xml:space="preserve">Līdz ar to Administratores viedoklis, ka </w:t>
      </w:r>
      <w:r w:rsidR="00072836" w:rsidRPr="00B23A53">
        <w:rPr>
          <w:rFonts w:eastAsia="Times New Roman"/>
          <w:bCs/>
          <w:lang w:eastAsia="en-US"/>
        </w:rPr>
        <w:t xml:space="preserve">Igaunijas Republikā būs lielāka interese iegādāties minēto komercsabiedrību kapitāla daļas, </w:t>
      </w:r>
      <w:proofErr w:type="spellStart"/>
      <w:r w:rsidR="006307F6" w:rsidRPr="00B23A53">
        <w:rPr>
          <w:rFonts w:eastAsia="Times New Roman"/>
          <w:bCs/>
          <w:lang w:eastAsia="en-US"/>
        </w:rPr>
        <w:t>pirmšķietami</w:t>
      </w:r>
      <w:proofErr w:type="spellEnd"/>
      <w:r w:rsidR="006307F6" w:rsidRPr="00B23A53">
        <w:rPr>
          <w:rFonts w:eastAsia="Times New Roman"/>
          <w:bCs/>
          <w:lang w:eastAsia="en-US"/>
        </w:rPr>
        <w:t xml:space="preserve"> ir </w:t>
      </w:r>
      <w:r w:rsidR="00E34639" w:rsidRPr="00B23A53">
        <w:rPr>
          <w:rFonts w:eastAsia="Times New Roman"/>
          <w:bCs/>
          <w:lang w:eastAsia="en-US"/>
        </w:rPr>
        <w:t>loģisks</w:t>
      </w:r>
      <w:r w:rsidR="005F330C" w:rsidRPr="00B23A53">
        <w:rPr>
          <w:rFonts w:eastAsia="Times New Roman"/>
          <w:bCs/>
          <w:lang w:eastAsia="en-US"/>
        </w:rPr>
        <w:t>.</w:t>
      </w:r>
      <w:r w:rsidR="00DE03D7" w:rsidRPr="00B23A53">
        <w:rPr>
          <w:rFonts w:eastAsia="Times New Roman"/>
          <w:bCs/>
          <w:lang w:eastAsia="en-US"/>
        </w:rPr>
        <w:t xml:space="preserve"> </w:t>
      </w:r>
      <w:r w:rsidR="00DE03D7" w:rsidRPr="00B23A53">
        <w:rPr>
          <w:rFonts w:eastAsia="Times New Roman"/>
        </w:rPr>
        <w:t>Jebkurai</w:t>
      </w:r>
      <w:r w:rsidR="003019EF" w:rsidRPr="00B23A53">
        <w:rPr>
          <w:rFonts w:eastAsia="Times New Roman"/>
        </w:rPr>
        <w:t xml:space="preserve"> administratora</w:t>
      </w:r>
      <w:r w:rsidR="00DE03D7" w:rsidRPr="00B23A53">
        <w:rPr>
          <w:rFonts w:eastAsia="Times New Roman"/>
        </w:rPr>
        <w:t xml:space="preserve"> darbībai jābūt vērstai uz maksimālu lielāka ieguvuma gūšanu no parādnieka mantas atsavināšanas. </w:t>
      </w:r>
    </w:p>
    <w:p w14:paraId="14444BD2" w14:textId="17781D2C" w:rsidR="008D5D88" w:rsidRPr="00B23A53" w:rsidRDefault="009B1274" w:rsidP="002B69BB">
      <w:pPr>
        <w:widowControl/>
        <w:spacing w:after="0" w:line="240" w:lineRule="auto"/>
        <w:ind w:firstLine="567"/>
        <w:jc w:val="both"/>
        <w:rPr>
          <w:rFonts w:eastAsia="Times New Roman"/>
          <w:bCs/>
          <w:lang w:eastAsia="en-US"/>
        </w:rPr>
      </w:pPr>
      <w:r w:rsidRPr="00B23A53">
        <w:rPr>
          <w:rFonts w:eastAsia="Times New Roman"/>
        </w:rPr>
        <w:t>Lai</w:t>
      </w:r>
      <w:r w:rsidR="002904DD" w:rsidRPr="00B23A53">
        <w:rPr>
          <w:rFonts w:eastAsia="Times New Roman"/>
        </w:rPr>
        <w:t xml:space="preserve"> gan</w:t>
      </w:r>
      <w:r w:rsidRPr="00B23A53">
        <w:rPr>
          <w:rFonts w:eastAsia="Times New Roman"/>
        </w:rPr>
        <w:t xml:space="preserve"> Iesniedzējam un Administratorei ir atšķirīgi viedokļi, kād</w:t>
      </w:r>
      <w:r w:rsidR="008E2CDD" w:rsidRPr="00B23A53">
        <w:rPr>
          <w:rFonts w:eastAsia="Times New Roman"/>
        </w:rPr>
        <w:t>ā Parādniekam piederošo Iesniedzēja</w:t>
      </w:r>
      <w:r w:rsidR="008E2CDD" w:rsidRPr="00B23A53">
        <w:t xml:space="preserve"> un </w:t>
      </w:r>
      <w:r w:rsidR="00C4520D" w:rsidRPr="00B23A53">
        <w:rPr>
          <w:rFonts w:eastAsia="Times New Roman"/>
        </w:rPr>
        <w:t>/Nosaukums C/</w:t>
      </w:r>
      <w:r w:rsidR="008E2CDD" w:rsidRPr="00B23A53">
        <w:rPr>
          <w:rFonts w:eastAsia="Times New Roman"/>
        </w:rPr>
        <w:t xml:space="preserve"> </w:t>
      </w:r>
      <w:r w:rsidR="00A81FA3" w:rsidRPr="00B23A53">
        <w:rPr>
          <w:rFonts w:eastAsia="Times New Roman"/>
        </w:rPr>
        <w:t xml:space="preserve">kapitāla daļu </w:t>
      </w:r>
      <w:r w:rsidRPr="00B23A53">
        <w:rPr>
          <w:rFonts w:eastAsia="Times New Roman"/>
        </w:rPr>
        <w:t>pārdošanas veidā tiktu iegūt</w:t>
      </w:r>
      <w:r w:rsidR="00F33714" w:rsidRPr="00B23A53">
        <w:rPr>
          <w:rFonts w:eastAsia="Times New Roman"/>
        </w:rPr>
        <w:t>i vairāk naudas līdzekļi</w:t>
      </w:r>
      <w:r w:rsidR="00A81FA3" w:rsidRPr="00B23A53">
        <w:rPr>
          <w:rFonts w:eastAsia="Times New Roman"/>
        </w:rPr>
        <w:t xml:space="preserve">, </w:t>
      </w:r>
      <w:r w:rsidR="004829E3" w:rsidRPr="00B23A53">
        <w:rPr>
          <w:rFonts w:eastAsia="Times New Roman"/>
        </w:rPr>
        <w:t xml:space="preserve">vēršama uzmanība, ka </w:t>
      </w:r>
      <w:r w:rsidR="006458A6" w:rsidRPr="00B23A53">
        <w:rPr>
          <w:rFonts w:eastAsia="Times New Roman"/>
        </w:rPr>
        <w:t>viedokļu nesakritība vēl nav pamats, lai Administratores rīcībā atzītu pārkāpumu.</w:t>
      </w:r>
    </w:p>
    <w:p w14:paraId="72ED9697" w14:textId="08677A0C" w:rsidR="00AD2897" w:rsidRPr="00B23A53" w:rsidRDefault="00FA468C" w:rsidP="002B69BB">
      <w:pPr>
        <w:widowControl/>
        <w:spacing w:after="0" w:line="240" w:lineRule="auto"/>
        <w:ind w:firstLine="567"/>
        <w:jc w:val="both"/>
        <w:rPr>
          <w:rFonts w:eastAsia="Times New Roman"/>
          <w:lang w:eastAsia="en-US"/>
        </w:rPr>
      </w:pPr>
      <w:r w:rsidRPr="00B23A53">
        <w:rPr>
          <w:rFonts w:eastAsia="Times New Roman"/>
          <w:lang w:eastAsia="en-US"/>
        </w:rPr>
        <w:t>I</w:t>
      </w:r>
      <w:r w:rsidR="007B2060" w:rsidRPr="00B23A53">
        <w:rPr>
          <w:rFonts w:eastAsia="Times New Roman"/>
          <w:lang w:eastAsia="en-US"/>
        </w:rPr>
        <w:t>zvērtējot</w:t>
      </w:r>
      <w:r w:rsidRPr="00B23A53">
        <w:rPr>
          <w:rFonts w:eastAsia="Times New Roman"/>
          <w:lang w:eastAsia="en-US"/>
        </w:rPr>
        <w:t xml:space="preserve"> minēto</w:t>
      </w:r>
      <w:r w:rsidR="005D1A77" w:rsidRPr="00B23A53">
        <w:rPr>
          <w:rFonts w:eastAsia="Times New Roman"/>
          <w:lang w:eastAsia="en-US"/>
        </w:rPr>
        <w:t>, secināms, ka Administratores rīcība</w:t>
      </w:r>
      <w:r w:rsidR="00372912" w:rsidRPr="00B23A53">
        <w:rPr>
          <w:rFonts w:eastAsia="Times New Roman"/>
          <w:lang w:eastAsia="en-US"/>
        </w:rPr>
        <w:t xml:space="preserve">, cenšoties </w:t>
      </w:r>
      <w:r w:rsidR="00372912" w:rsidRPr="00B23A53">
        <w:rPr>
          <w:rFonts w:eastAsia="Times New Roman"/>
          <w:bCs/>
          <w:lang w:eastAsia="en-US"/>
        </w:rPr>
        <w:t xml:space="preserve">pārdot </w:t>
      </w:r>
      <w:r w:rsidR="00372912" w:rsidRPr="00B23A53">
        <w:rPr>
          <w:rFonts w:eastAsia="Times New Roman"/>
        </w:rPr>
        <w:t>Parādniekam piederoš</w:t>
      </w:r>
      <w:r w:rsidR="00ED6A1A" w:rsidRPr="00B23A53">
        <w:rPr>
          <w:rFonts w:eastAsia="Times New Roman"/>
        </w:rPr>
        <w:t>ās</w:t>
      </w:r>
      <w:r w:rsidR="00372912" w:rsidRPr="00B23A53">
        <w:rPr>
          <w:rFonts w:eastAsia="Times New Roman"/>
        </w:rPr>
        <w:t xml:space="preserve"> Iesniedzēja</w:t>
      </w:r>
      <w:r w:rsidR="00372912" w:rsidRPr="00B23A53">
        <w:t xml:space="preserve"> un </w:t>
      </w:r>
      <w:r w:rsidR="00C4520D" w:rsidRPr="00B23A53">
        <w:rPr>
          <w:rFonts w:eastAsia="Times New Roman"/>
        </w:rPr>
        <w:t>/Nosaukums C/</w:t>
      </w:r>
      <w:r w:rsidR="00372912" w:rsidRPr="00B23A53">
        <w:rPr>
          <w:rFonts w:eastAsia="Times New Roman"/>
        </w:rPr>
        <w:t xml:space="preserve"> kapitāla daļas, ievietojot sludinājumu Igaunijas Republikas sludinājumu portālā</w:t>
      </w:r>
      <w:r w:rsidR="00C4520D" w:rsidRPr="00B23A53">
        <w:t xml:space="preserve"> /</w:t>
      </w:r>
      <w:r w:rsidR="00597B0F" w:rsidRPr="00B23A53">
        <w:t>saite uz tīmekļa vietni</w:t>
      </w:r>
      <w:r w:rsidR="00C4520D" w:rsidRPr="00B23A53">
        <w:t>/</w:t>
      </w:r>
      <w:r w:rsidR="00ED6A1A" w:rsidRPr="00B23A53">
        <w:rPr>
          <w:rFonts w:eastAsia="Times New Roman"/>
          <w:lang w:eastAsia="en-US"/>
        </w:rPr>
        <w:t xml:space="preserve">, </w:t>
      </w:r>
      <w:r w:rsidR="005D1A77" w:rsidRPr="00B23A53">
        <w:rPr>
          <w:rFonts w:eastAsia="Times New Roman"/>
          <w:lang w:eastAsia="en-US"/>
        </w:rPr>
        <w:t xml:space="preserve">atbilst </w:t>
      </w:r>
      <w:r w:rsidR="00A6510E" w:rsidRPr="00B23A53">
        <w:rPr>
          <w:rFonts w:eastAsia="Times New Roman"/>
          <w:lang w:eastAsia="en-US"/>
        </w:rPr>
        <w:t>Maksātnespējas likuma 11</w:t>
      </w:r>
      <w:r w:rsidR="00C3588B" w:rsidRPr="00B23A53">
        <w:rPr>
          <w:rFonts w:eastAsia="Times New Roman"/>
          <w:lang w:eastAsia="en-US"/>
        </w:rPr>
        <w:t xml:space="preserve">3. panta prasībām un </w:t>
      </w:r>
      <w:proofErr w:type="spellStart"/>
      <w:r w:rsidR="00C3588B" w:rsidRPr="00B23A53">
        <w:rPr>
          <w:rFonts w:eastAsia="Times New Roman"/>
          <w:lang w:eastAsia="en-US"/>
        </w:rPr>
        <w:t>pirmšķietami</w:t>
      </w:r>
      <w:proofErr w:type="spellEnd"/>
      <w:r w:rsidR="00C3588B" w:rsidRPr="00B23A53">
        <w:rPr>
          <w:rFonts w:eastAsia="Times New Roman"/>
          <w:lang w:eastAsia="en-US"/>
        </w:rPr>
        <w:t xml:space="preserve"> ir loģiska</w:t>
      </w:r>
      <w:r w:rsidR="002F6DBF" w:rsidRPr="00B23A53">
        <w:rPr>
          <w:rFonts w:eastAsia="Times New Roman"/>
          <w:lang w:eastAsia="en-US"/>
        </w:rPr>
        <w:t xml:space="preserve"> un vērsta uz maksātnespējas procesa mērķa – </w:t>
      </w:r>
      <w:r w:rsidR="00D53909" w:rsidRPr="00B23A53">
        <w:rPr>
          <w:rFonts w:eastAsia="Times New Roman"/>
          <w:lang w:eastAsia="en-US"/>
        </w:rPr>
        <w:t xml:space="preserve">no Parādnieka mantas </w:t>
      </w:r>
      <w:r w:rsidR="00B93975" w:rsidRPr="00B23A53">
        <w:rPr>
          <w:rFonts w:eastAsia="Times New Roman"/>
          <w:lang w:eastAsia="en-US"/>
        </w:rPr>
        <w:t xml:space="preserve">segt kreditoru prasījumus, </w:t>
      </w:r>
      <w:r w:rsidR="0068001E" w:rsidRPr="00B23A53">
        <w:rPr>
          <w:rFonts w:eastAsia="Times New Roman"/>
          <w:lang w:eastAsia="en-US"/>
        </w:rPr>
        <w:t>sasniegšanu.</w:t>
      </w:r>
      <w:r w:rsidR="0068001E" w:rsidRPr="00B23A53">
        <w:rPr>
          <w:rStyle w:val="Vresatsauce"/>
          <w:rFonts w:eastAsia="Times New Roman"/>
          <w:lang w:eastAsia="en-US"/>
        </w:rPr>
        <w:footnoteReference w:id="11"/>
      </w:r>
      <w:r w:rsidRPr="00B23A53">
        <w:rPr>
          <w:rFonts w:eastAsia="Times New Roman"/>
          <w:lang w:eastAsia="en-US"/>
        </w:rPr>
        <w:t xml:space="preserve"> </w:t>
      </w:r>
    </w:p>
    <w:p w14:paraId="1024C8A4" w14:textId="391B38CD" w:rsidR="004F5A6D" w:rsidRPr="00B23A53" w:rsidRDefault="00ED6A1A" w:rsidP="002B69BB">
      <w:pPr>
        <w:autoSpaceDE w:val="0"/>
        <w:autoSpaceDN w:val="0"/>
        <w:adjustRightInd w:val="0"/>
        <w:spacing w:after="0" w:line="240" w:lineRule="auto"/>
        <w:ind w:firstLine="567"/>
        <w:jc w:val="both"/>
        <w:rPr>
          <w:rFonts w:eastAsia="Times New Roman"/>
        </w:rPr>
      </w:pPr>
      <w:r w:rsidRPr="00B23A53">
        <w:rPr>
          <w:rFonts w:eastAsia="Times New Roman"/>
        </w:rPr>
        <w:t>Ievērojot minēto, secināms, ka Sūdzība šajā daļā ir noraidāma.</w:t>
      </w:r>
    </w:p>
    <w:p w14:paraId="1CC3C6BF" w14:textId="551324CD" w:rsidR="0091605E" w:rsidRPr="00B23A53" w:rsidRDefault="0091605E" w:rsidP="002B69BB">
      <w:pPr>
        <w:tabs>
          <w:tab w:val="left" w:pos="993"/>
          <w:tab w:val="left" w:pos="1134"/>
        </w:tabs>
        <w:spacing w:after="0" w:line="240" w:lineRule="auto"/>
        <w:ind w:firstLine="567"/>
        <w:jc w:val="both"/>
        <w:rPr>
          <w:rFonts w:eastAsia="Times New Roman"/>
        </w:rPr>
      </w:pPr>
      <w:r w:rsidRPr="00B23A53">
        <w:rPr>
          <w:rFonts w:eastAsia="Times New Roman"/>
        </w:rPr>
        <w:t>[</w:t>
      </w:r>
      <w:r w:rsidR="00A271BD" w:rsidRPr="00B23A53">
        <w:rPr>
          <w:rFonts w:eastAsia="Times New Roman"/>
        </w:rPr>
        <w:t>5.</w:t>
      </w:r>
      <w:r w:rsidR="00846B1A" w:rsidRPr="00B23A53">
        <w:rPr>
          <w:rFonts w:eastAsia="Times New Roman"/>
        </w:rPr>
        <w:t>9</w:t>
      </w:r>
      <w:r w:rsidRPr="00B23A53">
        <w:rPr>
          <w:rFonts w:eastAsia="Times New Roman"/>
        </w:rPr>
        <w:t>] Par Iesniedzēja izteikto lūgumu</w:t>
      </w:r>
      <w:r w:rsidRPr="00B23A53">
        <w:t xml:space="preserve"> </w:t>
      </w:r>
      <w:r w:rsidRPr="00B23A53">
        <w:rPr>
          <w:rFonts w:eastAsia="Times New Roman"/>
        </w:rPr>
        <w:t>Maksātnespējas kontroles dienestam iesniegt tiesā pieteikumu par Administratores atcelšanu no Parādnieka maksātnespējas procesa administratora pienākumu pildīšanas norādāms turpmāk minētais.</w:t>
      </w:r>
    </w:p>
    <w:p w14:paraId="318D75C8" w14:textId="487ABA47" w:rsidR="0091605E" w:rsidRPr="00B23A53" w:rsidRDefault="0091605E" w:rsidP="002B69BB">
      <w:pPr>
        <w:tabs>
          <w:tab w:val="left" w:pos="993"/>
          <w:tab w:val="left" w:pos="1134"/>
        </w:tabs>
        <w:spacing w:after="0" w:line="240" w:lineRule="auto"/>
        <w:ind w:firstLine="567"/>
        <w:jc w:val="both"/>
      </w:pPr>
      <w:r w:rsidRPr="00B23A53">
        <w:rPr>
          <w:rFonts w:eastAsia="Times New Roman"/>
        </w:rPr>
        <w:t xml:space="preserve">Kārtība, kādā maksātnespējas procesa administrators tiek atcelts no pienākumu pildīšanas, ir reglamentēta Maksātnespējas likuma 22. pantā. Minētā panta pirmajā daļā noteikts, ka administratoru atceļ tiesa pēc savas iniciatīvas vai pēc Maksātnespējas </w:t>
      </w:r>
      <w:r w:rsidR="001957EE" w:rsidRPr="00B23A53">
        <w:rPr>
          <w:rFonts w:eastAsia="Times New Roman"/>
        </w:rPr>
        <w:t>kontroles dienesta</w:t>
      </w:r>
      <w:r w:rsidRPr="00B23A53">
        <w:rPr>
          <w:rFonts w:eastAsia="Times New Roman"/>
        </w:rPr>
        <w:t xml:space="preserve"> pieteikuma. Savukārt Maksātnespējas likuma 22. panta otrajā daļā norādīts, uz kādu apstākļu pamata administrators tiek atcelts no pienākumu pildīšanas konkrētā maksātnespējas procesā. </w:t>
      </w:r>
    </w:p>
    <w:p w14:paraId="1AEC3693" w14:textId="7E059F13" w:rsidR="0091605E" w:rsidRPr="00B23A53" w:rsidRDefault="0091605E" w:rsidP="002B69BB">
      <w:pPr>
        <w:spacing w:after="0" w:line="240" w:lineRule="auto"/>
        <w:ind w:firstLine="567"/>
        <w:jc w:val="both"/>
        <w:rPr>
          <w:rFonts w:eastAsia="Times New Roman"/>
        </w:rPr>
      </w:pPr>
      <w:r w:rsidRPr="00B23A53">
        <w:rPr>
          <w:rFonts w:eastAsia="Times New Roman"/>
        </w:rPr>
        <w:t>Izvērtējot Sūdzībā un Administratores paskaidrojumos norādīto, kā arī Maksātnespējas kontroles dienesta rīcībā esošo informāciju, izskatot Sūdzību, Administratores rīcībā Parādnieka maksātnespējas procesā nav atzīts pārkāpums. Tādējādi neizpildās Maksātnespējas likuma 22. panta otrajā daļā norādītie pamati Administratores atcelšanai no Parādnieka maksātnespējas procesa administratora pienākumu pildīšanas.</w:t>
      </w:r>
    </w:p>
    <w:p w14:paraId="72F672BA" w14:textId="38B48879" w:rsidR="0091605E" w:rsidRPr="00B23A53" w:rsidRDefault="0091605E" w:rsidP="002B69BB">
      <w:pPr>
        <w:spacing w:after="0" w:line="240" w:lineRule="auto"/>
        <w:ind w:firstLine="567"/>
        <w:jc w:val="both"/>
        <w:rPr>
          <w:rFonts w:eastAsia="Times New Roman"/>
        </w:rPr>
      </w:pPr>
      <w:r w:rsidRPr="00B23A53">
        <w:rPr>
          <w:rFonts w:eastAsia="Times New Roman"/>
        </w:rPr>
        <w:t xml:space="preserve">Līdz ar to Maksātnespējas kontroles dienestam nav pamata apmierināt Sūdzībā izteikto lūgumu vērsties tiesā ar pieteikumu par Administratores atcelšanu no Parādnieka maksātnespējas procesa administratora pienākumu pildīšanas. </w:t>
      </w:r>
    </w:p>
    <w:p w14:paraId="1C3639A8" w14:textId="20C14B19" w:rsidR="005B4762" w:rsidRPr="00B23A53" w:rsidRDefault="00016FAD" w:rsidP="002B69BB">
      <w:pPr>
        <w:tabs>
          <w:tab w:val="left" w:pos="993"/>
          <w:tab w:val="left" w:pos="1134"/>
        </w:tabs>
        <w:spacing w:after="0" w:line="240" w:lineRule="auto"/>
        <w:ind w:firstLine="567"/>
        <w:jc w:val="both"/>
        <w:rPr>
          <w:rFonts w:eastAsia="Times New Roman"/>
          <w:bCs/>
        </w:rPr>
      </w:pPr>
      <w:r w:rsidRPr="00B23A53">
        <w:rPr>
          <w:rFonts w:eastAsia="Times New Roman"/>
        </w:rPr>
        <w:t>[</w:t>
      </w:r>
      <w:r w:rsidR="000A71F2" w:rsidRPr="00B23A53">
        <w:rPr>
          <w:rFonts w:eastAsia="Times New Roman"/>
        </w:rPr>
        <w:t>6</w:t>
      </w:r>
      <w:r w:rsidRPr="00B23A53">
        <w:rPr>
          <w:rFonts w:eastAsia="Times New Roman"/>
        </w:rPr>
        <w:t>] </w:t>
      </w:r>
      <w:r w:rsidR="00A71EC4" w:rsidRPr="00B23A53">
        <w:rPr>
          <w:rFonts w:eastAsia="Times New Roman"/>
        </w:rPr>
        <w:t xml:space="preserve">Ievērojot </w:t>
      </w:r>
      <w:r w:rsidR="005B4762" w:rsidRPr="00B23A53">
        <w:rPr>
          <w:rFonts w:eastAsia="Times New Roman"/>
          <w:bCs/>
        </w:rPr>
        <w:t>minēto un pamatojoties uz norādītajām tiesību normām, kā arī Maksātnespējas likuma</w:t>
      </w:r>
      <w:r w:rsidR="005B4762" w:rsidRPr="00B23A53">
        <w:t xml:space="preserve"> </w:t>
      </w:r>
      <w:r w:rsidR="005B4762" w:rsidRPr="00B23A53">
        <w:rPr>
          <w:rFonts w:eastAsia="Times New Roman"/>
          <w:bCs/>
        </w:rPr>
        <w:t>174.</w:t>
      </w:r>
      <w:r w:rsidR="005B4762" w:rsidRPr="00B23A53">
        <w:rPr>
          <w:rFonts w:eastAsia="Times New Roman"/>
          <w:bCs/>
          <w:vertAlign w:val="superscript"/>
        </w:rPr>
        <w:t>1</w:t>
      </w:r>
      <w:r w:rsidR="005B4762" w:rsidRPr="00B23A53">
        <w:rPr>
          <w:rFonts w:eastAsia="Times New Roman"/>
          <w:bCs/>
        </w:rPr>
        <w:t xml:space="preserve"> panta 2.</w:t>
      </w:r>
      <w:r w:rsidR="00B77A1C" w:rsidRPr="00B23A53">
        <w:rPr>
          <w:rFonts w:eastAsia="Times New Roman"/>
          <w:bCs/>
        </w:rPr>
        <w:t> </w:t>
      </w:r>
      <w:r w:rsidR="005B4762" w:rsidRPr="00B23A53">
        <w:rPr>
          <w:rFonts w:eastAsia="Times New Roman"/>
          <w:bCs/>
        </w:rPr>
        <w:t>punktu, 175. panta pirmās daļas 2. punktu, 176. panta pirmo</w:t>
      </w:r>
      <w:r w:rsidR="009C08A6" w:rsidRPr="00B23A53">
        <w:rPr>
          <w:rFonts w:eastAsia="Times New Roman"/>
          <w:bCs/>
        </w:rPr>
        <w:t>,</w:t>
      </w:r>
      <w:r w:rsidR="005B4762" w:rsidRPr="00B23A53">
        <w:rPr>
          <w:rFonts w:eastAsia="Times New Roman"/>
          <w:bCs/>
        </w:rPr>
        <w:t xml:space="preserve"> otro</w:t>
      </w:r>
      <w:r w:rsidR="009C08A6" w:rsidRPr="00B23A53">
        <w:rPr>
          <w:rFonts w:eastAsia="Times New Roman"/>
          <w:bCs/>
        </w:rPr>
        <w:t xml:space="preserve"> un trešo</w:t>
      </w:r>
      <w:r w:rsidR="00013B78" w:rsidRPr="00B23A53">
        <w:rPr>
          <w:rFonts w:eastAsia="Times New Roman"/>
          <w:bCs/>
        </w:rPr>
        <w:t xml:space="preserve"> </w:t>
      </w:r>
      <w:r w:rsidR="005B4762" w:rsidRPr="00B23A53">
        <w:rPr>
          <w:rFonts w:eastAsia="Times New Roman"/>
          <w:bCs/>
        </w:rPr>
        <w:t>daļu,</w:t>
      </w:r>
    </w:p>
    <w:p w14:paraId="674E943B" w14:textId="10D36BA5" w:rsidR="005B4762" w:rsidRPr="00B23A53" w:rsidRDefault="00F42EA5" w:rsidP="002B69BB">
      <w:pPr>
        <w:autoSpaceDE w:val="0"/>
        <w:autoSpaceDN w:val="0"/>
        <w:adjustRightInd w:val="0"/>
        <w:spacing w:after="0" w:line="240" w:lineRule="auto"/>
        <w:ind w:firstLine="567"/>
        <w:jc w:val="center"/>
        <w:rPr>
          <w:rFonts w:eastAsia="Times New Roman"/>
          <w:b/>
          <w:bCs/>
        </w:rPr>
      </w:pPr>
      <w:r w:rsidRPr="00B23A53">
        <w:rPr>
          <w:rFonts w:eastAsia="Times New Roman"/>
          <w:b/>
          <w:bCs/>
        </w:rPr>
        <w:t>nolēmu</w:t>
      </w:r>
      <w:r w:rsidR="005B4762" w:rsidRPr="00B23A53">
        <w:rPr>
          <w:rFonts w:eastAsia="Times New Roman"/>
          <w:b/>
          <w:bCs/>
        </w:rPr>
        <w:t>:</w:t>
      </w:r>
    </w:p>
    <w:p w14:paraId="6C6DFC22" w14:textId="77777777" w:rsidR="009C08A6" w:rsidRPr="00B23A53" w:rsidRDefault="009C08A6" w:rsidP="002B69BB">
      <w:pPr>
        <w:widowControl/>
        <w:spacing w:after="0" w:line="240" w:lineRule="auto"/>
        <w:ind w:firstLine="567"/>
        <w:jc w:val="both"/>
        <w:rPr>
          <w:rFonts w:eastAsia="Times New Roman"/>
        </w:rPr>
      </w:pPr>
    </w:p>
    <w:p w14:paraId="71B2E415" w14:textId="7C47D36E" w:rsidR="009C08A6" w:rsidRPr="00B23A53" w:rsidRDefault="00A572BB" w:rsidP="002B69BB">
      <w:pPr>
        <w:widowControl/>
        <w:spacing w:after="0" w:line="240" w:lineRule="auto"/>
        <w:ind w:firstLine="567"/>
        <w:jc w:val="both"/>
        <w:rPr>
          <w:rFonts w:eastAsia="Times New Roman"/>
        </w:rPr>
      </w:pPr>
      <w:r w:rsidRPr="00B23A53">
        <w:rPr>
          <w:rFonts w:eastAsia="Times New Roman"/>
        </w:rPr>
        <w:t>/Nosaukums A/</w:t>
      </w:r>
      <w:r w:rsidR="004161A4" w:rsidRPr="00B23A53">
        <w:rPr>
          <w:rFonts w:eastAsia="Times New Roman"/>
        </w:rPr>
        <w:t xml:space="preserve"> </w:t>
      </w:r>
      <w:r w:rsidR="003515DE" w:rsidRPr="00B23A53">
        <w:rPr>
          <w:rFonts w:eastAsia="Times New Roman"/>
        </w:rPr>
        <w:t>2024. gada 22. novembra</w:t>
      </w:r>
      <w:r w:rsidR="004161A4" w:rsidRPr="00B23A53">
        <w:rPr>
          <w:rFonts w:eastAsia="Times New Roman"/>
        </w:rPr>
        <w:t xml:space="preserve"> sūdzību </w:t>
      </w:r>
      <w:r w:rsidR="0025526E" w:rsidRPr="00B23A53">
        <w:rPr>
          <w:rFonts w:eastAsia="Times New Roman"/>
        </w:rPr>
        <w:t xml:space="preserve">par maksātnespējas procesa administratores </w:t>
      </w:r>
      <w:r w:rsidR="00560C5A" w:rsidRPr="00B23A53">
        <w:rPr>
          <w:rFonts w:eastAsia="Times New Roman"/>
        </w:rPr>
        <w:t>/Administrators/</w:t>
      </w:r>
      <w:r w:rsidR="0025526E" w:rsidRPr="00B23A53">
        <w:rPr>
          <w:rFonts w:eastAsia="Times New Roman"/>
        </w:rPr>
        <w:t xml:space="preserve">, </w:t>
      </w:r>
      <w:r w:rsidR="00560C5A" w:rsidRPr="00B23A53">
        <w:rPr>
          <w:rFonts w:eastAsia="Times New Roman"/>
        </w:rPr>
        <w:t>/</w:t>
      </w:r>
      <w:r w:rsidR="0025526E" w:rsidRPr="00B23A53">
        <w:rPr>
          <w:rFonts w:eastAsia="Times New Roman"/>
        </w:rPr>
        <w:t xml:space="preserve">amata apliecības </w:t>
      </w:r>
      <w:r w:rsidR="00560C5A" w:rsidRPr="00B23A53">
        <w:rPr>
          <w:rFonts w:eastAsia="Times New Roman"/>
        </w:rPr>
        <w:t>numurs/</w:t>
      </w:r>
      <w:r w:rsidR="0025526E" w:rsidRPr="00B23A53">
        <w:rPr>
          <w:rFonts w:eastAsia="Times New Roman"/>
        </w:rPr>
        <w:t xml:space="preserve">, rīcību </w:t>
      </w:r>
      <w:r w:rsidR="00560C5A" w:rsidRPr="00B23A53">
        <w:rPr>
          <w:rFonts w:eastAsia="Times New Roman"/>
        </w:rPr>
        <w:t>/</w:t>
      </w:r>
      <w:r w:rsidR="0025526E" w:rsidRPr="00B23A53">
        <w:rPr>
          <w:rFonts w:eastAsia="Times New Roman"/>
        </w:rPr>
        <w:t>SIA “</w:t>
      </w:r>
      <w:r w:rsidR="00560C5A" w:rsidRPr="00B23A53">
        <w:rPr>
          <w:rFonts w:eastAsia="Times New Roman"/>
        </w:rPr>
        <w:t>Nosaukums B</w:t>
      </w:r>
      <w:r w:rsidR="0025526E" w:rsidRPr="00B23A53">
        <w:rPr>
          <w:rFonts w:eastAsia="Times New Roman"/>
        </w:rPr>
        <w:t>”</w:t>
      </w:r>
      <w:r w:rsidR="00560C5A" w:rsidRPr="00B23A53">
        <w:rPr>
          <w:rFonts w:eastAsia="Times New Roman"/>
        </w:rPr>
        <w:t>/</w:t>
      </w:r>
      <w:r w:rsidR="0025526E" w:rsidRPr="00B23A53">
        <w:rPr>
          <w:rFonts w:eastAsia="Times New Roman"/>
        </w:rPr>
        <w:t xml:space="preserve">, </w:t>
      </w:r>
      <w:r w:rsidR="00560C5A" w:rsidRPr="00B23A53">
        <w:rPr>
          <w:rFonts w:eastAsia="Times New Roman"/>
        </w:rPr>
        <w:t>/</w:t>
      </w:r>
      <w:r w:rsidR="0025526E" w:rsidRPr="00B23A53">
        <w:rPr>
          <w:rFonts w:eastAsia="Times New Roman"/>
        </w:rPr>
        <w:t xml:space="preserve">reģistrācijas </w:t>
      </w:r>
      <w:r w:rsidR="00560C5A" w:rsidRPr="00B23A53">
        <w:rPr>
          <w:rFonts w:eastAsia="Times New Roman"/>
        </w:rPr>
        <w:t>numurs/</w:t>
      </w:r>
      <w:r w:rsidR="0025526E" w:rsidRPr="00B23A53">
        <w:rPr>
          <w:rFonts w:eastAsia="Times New Roman"/>
        </w:rPr>
        <w:t xml:space="preserve">, maksātnespējas procesā </w:t>
      </w:r>
      <w:r w:rsidR="009C08A6" w:rsidRPr="00B23A53">
        <w:rPr>
          <w:rFonts w:eastAsia="Times New Roman"/>
          <w:b/>
          <w:bCs/>
        </w:rPr>
        <w:t>noraidīt</w:t>
      </w:r>
      <w:r w:rsidR="009C08A6" w:rsidRPr="00B23A53">
        <w:rPr>
          <w:rFonts w:eastAsia="Times New Roman"/>
        </w:rPr>
        <w:t>.</w:t>
      </w:r>
    </w:p>
    <w:p w14:paraId="35701AAB" w14:textId="77777777" w:rsidR="00F42EA5" w:rsidRPr="00B23A53" w:rsidRDefault="00F42EA5" w:rsidP="002B69BB">
      <w:pPr>
        <w:widowControl/>
        <w:spacing w:after="0" w:line="240" w:lineRule="auto"/>
        <w:ind w:firstLine="567"/>
        <w:jc w:val="both"/>
        <w:rPr>
          <w:rFonts w:eastAsia="Times New Roman"/>
        </w:rPr>
      </w:pPr>
    </w:p>
    <w:p w14:paraId="087964F3" w14:textId="20D053B5" w:rsidR="005B4762" w:rsidRPr="00FD5C18" w:rsidRDefault="005B4762" w:rsidP="002B69BB">
      <w:pPr>
        <w:widowControl/>
        <w:tabs>
          <w:tab w:val="left" w:pos="1080"/>
          <w:tab w:val="left" w:pos="1260"/>
        </w:tabs>
        <w:spacing w:after="0" w:line="240" w:lineRule="auto"/>
        <w:ind w:firstLine="567"/>
        <w:jc w:val="both"/>
        <w:rPr>
          <w:rFonts w:eastAsia="Times New Roman"/>
        </w:rPr>
      </w:pPr>
      <w:r w:rsidRPr="00B23A53">
        <w:rPr>
          <w:rFonts w:eastAsia="Times New Roman"/>
        </w:rPr>
        <w:t>Lēmumu var pārsūdzēt</w:t>
      </w:r>
      <w:r w:rsidR="008C5A32" w:rsidRPr="00B23A53">
        <w:rPr>
          <w:rFonts w:eastAsia="Times New Roman"/>
        </w:rPr>
        <w:t xml:space="preserve"> </w:t>
      </w:r>
      <w:r w:rsidR="00560C5A" w:rsidRPr="00B23A53">
        <w:rPr>
          <w:rFonts w:eastAsia="Times New Roman"/>
        </w:rPr>
        <w:t>/tiesas nosaukums/</w:t>
      </w:r>
      <w:r w:rsidR="00FB34B1" w:rsidRPr="00B23A53">
        <w:rPr>
          <w:rFonts w:eastAsia="Times New Roman"/>
        </w:rPr>
        <w:t xml:space="preserve"> </w:t>
      </w:r>
      <w:r w:rsidRPr="00B23A53">
        <w:rPr>
          <w:rFonts w:eastAsia="Times New Roman"/>
        </w:rPr>
        <w:t>mēneša laikā no lēmuma saņemšanas dienas. Sūdzības iesniegšana tiesā neaptur šā lēmuma darbību.</w:t>
      </w:r>
    </w:p>
    <w:p w14:paraId="34227F51" w14:textId="2A3BD326" w:rsidR="005B4762" w:rsidRPr="00421495" w:rsidRDefault="005B4762" w:rsidP="00E86CFC">
      <w:pPr>
        <w:autoSpaceDE w:val="0"/>
        <w:autoSpaceDN w:val="0"/>
        <w:adjustRightInd w:val="0"/>
        <w:spacing w:after="0" w:line="240" w:lineRule="auto"/>
        <w:ind w:firstLine="567"/>
        <w:jc w:val="both"/>
        <w:rPr>
          <w:rFonts w:eastAsia="Times New Roman"/>
          <w:sz w:val="20"/>
          <w:szCs w:val="20"/>
        </w:rPr>
      </w:pPr>
    </w:p>
    <w:p w14:paraId="542010B3" w14:textId="77777777" w:rsidR="009B29C9" w:rsidRPr="00421495" w:rsidRDefault="009B29C9" w:rsidP="00E86CFC">
      <w:pPr>
        <w:autoSpaceDE w:val="0"/>
        <w:autoSpaceDN w:val="0"/>
        <w:adjustRightInd w:val="0"/>
        <w:spacing w:after="0" w:line="240" w:lineRule="auto"/>
        <w:ind w:firstLine="567"/>
        <w:jc w:val="both"/>
        <w:rPr>
          <w:rFonts w:eastAsia="Times New Roman"/>
          <w:sz w:val="20"/>
          <w:szCs w:val="20"/>
        </w:rPr>
      </w:pPr>
    </w:p>
    <w:p w14:paraId="4EA3389E" w14:textId="37E05581" w:rsidR="005B4762" w:rsidRPr="00FD5C18" w:rsidRDefault="005B4762" w:rsidP="0086652D">
      <w:pPr>
        <w:tabs>
          <w:tab w:val="right" w:pos="9072"/>
        </w:tabs>
        <w:autoSpaceDE w:val="0"/>
        <w:autoSpaceDN w:val="0"/>
        <w:adjustRightInd w:val="0"/>
        <w:spacing w:after="0" w:line="240" w:lineRule="auto"/>
        <w:jc w:val="both"/>
        <w:rPr>
          <w:rFonts w:eastAsia="Times New Roman"/>
        </w:rPr>
      </w:pPr>
      <w:bookmarkStart w:id="12" w:name="_Hlk22114176"/>
      <w:r w:rsidRPr="00FD5C18">
        <w:rPr>
          <w:rFonts w:eastAsia="Times New Roman"/>
        </w:rPr>
        <w:t>Direktor</w:t>
      </w:r>
      <w:r w:rsidR="00424079">
        <w:rPr>
          <w:rFonts w:eastAsia="Times New Roman"/>
        </w:rPr>
        <w:t>a p. i.</w:t>
      </w:r>
      <w:r w:rsidR="00D56E52">
        <w:rPr>
          <w:rFonts w:eastAsia="Times New Roman"/>
        </w:rPr>
        <w:tab/>
        <w:t>Alla Ličkovska</w:t>
      </w:r>
    </w:p>
    <w:bookmarkEnd w:id="12"/>
    <w:p w14:paraId="6F444EBE" w14:textId="77777777" w:rsidR="005B4762" w:rsidRDefault="005B4762" w:rsidP="00E86CFC">
      <w:pPr>
        <w:autoSpaceDE w:val="0"/>
        <w:autoSpaceDN w:val="0"/>
        <w:adjustRightInd w:val="0"/>
        <w:spacing w:after="0" w:line="240" w:lineRule="auto"/>
        <w:ind w:firstLine="567"/>
        <w:jc w:val="both"/>
        <w:rPr>
          <w:rFonts w:eastAsia="Times New Roman"/>
          <w:sz w:val="16"/>
          <w:szCs w:val="16"/>
        </w:rPr>
      </w:pPr>
    </w:p>
    <w:p w14:paraId="26723C6B" w14:textId="77777777" w:rsidR="002B69BB" w:rsidRDefault="002B69BB" w:rsidP="00E86CFC">
      <w:pPr>
        <w:autoSpaceDE w:val="0"/>
        <w:autoSpaceDN w:val="0"/>
        <w:adjustRightInd w:val="0"/>
        <w:spacing w:after="0" w:line="240" w:lineRule="auto"/>
        <w:ind w:firstLine="567"/>
        <w:jc w:val="both"/>
        <w:rPr>
          <w:rFonts w:eastAsia="Times New Roman"/>
          <w:sz w:val="16"/>
          <w:szCs w:val="16"/>
        </w:rPr>
      </w:pPr>
    </w:p>
    <w:p w14:paraId="4CB768C3" w14:textId="77777777" w:rsidR="009169D2" w:rsidRDefault="009169D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E958EF">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3A84" w14:textId="77777777" w:rsidR="00553342" w:rsidRDefault="00553342">
      <w:pPr>
        <w:spacing w:after="0" w:line="240" w:lineRule="auto"/>
      </w:pPr>
      <w:r>
        <w:separator/>
      </w:r>
    </w:p>
  </w:endnote>
  <w:endnote w:type="continuationSeparator" w:id="0">
    <w:p w14:paraId="35D812C2" w14:textId="77777777" w:rsidR="00553342" w:rsidRDefault="0055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AE2792" w:rsidRDefault="00AE279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AE2792" w:rsidRDefault="00AE27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043B" w14:textId="77777777" w:rsidR="00553342" w:rsidRDefault="00553342">
      <w:pPr>
        <w:spacing w:after="0" w:line="240" w:lineRule="auto"/>
      </w:pPr>
      <w:r>
        <w:separator/>
      </w:r>
    </w:p>
  </w:footnote>
  <w:footnote w:type="continuationSeparator" w:id="0">
    <w:p w14:paraId="1CBC2BDF" w14:textId="77777777" w:rsidR="00553342" w:rsidRDefault="00553342">
      <w:pPr>
        <w:spacing w:after="0" w:line="240" w:lineRule="auto"/>
      </w:pPr>
      <w:r>
        <w:continuationSeparator/>
      </w:r>
    </w:p>
  </w:footnote>
  <w:footnote w:id="1">
    <w:p w14:paraId="0D680C7E" w14:textId="496568D6" w:rsidR="00FC63CD" w:rsidRDefault="00FC63CD" w:rsidP="00FC63CD">
      <w:pPr>
        <w:pStyle w:val="Vresteksts"/>
        <w:jc w:val="both"/>
      </w:pPr>
      <w:r>
        <w:rPr>
          <w:rStyle w:val="Vresatsauce"/>
        </w:rPr>
        <w:footnoteRef/>
      </w:r>
      <w:r>
        <w:t> A</w:t>
      </w:r>
      <w:r w:rsidRPr="00FE0C23">
        <w:t>cīmredzama pārrakstīšanās kļūda,</w:t>
      </w:r>
      <w:r>
        <w:t xml:space="preserve"> iespējams,</w:t>
      </w:r>
      <w:r w:rsidRPr="00FE0C23">
        <w:t xml:space="preserve"> domāts Maksātnespējas likuma 11</w:t>
      </w:r>
      <w:r>
        <w:t>3</w:t>
      </w:r>
      <w:r w:rsidRPr="00FE0C23">
        <w:t>.</w:t>
      </w:r>
      <w:r>
        <w:t> </w:t>
      </w:r>
      <w:r w:rsidRPr="00FE0C23">
        <w:t>pant</w:t>
      </w:r>
      <w:r>
        <w:t>a piektā daļa – Maksātnespējas kontroles dienesta piezīme.</w:t>
      </w:r>
    </w:p>
  </w:footnote>
  <w:footnote w:id="2">
    <w:p w14:paraId="283BC877" w14:textId="3D1EE217" w:rsidR="0086652D" w:rsidRDefault="0086652D" w:rsidP="0086652D">
      <w:pPr>
        <w:pStyle w:val="Vresteksts"/>
        <w:jc w:val="both"/>
      </w:pPr>
      <w:r>
        <w:rPr>
          <w:rStyle w:val="Vresatsauce"/>
        </w:rPr>
        <w:footnoteRef/>
      </w:r>
      <w:r>
        <w:t> </w:t>
      </w:r>
      <w:r>
        <w:t>A</w:t>
      </w:r>
      <w:r w:rsidRPr="00FE0C23">
        <w:t>cīmredzama pārrakstīšanās kļūda,</w:t>
      </w:r>
      <w:r>
        <w:t xml:space="preserve"> iespējams,</w:t>
      </w:r>
      <w:r w:rsidRPr="00FE0C23">
        <w:t xml:space="preserve"> domāt</w:t>
      </w:r>
      <w:r>
        <w:t>a</w:t>
      </w:r>
      <w:r w:rsidRPr="00FE0C23">
        <w:t xml:space="preserve"> Maksātnespējas likuma 111.</w:t>
      </w:r>
      <w:r>
        <w:t> </w:t>
      </w:r>
      <w:r w:rsidRPr="00FE0C23">
        <w:t>pant</w:t>
      </w:r>
      <w:r>
        <w:t>a otrā daļa – Maksātnespējas kontroles dienesta piezīme.</w:t>
      </w:r>
    </w:p>
  </w:footnote>
  <w:footnote w:id="3">
    <w:p w14:paraId="7AE45D76" w14:textId="630E3799" w:rsidR="001655B3" w:rsidRPr="00EE56CF" w:rsidRDefault="001655B3" w:rsidP="001655B3">
      <w:pPr>
        <w:pStyle w:val="Vresteksts"/>
        <w:ind w:left="170" w:hanging="170"/>
        <w:jc w:val="both"/>
      </w:pPr>
      <w:r w:rsidRPr="00EE56CF">
        <w:rPr>
          <w:rStyle w:val="Vresatsauce"/>
        </w:rPr>
        <w:footnoteRef/>
      </w:r>
      <w:bookmarkStart w:id="6" w:name="_Hlk532905975"/>
      <w:r w:rsidR="00EE15E0">
        <w:t> </w:t>
      </w:r>
      <w:r w:rsidR="00EE15E0">
        <w:t xml:space="preserve">Skatīt: </w:t>
      </w:r>
      <w:r w:rsidRPr="00EE56CF">
        <w:t>Vidzemes apgabaltiesas Civillietu tiesas kolēģijas 2012.</w:t>
      </w:r>
      <w:r w:rsidR="00EE15E0">
        <w:t> </w:t>
      </w:r>
      <w:r w:rsidRPr="00EE56CF">
        <w:t>gada 10.</w:t>
      </w:r>
      <w:r w:rsidR="00EE15E0">
        <w:t> </w:t>
      </w:r>
      <w:r w:rsidRPr="00EE56CF">
        <w:t>septembra lēmum</w:t>
      </w:r>
      <w:r w:rsidR="00EE15E0">
        <w:t>u</w:t>
      </w:r>
      <w:r w:rsidRPr="00EE56CF">
        <w:t xml:space="preserve"> lietā Nr.</w:t>
      </w:r>
      <w:r w:rsidR="00EE15E0">
        <w:t> </w:t>
      </w:r>
      <w:r w:rsidRPr="00EE56CF">
        <w:t>C39090811</w:t>
      </w:r>
      <w:bookmarkEnd w:id="6"/>
      <w:r w:rsidRPr="00EE56CF">
        <w:t>.</w:t>
      </w:r>
    </w:p>
  </w:footnote>
  <w:footnote w:id="4">
    <w:p w14:paraId="25E266D7" w14:textId="4F641E48" w:rsidR="001655B3" w:rsidRPr="00EE56CF" w:rsidRDefault="001655B3" w:rsidP="001655B3">
      <w:pPr>
        <w:pStyle w:val="Vresteksts"/>
        <w:ind w:left="170" w:hanging="170"/>
        <w:jc w:val="both"/>
      </w:pPr>
      <w:r w:rsidRPr="00EE56CF">
        <w:rPr>
          <w:rStyle w:val="Vresatsauce"/>
        </w:rPr>
        <w:footnoteRef/>
      </w:r>
      <w:bookmarkStart w:id="7" w:name="_Hlk532921397"/>
      <w:r w:rsidR="00EE15E0">
        <w:t> </w:t>
      </w:r>
      <w:r w:rsidRPr="00EE15E0">
        <w:rPr>
          <w:iCs/>
          <w:color w:val="000000"/>
        </w:rPr>
        <w:t>Skat</w:t>
      </w:r>
      <w:r w:rsidR="00EE15E0">
        <w:rPr>
          <w:iCs/>
          <w:color w:val="000000"/>
        </w:rPr>
        <w:t>īt</w:t>
      </w:r>
      <w:r w:rsidRPr="00EE15E0">
        <w:rPr>
          <w:iCs/>
          <w:color w:val="000000"/>
        </w:rPr>
        <w:t>: Torgāns K. (</w:t>
      </w:r>
      <w:proofErr w:type="spellStart"/>
      <w:r w:rsidRPr="00EE15E0">
        <w:rPr>
          <w:iCs/>
          <w:color w:val="000000"/>
        </w:rPr>
        <w:t>red</w:t>
      </w:r>
      <w:proofErr w:type="spellEnd"/>
      <w:r w:rsidRPr="00EE15E0">
        <w:rPr>
          <w:iCs/>
          <w:color w:val="000000"/>
        </w:rPr>
        <w:t>.)</w:t>
      </w:r>
      <w:r w:rsidRPr="00EE56CF">
        <w:rPr>
          <w:color w:val="000000"/>
        </w:rPr>
        <w:t xml:space="preserve"> Latvijas Republikas Civillikuma komentāri. Saistību tiesības (1401. – 2400.</w:t>
      </w:r>
      <w:r w:rsidR="00361330">
        <w:rPr>
          <w:color w:val="000000"/>
        </w:rPr>
        <w:t> </w:t>
      </w:r>
      <w:r w:rsidRPr="00EE56CF">
        <w:rPr>
          <w:color w:val="000000"/>
        </w:rPr>
        <w:t>p.). 2.</w:t>
      </w:r>
      <w:r w:rsidR="00361330">
        <w:rPr>
          <w:color w:val="000000"/>
        </w:rPr>
        <w:t> </w:t>
      </w:r>
      <w:proofErr w:type="spellStart"/>
      <w:r w:rsidRPr="00EE56CF">
        <w:rPr>
          <w:color w:val="000000"/>
        </w:rPr>
        <w:t>izd</w:t>
      </w:r>
      <w:proofErr w:type="spellEnd"/>
      <w:r w:rsidRPr="00EE56CF">
        <w:rPr>
          <w:color w:val="000000"/>
        </w:rPr>
        <w:t>. Rīga: Mans Īpašums, 2000, 446.</w:t>
      </w:r>
      <w:r w:rsidR="00361330">
        <w:rPr>
          <w:color w:val="000000"/>
        </w:rPr>
        <w:t> </w:t>
      </w:r>
      <w:r w:rsidRPr="00EE56CF">
        <w:rPr>
          <w:color w:val="000000"/>
        </w:rPr>
        <w:t>lpp.</w:t>
      </w:r>
      <w:bookmarkEnd w:id="7"/>
    </w:p>
  </w:footnote>
  <w:footnote w:id="5">
    <w:p w14:paraId="798FFA07" w14:textId="5268FF5B" w:rsidR="001655B3" w:rsidRPr="00EE56CF" w:rsidRDefault="001655B3" w:rsidP="001655B3">
      <w:pPr>
        <w:pStyle w:val="Vresteksts"/>
        <w:ind w:left="170" w:hanging="170"/>
        <w:jc w:val="both"/>
      </w:pPr>
      <w:r w:rsidRPr="00EE56CF">
        <w:rPr>
          <w:rStyle w:val="Vresatsauce"/>
        </w:rPr>
        <w:footnoteRef/>
      </w:r>
      <w:r w:rsidR="00361330">
        <w:rPr>
          <w:iCs/>
        </w:rPr>
        <w:t> </w:t>
      </w:r>
      <w:r w:rsidRPr="00361330">
        <w:rPr>
          <w:iCs/>
        </w:rPr>
        <w:t>Skat</w:t>
      </w:r>
      <w:r w:rsidR="00361330">
        <w:rPr>
          <w:iCs/>
        </w:rPr>
        <w:t>īt</w:t>
      </w:r>
      <w:r w:rsidRPr="00361330">
        <w:rPr>
          <w:iCs/>
        </w:rPr>
        <w:t xml:space="preserve">: </w:t>
      </w:r>
      <w:r w:rsidRPr="00EE56CF">
        <w:t>Vidzemes apgabaltiesas Civillietu tiesas kolēģijas 2012.</w:t>
      </w:r>
      <w:r w:rsidR="00361330">
        <w:t> </w:t>
      </w:r>
      <w:r w:rsidRPr="00EE56CF">
        <w:t>gada 10.</w:t>
      </w:r>
      <w:r w:rsidR="00361330">
        <w:t> </w:t>
      </w:r>
      <w:r w:rsidRPr="00EE56CF">
        <w:t>septembra lēmum</w:t>
      </w:r>
      <w:r w:rsidR="00361330">
        <w:t>u</w:t>
      </w:r>
      <w:r w:rsidRPr="00EE56CF">
        <w:t xml:space="preserve"> lietā Nr.</w:t>
      </w:r>
      <w:r w:rsidR="00361330">
        <w:t> </w:t>
      </w:r>
      <w:r w:rsidRPr="00EE56CF">
        <w:t>C39090811.</w:t>
      </w:r>
    </w:p>
  </w:footnote>
  <w:footnote w:id="6">
    <w:p w14:paraId="6F4BE5D3" w14:textId="77777777" w:rsidR="00987430" w:rsidRDefault="00987430" w:rsidP="00987430">
      <w:pPr>
        <w:pStyle w:val="Vresteksts"/>
        <w:jc w:val="both"/>
      </w:pPr>
      <w:r>
        <w:rPr>
          <w:rStyle w:val="Vresatsauce"/>
        </w:rPr>
        <w:footnoteRef/>
      </w:r>
      <w:r>
        <w:t> </w:t>
      </w:r>
      <w:r>
        <w:t xml:space="preserve">Skatīt, piemēram, </w:t>
      </w:r>
      <w:r w:rsidRPr="00195EB3">
        <w:t xml:space="preserve">Likumprojekta </w:t>
      </w:r>
      <w:r w:rsidRPr="00AB6EF6">
        <w:t>"</w:t>
      </w:r>
      <w:r w:rsidRPr="00195EB3">
        <w:t>Grozījumi Civilprocesa likumā</w:t>
      </w:r>
      <w:r w:rsidRPr="00AB6EF6">
        <w:t>"</w:t>
      </w:r>
      <w:r w:rsidRPr="00195EB3">
        <w:t xml:space="preserve"> sākotnējās ietekmes novērtējuma ziņojums (anotācija)</w:t>
      </w:r>
      <w:r>
        <w:t>. Pieejams: </w:t>
      </w:r>
      <w:hyperlink r:id="rId1" w:history="1">
        <w:r w:rsidRPr="00F8041B">
          <w:rPr>
            <w:rStyle w:val="Hipersaite"/>
          </w:rPr>
          <w:t>https://titania.saeima.lv/LIVS12/SaeimaLIVS12.nsf/0/4B685C1B61FC81DBC2257E00002A9C99?OpenDocument</w:t>
        </w:r>
      </w:hyperlink>
    </w:p>
  </w:footnote>
  <w:footnote w:id="7">
    <w:p w14:paraId="4DBCB7F4" w14:textId="77777777" w:rsidR="00987430" w:rsidRDefault="00987430" w:rsidP="00987430">
      <w:pPr>
        <w:pStyle w:val="Vresteksts"/>
      </w:pPr>
      <w:r>
        <w:rPr>
          <w:rStyle w:val="Vresatsauce"/>
        </w:rPr>
        <w:footnoteRef/>
      </w:r>
      <w:r>
        <w:t> </w:t>
      </w:r>
      <w:r>
        <w:t>Maksātnespējas likuma 6. panta 5. punkts.</w:t>
      </w:r>
    </w:p>
  </w:footnote>
  <w:footnote w:id="8">
    <w:p w14:paraId="5BE9DF7C" w14:textId="77777777" w:rsidR="00987430" w:rsidRDefault="00987430" w:rsidP="00987430">
      <w:pPr>
        <w:pStyle w:val="Vresteksts"/>
      </w:pPr>
      <w:r>
        <w:rPr>
          <w:rStyle w:val="Vresatsauce"/>
        </w:rPr>
        <w:footnoteRef/>
      </w:r>
      <w:r>
        <w:t> </w:t>
      </w:r>
      <w:r>
        <w:t>Maksātnespējas likuma 111. panta pirmā daļa.</w:t>
      </w:r>
    </w:p>
  </w:footnote>
  <w:footnote w:id="9">
    <w:p w14:paraId="0E5D538D" w14:textId="77FE8853" w:rsidR="00EF37D2" w:rsidRDefault="00EF37D2">
      <w:pPr>
        <w:pStyle w:val="Vresteksts"/>
      </w:pPr>
      <w:r>
        <w:rPr>
          <w:rStyle w:val="Vresatsauce"/>
        </w:rPr>
        <w:footnoteRef/>
      </w:r>
      <w:r>
        <w:t> </w:t>
      </w:r>
      <w:r>
        <w:t>Maksātnespējas likuma 113. panta septītā daļa.</w:t>
      </w:r>
    </w:p>
  </w:footnote>
  <w:footnote w:id="10">
    <w:p w14:paraId="362F7BB4" w14:textId="77777777" w:rsidR="00987430" w:rsidRDefault="00987430" w:rsidP="00987430">
      <w:pPr>
        <w:pStyle w:val="Vresteksts"/>
        <w:jc w:val="both"/>
      </w:pPr>
      <w:r>
        <w:rPr>
          <w:rStyle w:val="Vresatsauce"/>
        </w:rPr>
        <w:footnoteRef/>
      </w:r>
      <w:r>
        <w:t> </w:t>
      </w:r>
      <w:r>
        <w:t>Maksātnespējas kontroles dienesta i</w:t>
      </w:r>
      <w:r w:rsidRPr="006C60D5">
        <w:t>nformatīvais materiāls efektīvai rīcībai ar parādnieka mantu</w:t>
      </w:r>
      <w:r>
        <w:t xml:space="preserve">. 9. lpp. Pieejams: </w:t>
      </w:r>
      <w:hyperlink r:id="rId2" w:history="1">
        <w:r w:rsidRPr="00C006FB">
          <w:rPr>
            <w:rStyle w:val="Hipersaite"/>
          </w:rPr>
          <w:t>https://www.mkd.gov.lv/lv/informativie-materiali</w:t>
        </w:r>
      </w:hyperlink>
    </w:p>
  </w:footnote>
  <w:footnote w:id="11">
    <w:p w14:paraId="57F70E2A" w14:textId="51E76A03" w:rsidR="0068001E" w:rsidRDefault="0068001E">
      <w:pPr>
        <w:pStyle w:val="Vresteksts"/>
      </w:pPr>
      <w:r>
        <w:rPr>
          <w:rStyle w:val="Vresatsauce"/>
        </w:rPr>
        <w:footnoteRef/>
      </w:r>
      <w:r>
        <w:t> </w:t>
      </w:r>
      <w:r>
        <w:t>Maksātnespējas likuma 4. panta pirmā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AE2792" w:rsidRDefault="00AE2792"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AE2792" w:rsidRDefault="00AE2792" w:rsidP="00B70C91">
    <w:pPr>
      <w:pStyle w:val="Galvene"/>
    </w:pPr>
  </w:p>
  <w:p w14:paraId="1A4413C4" w14:textId="77777777" w:rsidR="00AE2792" w:rsidRDefault="00AE2792" w:rsidP="00B70C91">
    <w:pPr>
      <w:pStyle w:val="Galvene"/>
    </w:pPr>
  </w:p>
  <w:p w14:paraId="40B711A8" w14:textId="77777777" w:rsidR="00AE2792" w:rsidRDefault="00AE2792" w:rsidP="00B70C91">
    <w:pPr>
      <w:pStyle w:val="Galvene"/>
    </w:pPr>
  </w:p>
  <w:p w14:paraId="4A2D3080" w14:textId="77777777" w:rsidR="00AE2792" w:rsidRDefault="00AE2792" w:rsidP="00AE4050">
    <w:pPr>
      <w:tabs>
        <w:tab w:val="left" w:pos="2296"/>
      </w:tabs>
      <w:jc w:val="center"/>
      <w:rPr>
        <w:b/>
        <w:sz w:val="28"/>
        <w:szCs w:val="28"/>
      </w:rPr>
    </w:pPr>
    <w:r w:rsidRPr="00232DFF">
      <w:rPr>
        <w:b/>
        <w:sz w:val="28"/>
        <w:szCs w:val="28"/>
      </w:rPr>
      <w:t>Lēmums</w:t>
    </w:r>
  </w:p>
  <w:p w14:paraId="42AA6981" w14:textId="77777777" w:rsidR="00AE2792" w:rsidRDefault="00AE2792"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AE2792" w14:paraId="08348528" w14:textId="77777777" w:rsidTr="00D37331">
      <w:tc>
        <w:tcPr>
          <w:tcW w:w="4792" w:type="dxa"/>
        </w:tcPr>
        <w:p w14:paraId="1E9E4CE3" w14:textId="77777777" w:rsidR="00AE2792" w:rsidRDefault="00AE2792" w:rsidP="00D37331">
          <w:pPr>
            <w:tabs>
              <w:tab w:val="left" w:pos="2296"/>
            </w:tabs>
          </w:pPr>
          <w:r>
            <w:t>27.12.2024.</w:t>
          </w:r>
        </w:p>
      </w:tc>
      <w:tc>
        <w:tcPr>
          <w:tcW w:w="4792" w:type="dxa"/>
        </w:tcPr>
        <w:p w14:paraId="39F85DD5" w14:textId="487F083B" w:rsidR="00AE2792" w:rsidRPr="00B23A53" w:rsidRDefault="00193EF5" w:rsidP="00D37331">
          <w:pPr>
            <w:tabs>
              <w:tab w:val="left" w:pos="2296"/>
            </w:tabs>
            <w:jc w:val="right"/>
          </w:pPr>
          <w:r w:rsidRPr="00B23A53">
            <w:t>/Lēmuma numurs/</w:t>
          </w:r>
        </w:p>
      </w:tc>
    </w:tr>
  </w:tbl>
  <w:p w14:paraId="61E4FBAA" w14:textId="77777777" w:rsidR="00AE2792" w:rsidRDefault="00AE2792"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AE2792" w:rsidRDefault="00AE2792"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AE2792" w:rsidRDefault="00AE2792"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550B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786613">
    <w:abstractNumId w:val="0"/>
  </w:num>
  <w:num w:numId="2" w16cid:durableId="1177188166">
    <w:abstractNumId w:val="2"/>
  </w:num>
  <w:num w:numId="3" w16cid:durableId="1760441247">
    <w:abstractNumId w:val="4"/>
  </w:num>
  <w:num w:numId="4" w16cid:durableId="335158551">
    <w:abstractNumId w:val="3"/>
  </w:num>
  <w:num w:numId="5" w16cid:durableId="12961756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C5C"/>
    <w:rsid w:val="00000CA7"/>
    <w:rsid w:val="000011A6"/>
    <w:rsid w:val="0000156C"/>
    <w:rsid w:val="00003107"/>
    <w:rsid w:val="00003E4F"/>
    <w:rsid w:val="00003F92"/>
    <w:rsid w:val="0000401C"/>
    <w:rsid w:val="00004606"/>
    <w:rsid w:val="00004EEA"/>
    <w:rsid w:val="00005213"/>
    <w:rsid w:val="00006377"/>
    <w:rsid w:val="00006384"/>
    <w:rsid w:val="00006A6F"/>
    <w:rsid w:val="000077CD"/>
    <w:rsid w:val="00010834"/>
    <w:rsid w:val="00012725"/>
    <w:rsid w:val="00013B78"/>
    <w:rsid w:val="00015C88"/>
    <w:rsid w:val="00016FAD"/>
    <w:rsid w:val="0001723D"/>
    <w:rsid w:val="0002056B"/>
    <w:rsid w:val="000207E5"/>
    <w:rsid w:val="00021C6E"/>
    <w:rsid w:val="000220DA"/>
    <w:rsid w:val="00022140"/>
    <w:rsid w:val="00022A13"/>
    <w:rsid w:val="00022B2F"/>
    <w:rsid w:val="0002513C"/>
    <w:rsid w:val="0002564A"/>
    <w:rsid w:val="00025B38"/>
    <w:rsid w:val="00026028"/>
    <w:rsid w:val="000271CC"/>
    <w:rsid w:val="00027616"/>
    <w:rsid w:val="00027D51"/>
    <w:rsid w:val="00030349"/>
    <w:rsid w:val="00035AD7"/>
    <w:rsid w:val="000363A1"/>
    <w:rsid w:val="00036992"/>
    <w:rsid w:val="0004067D"/>
    <w:rsid w:val="00040A29"/>
    <w:rsid w:val="00042DE3"/>
    <w:rsid w:val="00043028"/>
    <w:rsid w:val="00043B96"/>
    <w:rsid w:val="000462BD"/>
    <w:rsid w:val="000470D3"/>
    <w:rsid w:val="000474C2"/>
    <w:rsid w:val="00047968"/>
    <w:rsid w:val="00052159"/>
    <w:rsid w:val="00053895"/>
    <w:rsid w:val="0005416C"/>
    <w:rsid w:val="0005467D"/>
    <w:rsid w:val="00055DDE"/>
    <w:rsid w:val="00060172"/>
    <w:rsid w:val="00061A19"/>
    <w:rsid w:val="00061C78"/>
    <w:rsid w:val="00061E9B"/>
    <w:rsid w:val="00063B16"/>
    <w:rsid w:val="000663BD"/>
    <w:rsid w:val="00070177"/>
    <w:rsid w:val="00071874"/>
    <w:rsid w:val="00072836"/>
    <w:rsid w:val="00073155"/>
    <w:rsid w:val="00077AFE"/>
    <w:rsid w:val="00077BF5"/>
    <w:rsid w:val="000805E0"/>
    <w:rsid w:val="00080E99"/>
    <w:rsid w:val="000818B6"/>
    <w:rsid w:val="00081E8F"/>
    <w:rsid w:val="0008304D"/>
    <w:rsid w:val="000830CE"/>
    <w:rsid w:val="00087CDB"/>
    <w:rsid w:val="0009219C"/>
    <w:rsid w:val="0009440A"/>
    <w:rsid w:val="0009462D"/>
    <w:rsid w:val="000969C2"/>
    <w:rsid w:val="000973AB"/>
    <w:rsid w:val="000A3719"/>
    <w:rsid w:val="000A3AA7"/>
    <w:rsid w:val="000A40A6"/>
    <w:rsid w:val="000A64DE"/>
    <w:rsid w:val="000A6C28"/>
    <w:rsid w:val="000A71F2"/>
    <w:rsid w:val="000A7714"/>
    <w:rsid w:val="000A7984"/>
    <w:rsid w:val="000B03D6"/>
    <w:rsid w:val="000B1B2C"/>
    <w:rsid w:val="000B283E"/>
    <w:rsid w:val="000B32AA"/>
    <w:rsid w:val="000B3A42"/>
    <w:rsid w:val="000B3BE1"/>
    <w:rsid w:val="000B4610"/>
    <w:rsid w:val="000B474B"/>
    <w:rsid w:val="000B4A87"/>
    <w:rsid w:val="000B6818"/>
    <w:rsid w:val="000B756D"/>
    <w:rsid w:val="000C1DD7"/>
    <w:rsid w:val="000C2F3A"/>
    <w:rsid w:val="000C5876"/>
    <w:rsid w:val="000C58CF"/>
    <w:rsid w:val="000C6825"/>
    <w:rsid w:val="000D0C10"/>
    <w:rsid w:val="000D2614"/>
    <w:rsid w:val="000D2F30"/>
    <w:rsid w:val="000D3FA0"/>
    <w:rsid w:val="000D428B"/>
    <w:rsid w:val="000D47FD"/>
    <w:rsid w:val="000D7019"/>
    <w:rsid w:val="000E101C"/>
    <w:rsid w:val="000E1919"/>
    <w:rsid w:val="000E1B44"/>
    <w:rsid w:val="000E1B6E"/>
    <w:rsid w:val="000E1EA6"/>
    <w:rsid w:val="000E55EB"/>
    <w:rsid w:val="000E5920"/>
    <w:rsid w:val="000E7EA5"/>
    <w:rsid w:val="000F1538"/>
    <w:rsid w:val="000F1AFA"/>
    <w:rsid w:val="000F386E"/>
    <w:rsid w:val="000F4CDC"/>
    <w:rsid w:val="000F6918"/>
    <w:rsid w:val="000F73A5"/>
    <w:rsid w:val="001013B7"/>
    <w:rsid w:val="001025EC"/>
    <w:rsid w:val="00103A76"/>
    <w:rsid w:val="00106A2E"/>
    <w:rsid w:val="00106DA1"/>
    <w:rsid w:val="0010728F"/>
    <w:rsid w:val="00107799"/>
    <w:rsid w:val="001101D8"/>
    <w:rsid w:val="001104A4"/>
    <w:rsid w:val="0011136C"/>
    <w:rsid w:val="001121F7"/>
    <w:rsid w:val="00116772"/>
    <w:rsid w:val="00116B27"/>
    <w:rsid w:val="00116BA7"/>
    <w:rsid w:val="00117B0D"/>
    <w:rsid w:val="00123AA9"/>
    <w:rsid w:val="00124173"/>
    <w:rsid w:val="001241B3"/>
    <w:rsid w:val="00124660"/>
    <w:rsid w:val="00124759"/>
    <w:rsid w:val="00124DB8"/>
    <w:rsid w:val="00125C5A"/>
    <w:rsid w:val="00126B7F"/>
    <w:rsid w:val="00126EC3"/>
    <w:rsid w:val="00127A7D"/>
    <w:rsid w:val="00131E22"/>
    <w:rsid w:val="0013246C"/>
    <w:rsid w:val="00132C34"/>
    <w:rsid w:val="001338DB"/>
    <w:rsid w:val="00133CE8"/>
    <w:rsid w:val="001349AB"/>
    <w:rsid w:val="00134B02"/>
    <w:rsid w:val="00135958"/>
    <w:rsid w:val="0013768A"/>
    <w:rsid w:val="00137BD6"/>
    <w:rsid w:val="00140170"/>
    <w:rsid w:val="00140319"/>
    <w:rsid w:val="00142255"/>
    <w:rsid w:val="001422AF"/>
    <w:rsid w:val="001446F6"/>
    <w:rsid w:val="001449E4"/>
    <w:rsid w:val="00145E9F"/>
    <w:rsid w:val="001470E4"/>
    <w:rsid w:val="00151429"/>
    <w:rsid w:val="00152815"/>
    <w:rsid w:val="00152DAF"/>
    <w:rsid w:val="001534CC"/>
    <w:rsid w:val="0015486B"/>
    <w:rsid w:val="00155BE9"/>
    <w:rsid w:val="00155D4A"/>
    <w:rsid w:val="001566CF"/>
    <w:rsid w:val="001606E8"/>
    <w:rsid w:val="0016082F"/>
    <w:rsid w:val="00160D88"/>
    <w:rsid w:val="00161549"/>
    <w:rsid w:val="0016210C"/>
    <w:rsid w:val="0016256A"/>
    <w:rsid w:val="00162C68"/>
    <w:rsid w:val="00163C0D"/>
    <w:rsid w:val="00164678"/>
    <w:rsid w:val="00165531"/>
    <w:rsid w:val="001655B3"/>
    <w:rsid w:val="001665D2"/>
    <w:rsid w:val="00166C7F"/>
    <w:rsid w:val="00167C13"/>
    <w:rsid w:val="00170B20"/>
    <w:rsid w:val="00171938"/>
    <w:rsid w:val="0017238C"/>
    <w:rsid w:val="0017301E"/>
    <w:rsid w:val="001735AE"/>
    <w:rsid w:val="00173A29"/>
    <w:rsid w:val="00173AAF"/>
    <w:rsid w:val="00176138"/>
    <w:rsid w:val="00181242"/>
    <w:rsid w:val="00181B9A"/>
    <w:rsid w:val="00184C6F"/>
    <w:rsid w:val="00185FCD"/>
    <w:rsid w:val="0019007E"/>
    <w:rsid w:val="001901B2"/>
    <w:rsid w:val="001912BC"/>
    <w:rsid w:val="00191DBD"/>
    <w:rsid w:val="001926F9"/>
    <w:rsid w:val="00193B63"/>
    <w:rsid w:val="00193EF5"/>
    <w:rsid w:val="001940EA"/>
    <w:rsid w:val="00195067"/>
    <w:rsid w:val="0019547F"/>
    <w:rsid w:val="001957EE"/>
    <w:rsid w:val="00195961"/>
    <w:rsid w:val="001A013B"/>
    <w:rsid w:val="001A0CFB"/>
    <w:rsid w:val="001A5111"/>
    <w:rsid w:val="001A5C13"/>
    <w:rsid w:val="001A652D"/>
    <w:rsid w:val="001A7A5C"/>
    <w:rsid w:val="001A7DCF"/>
    <w:rsid w:val="001B02F6"/>
    <w:rsid w:val="001B054A"/>
    <w:rsid w:val="001B0AB3"/>
    <w:rsid w:val="001B0CE0"/>
    <w:rsid w:val="001B2214"/>
    <w:rsid w:val="001B229F"/>
    <w:rsid w:val="001B265D"/>
    <w:rsid w:val="001B3A7D"/>
    <w:rsid w:val="001B6530"/>
    <w:rsid w:val="001B79BA"/>
    <w:rsid w:val="001C01B7"/>
    <w:rsid w:val="001C028E"/>
    <w:rsid w:val="001C135F"/>
    <w:rsid w:val="001C24DC"/>
    <w:rsid w:val="001C3248"/>
    <w:rsid w:val="001C35D5"/>
    <w:rsid w:val="001C3ACA"/>
    <w:rsid w:val="001C3D74"/>
    <w:rsid w:val="001C4924"/>
    <w:rsid w:val="001C6DF4"/>
    <w:rsid w:val="001C70CF"/>
    <w:rsid w:val="001C711D"/>
    <w:rsid w:val="001D06E9"/>
    <w:rsid w:val="001D0CBE"/>
    <w:rsid w:val="001D171A"/>
    <w:rsid w:val="001D4463"/>
    <w:rsid w:val="001D4946"/>
    <w:rsid w:val="001D4ED4"/>
    <w:rsid w:val="001D7544"/>
    <w:rsid w:val="001E1E50"/>
    <w:rsid w:val="001E21A0"/>
    <w:rsid w:val="001E26C6"/>
    <w:rsid w:val="001E33D0"/>
    <w:rsid w:val="001E3D90"/>
    <w:rsid w:val="001E4F42"/>
    <w:rsid w:val="001E68B7"/>
    <w:rsid w:val="001F2069"/>
    <w:rsid w:val="001F470E"/>
    <w:rsid w:val="001F4844"/>
    <w:rsid w:val="00201E5F"/>
    <w:rsid w:val="00203231"/>
    <w:rsid w:val="00203290"/>
    <w:rsid w:val="00203D1B"/>
    <w:rsid w:val="00205C76"/>
    <w:rsid w:val="002078A3"/>
    <w:rsid w:val="00207B20"/>
    <w:rsid w:val="00207CBF"/>
    <w:rsid w:val="0021098A"/>
    <w:rsid w:val="00210EA3"/>
    <w:rsid w:val="00211476"/>
    <w:rsid w:val="002122FE"/>
    <w:rsid w:val="0021281A"/>
    <w:rsid w:val="00212BE8"/>
    <w:rsid w:val="002159CA"/>
    <w:rsid w:val="00216D0F"/>
    <w:rsid w:val="002178A2"/>
    <w:rsid w:val="002206A1"/>
    <w:rsid w:val="002211ED"/>
    <w:rsid w:val="0022161E"/>
    <w:rsid w:val="00222121"/>
    <w:rsid w:val="00223018"/>
    <w:rsid w:val="002254D7"/>
    <w:rsid w:val="00225804"/>
    <w:rsid w:val="00225B97"/>
    <w:rsid w:val="00226F9A"/>
    <w:rsid w:val="0023073A"/>
    <w:rsid w:val="00230F6F"/>
    <w:rsid w:val="00232A72"/>
    <w:rsid w:val="0023683A"/>
    <w:rsid w:val="00236E68"/>
    <w:rsid w:val="002428EE"/>
    <w:rsid w:val="002449B2"/>
    <w:rsid w:val="00244DB4"/>
    <w:rsid w:val="00245AB5"/>
    <w:rsid w:val="00246440"/>
    <w:rsid w:val="002465F2"/>
    <w:rsid w:val="00247083"/>
    <w:rsid w:val="00247CC6"/>
    <w:rsid w:val="002507C7"/>
    <w:rsid w:val="00251A37"/>
    <w:rsid w:val="00251D28"/>
    <w:rsid w:val="00252BA6"/>
    <w:rsid w:val="00253589"/>
    <w:rsid w:val="0025379C"/>
    <w:rsid w:val="002545A4"/>
    <w:rsid w:val="0025526E"/>
    <w:rsid w:val="00257383"/>
    <w:rsid w:val="002577F6"/>
    <w:rsid w:val="0026075E"/>
    <w:rsid w:val="00263151"/>
    <w:rsid w:val="00263441"/>
    <w:rsid w:val="00263996"/>
    <w:rsid w:val="0026425B"/>
    <w:rsid w:val="00264445"/>
    <w:rsid w:val="00264D31"/>
    <w:rsid w:val="00272F6B"/>
    <w:rsid w:val="0027346D"/>
    <w:rsid w:val="002753E7"/>
    <w:rsid w:val="00275B9E"/>
    <w:rsid w:val="00280107"/>
    <w:rsid w:val="002804C6"/>
    <w:rsid w:val="002813E5"/>
    <w:rsid w:val="00283069"/>
    <w:rsid w:val="002835C1"/>
    <w:rsid w:val="00283B13"/>
    <w:rsid w:val="00286A66"/>
    <w:rsid w:val="002871EB"/>
    <w:rsid w:val="002876A0"/>
    <w:rsid w:val="0028788C"/>
    <w:rsid w:val="00287A23"/>
    <w:rsid w:val="002904DD"/>
    <w:rsid w:val="0029173A"/>
    <w:rsid w:val="00292BE0"/>
    <w:rsid w:val="0029373B"/>
    <w:rsid w:val="00293A98"/>
    <w:rsid w:val="00294664"/>
    <w:rsid w:val="00294686"/>
    <w:rsid w:val="002A3A82"/>
    <w:rsid w:val="002A4410"/>
    <w:rsid w:val="002A4D86"/>
    <w:rsid w:val="002A70E3"/>
    <w:rsid w:val="002A756E"/>
    <w:rsid w:val="002A77E7"/>
    <w:rsid w:val="002A78B6"/>
    <w:rsid w:val="002B078A"/>
    <w:rsid w:val="002B12BA"/>
    <w:rsid w:val="002B21F0"/>
    <w:rsid w:val="002B2225"/>
    <w:rsid w:val="002B2554"/>
    <w:rsid w:val="002B2810"/>
    <w:rsid w:val="002B5532"/>
    <w:rsid w:val="002B69BB"/>
    <w:rsid w:val="002B6BB2"/>
    <w:rsid w:val="002C03F9"/>
    <w:rsid w:val="002C0D43"/>
    <w:rsid w:val="002C19E3"/>
    <w:rsid w:val="002C2AE4"/>
    <w:rsid w:val="002C2CD4"/>
    <w:rsid w:val="002C2D41"/>
    <w:rsid w:val="002C54F9"/>
    <w:rsid w:val="002C60A0"/>
    <w:rsid w:val="002C668A"/>
    <w:rsid w:val="002C7910"/>
    <w:rsid w:val="002D02CC"/>
    <w:rsid w:val="002D0A6C"/>
    <w:rsid w:val="002D2911"/>
    <w:rsid w:val="002D2BB4"/>
    <w:rsid w:val="002D3458"/>
    <w:rsid w:val="002D37B7"/>
    <w:rsid w:val="002D5730"/>
    <w:rsid w:val="002D7557"/>
    <w:rsid w:val="002D7C1F"/>
    <w:rsid w:val="002D7EAE"/>
    <w:rsid w:val="002D7F77"/>
    <w:rsid w:val="002E0D7F"/>
    <w:rsid w:val="002E1474"/>
    <w:rsid w:val="002E2A6F"/>
    <w:rsid w:val="002E32E2"/>
    <w:rsid w:val="002E3922"/>
    <w:rsid w:val="002E53DA"/>
    <w:rsid w:val="002E56C9"/>
    <w:rsid w:val="002E6743"/>
    <w:rsid w:val="002F0CD3"/>
    <w:rsid w:val="002F0D0E"/>
    <w:rsid w:val="002F0E9B"/>
    <w:rsid w:val="002F1BF6"/>
    <w:rsid w:val="002F2DA6"/>
    <w:rsid w:val="002F341E"/>
    <w:rsid w:val="002F5945"/>
    <w:rsid w:val="002F6DBF"/>
    <w:rsid w:val="002F73E7"/>
    <w:rsid w:val="002F770A"/>
    <w:rsid w:val="0030138B"/>
    <w:rsid w:val="003019EF"/>
    <w:rsid w:val="003027A5"/>
    <w:rsid w:val="0030732F"/>
    <w:rsid w:val="003109B8"/>
    <w:rsid w:val="003117D0"/>
    <w:rsid w:val="00311909"/>
    <w:rsid w:val="00314051"/>
    <w:rsid w:val="00314D42"/>
    <w:rsid w:val="00316D15"/>
    <w:rsid w:val="00317BE4"/>
    <w:rsid w:val="00320EFE"/>
    <w:rsid w:val="003212C3"/>
    <w:rsid w:val="00321CC3"/>
    <w:rsid w:val="00323055"/>
    <w:rsid w:val="00324680"/>
    <w:rsid w:val="00331025"/>
    <w:rsid w:val="003322AF"/>
    <w:rsid w:val="00335CDE"/>
    <w:rsid w:val="00335EE3"/>
    <w:rsid w:val="00337FEA"/>
    <w:rsid w:val="003418A1"/>
    <w:rsid w:val="00341FFE"/>
    <w:rsid w:val="00343EC0"/>
    <w:rsid w:val="00344593"/>
    <w:rsid w:val="00344700"/>
    <w:rsid w:val="003455D1"/>
    <w:rsid w:val="00346FE7"/>
    <w:rsid w:val="0034727E"/>
    <w:rsid w:val="00350B2A"/>
    <w:rsid w:val="0035155C"/>
    <w:rsid w:val="003515DE"/>
    <w:rsid w:val="00352232"/>
    <w:rsid w:val="00352639"/>
    <w:rsid w:val="003528C8"/>
    <w:rsid w:val="00355A11"/>
    <w:rsid w:val="00357BBA"/>
    <w:rsid w:val="003606C4"/>
    <w:rsid w:val="00361330"/>
    <w:rsid w:val="003630BC"/>
    <w:rsid w:val="003638D8"/>
    <w:rsid w:val="00363A86"/>
    <w:rsid w:val="003649E8"/>
    <w:rsid w:val="00366079"/>
    <w:rsid w:val="00370DD1"/>
    <w:rsid w:val="00371993"/>
    <w:rsid w:val="00372912"/>
    <w:rsid w:val="0037681E"/>
    <w:rsid w:val="00380010"/>
    <w:rsid w:val="0038002C"/>
    <w:rsid w:val="003814F1"/>
    <w:rsid w:val="00381E02"/>
    <w:rsid w:val="003853DF"/>
    <w:rsid w:val="00385ED3"/>
    <w:rsid w:val="003861D2"/>
    <w:rsid w:val="00387EAE"/>
    <w:rsid w:val="00390768"/>
    <w:rsid w:val="003913B3"/>
    <w:rsid w:val="003917F4"/>
    <w:rsid w:val="00392682"/>
    <w:rsid w:val="00393CD2"/>
    <w:rsid w:val="0039502D"/>
    <w:rsid w:val="00396486"/>
    <w:rsid w:val="00396F34"/>
    <w:rsid w:val="003975EB"/>
    <w:rsid w:val="00397BA6"/>
    <w:rsid w:val="003A12D7"/>
    <w:rsid w:val="003A1C2A"/>
    <w:rsid w:val="003A2798"/>
    <w:rsid w:val="003A419F"/>
    <w:rsid w:val="003A4218"/>
    <w:rsid w:val="003A6739"/>
    <w:rsid w:val="003A7140"/>
    <w:rsid w:val="003B066E"/>
    <w:rsid w:val="003B0DA0"/>
    <w:rsid w:val="003B1919"/>
    <w:rsid w:val="003C2359"/>
    <w:rsid w:val="003C2AC3"/>
    <w:rsid w:val="003C2EAF"/>
    <w:rsid w:val="003C60DB"/>
    <w:rsid w:val="003C7274"/>
    <w:rsid w:val="003C77A7"/>
    <w:rsid w:val="003D331E"/>
    <w:rsid w:val="003D381C"/>
    <w:rsid w:val="003D420C"/>
    <w:rsid w:val="003D688B"/>
    <w:rsid w:val="003D72E4"/>
    <w:rsid w:val="003D740B"/>
    <w:rsid w:val="003E0F1A"/>
    <w:rsid w:val="003E14BC"/>
    <w:rsid w:val="003E1BD6"/>
    <w:rsid w:val="003E28B8"/>
    <w:rsid w:val="003E2EE8"/>
    <w:rsid w:val="003E374E"/>
    <w:rsid w:val="003E4716"/>
    <w:rsid w:val="003E5488"/>
    <w:rsid w:val="003F220E"/>
    <w:rsid w:val="003F6AA9"/>
    <w:rsid w:val="00400983"/>
    <w:rsid w:val="00400AC1"/>
    <w:rsid w:val="004011A1"/>
    <w:rsid w:val="00401204"/>
    <w:rsid w:val="004016DC"/>
    <w:rsid w:val="004053E9"/>
    <w:rsid w:val="00411BED"/>
    <w:rsid w:val="004124A2"/>
    <w:rsid w:val="00412A63"/>
    <w:rsid w:val="004136C5"/>
    <w:rsid w:val="00415A40"/>
    <w:rsid w:val="004161A4"/>
    <w:rsid w:val="00417AE5"/>
    <w:rsid w:val="00417E99"/>
    <w:rsid w:val="00421495"/>
    <w:rsid w:val="00421509"/>
    <w:rsid w:val="00423A0A"/>
    <w:rsid w:val="00424079"/>
    <w:rsid w:val="0042454C"/>
    <w:rsid w:val="00425E90"/>
    <w:rsid w:val="00427AEB"/>
    <w:rsid w:val="00436C9E"/>
    <w:rsid w:val="00437165"/>
    <w:rsid w:val="004405AA"/>
    <w:rsid w:val="004405DD"/>
    <w:rsid w:val="004408FC"/>
    <w:rsid w:val="004418E6"/>
    <w:rsid w:val="004419F7"/>
    <w:rsid w:val="00441CDC"/>
    <w:rsid w:val="0044400D"/>
    <w:rsid w:val="0044705D"/>
    <w:rsid w:val="0044749F"/>
    <w:rsid w:val="00450EB6"/>
    <w:rsid w:val="00454812"/>
    <w:rsid w:val="004556B5"/>
    <w:rsid w:val="00457F60"/>
    <w:rsid w:val="004603FB"/>
    <w:rsid w:val="00460F71"/>
    <w:rsid w:val="00461ED0"/>
    <w:rsid w:val="00464115"/>
    <w:rsid w:val="00465D2E"/>
    <w:rsid w:val="00465EF5"/>
    <w:rsid w:val="00470C00"/>
    <w:rsid w:val="00472B6A"/>
    <w:rsid w:val="004736AB"/>
    <w:rsid w:val="00474FDF"/>
    <w:rsid w:val="004753F7"/>
    <w:rsid w:val="00475710"/>
    <w:rsid w:val="00475BA1"/>
    <w:rsid w:val="00476243"/>
    <w:rsid w:val="00476DDB"/>
    <w:rsid w:val="00477182"/>
    <w:rsid w:val="0047791D"/>
    <w:rsid w:val="00480CF0"/>
    <w:rsid w:val="004829E3"/>
    <w:rsid w:val="004859F6"/>
    <w:rsid w:val="00490D6A"/>
    <w:rsid w:val="00490FBD"/>
    <w:rsid w:val="00492D9B"/>
    <w:rsid w:val="00493462"/>
    <w:rsid w:val="00494085"/>
    <w:rsid w:val="004946EF"/>
    <w:rsid w:val="0049492C"/>
    <w:rsid w:val="00494DBF"/>
    <w:rsid w:val="004950DB"/>
    <w:rsid w:val="004951DA"/>
    <w:rsid w:val="00497295"/>
    <w:rsid w:val="00497A8F"/>
    <w:rsid w:val="004A017F"/>
    <w:rsid w:val="004A0FE2"/>
    <w:rsid w:val="004A1804"/>
    <w:rsid w:val="004A3A59"/>
    <w:rsid w:val="004A3DFC"/>
    <w:rsid w:val="004A43E6"/>
    <w:rsid w:val="004A43FB"/>
    <w:rsid w:val="004A4880"/>
    <w:rsid w:val="004A4C23"/>
    <w:rsid w:val="004A6FD6"/>
    <w:rsid w:val="004B07E1"/>
    <w:rsid w:val="004B192A"/>
    <w:rsid w:val="004B1D9D"/>
    <w:rsid w:val="004B267E"/>
    <w:rsid w:val="004B392C"/>
    <w:rsid w:val="004B43D2"/>
    <w:rsid w:val="004B47FB"/>
    <w:rsid w:val="004B4A8D"/>
    <w:rsid w:val="004B4C2F"/>
    <w:rsid w:val="004B50AA"/>
    <w:rsid w:val="004B5D20"/>
    <w:rsid w:val="004C0B65"/>
    <w:rsid w:val="004C3A30"/>
    <w:rsid w:val="004C3E52"/>
    <w:rsid w:val="004C7AC3"/>
    <w:rsid w:val="004C7EA6"/>
    <w:rsid w:val="004D058C"/>
    <w:rsid w:val="004D2857"/>
    <w:rsid w:val="004D34C5"/>
    <w:rsid w:val="004D4CBB"/>
    <w:rsid w:val="004D509E"/>
    <w:rsid w:val="004D6DFC"/>
    <w:rsid w:val="004E1775"/>
    <w:rsid w:val="004E2C62"/>
    <w:rsid w:val="004E35C2"/>
    <w:rsid w:val="004E4850"/>
    <w:rsid w:val="004E50B2"/>
    <w:rsid w:val="004E7D0D"/>
    <w:rsid w:val="004F0441"/>
    <w:rsid w:val="004F13C3"/>
    <w:rsid w:val="004F2FB5"/>
    <w:rsid w:val="004F3F3A"/>
    <w:rsid w:val="004F4036"/>
    <w:rsid w:val="004F55FD"/>
    <w:rsid w:val="004F5805"/>
    <w:rsid w:val="004F5A6D"/>
    <w:rsid w:val="004F72DB"/>
    <w:rsid w:val="005014BF"/>
    <w:rsid w:val="00502397"/>
    <w:rsid w:val="005033FF"/>
    <w:rsid w:val="005044FA"/>
    <w:rsid w:val="00505C71"/>
    <w:rsid w:val="0050609D"/>
    <w:rsid w:val="00507322"/>
    <w:rsid w:val="00507C6E"/>
    <w:rsid w:val="0051055E"/>
    <w:rsid w:val="005116D5"/>
    <w:rsid w:val="005122EE"/>
    <w:rsid w:val="0051317C"/>
    <w:rsid w:val="00515372"/>
    <w:rsid w:val="00517097"/>
    <w:rsid w:val="0051790B"/>
    <w:rsid w:val="00517F81"/>
    <w:rsid w:val="0052228E"/>
    <w:rsid w:val="005228EA"/>
    <w:rsid w:val="00523E41"/>
    <w:rsid w:val="00525F31"/>
    <w:rsid w:val="0052786F"/>
    <w:rsid w:val="00534F47"/>
    <w:rsid w:val="00535564"/>
    <w:rsid w:val="00535F99"/>
    <w:rsid w:val="00536905"/>
    <w:rsid w:val="0053790C"/>
    <w:rsid w:val="00542C86"/>
    <w:rsid w:val="0054441E"/>
    <w:rsid w:val="0054485C"/>
    <w:rsid w:val="00546391"/>
    <w:rsid w:val="0054647F"/>
    <w:rsid w:val="00552BC8"/>
    <w:rsid w:val="00552F91"/>
    <w:rsid w:val="00553342"/>
    <w:rsid w:val="00553F2F"/>
    <w:rsid w:val="00554FE2"/>
    <w:rsid w:val="0055500F"/>
    <w:rsid w:val="005563C7"/>
    <w:rsid w:val="005570A7"/>
    <w:rsid w:val="005576F0"/>
    <w:rsid w:val="00557CE1"/>
    <w:rsid w:val="0056087E"/>
    <w:rsid w:val="00560C5A"/>
    <w:rsid w:val="005639A2"/>
    <w:rsid w:val="005639BF"/>
    <w:rsid w:val="00564D04"/>
    <w:rsid w:val="00565511"/>
    <w:rsid w:val="00565F31"/>
    <w:rsid w:val="00566A46"/>
    <w:rsid w:val="005710D3"/>
    <w:rsid w:val="0057112D"/>
    <w:rsid w:val="00571910"/>
    <w:rsid w:val="005725BD"/>
    <w:rsid w:val="00572950"/>
    <w:rsid w:val="00572FCA"/>
    <w:rsid w:val="00573D88"/>
    <w:rsid w:val="00575A21"/>
    <w:rsid w:val="005769A7"/>
    <w:rsid w:val="00576B57"/>
    <w:rsid w:val="00577E3A"/>
    <w:rsid w:val="00580EC7"/>
    <w:rsid w:val="005817DE"/>
    <w:rsid w:val="00581FCB"/>
    <w:rsid w:val="00583844"/>
    <w:rsid w:val="0058485E"/>
    <w:rsid w:val="00587C91"/>
    <w:rsid w:val="005904F6"/>
    <w:rsid w:val="00590640"/>
    <w:rsid w:val="0059202E"/>
    <w:rsid w:val="00592E2D"/>
    <w:rsid w:val="005932CF"/>
    <w:rsid w:val="00593F1B"/>
    <w:rsid w:val="00597B0F"/>
    <w:rsid w:val="005A030B"/>
    <w:rsid w:val="005A05CC"/>
    <w:rsid w:val="005A0A13"/>
    <w:rsid w:val="005A14A8"/>
    <w:rsid w:val="005A2887"/>
    <w:rsid w:val="005A2D3A"/>
    <w:rsid w:val="005A2D88"/>
    <w:rsid w:val="005A4E27"/>
    <w:rsid w:val="005A7937"/>
    <w:rsid w:val="005A7B18"/>
    <w:rsid w:val="005B1F5D"/>
    <w:rsid w:val="005B2087"/>
    <w:rsid w:val="005B24B1"/>
    <w:rsid w:val="005B4762"/>
    <w:rsid w:val="005B6480"/>
    <w:rsid w:val="005B6561"/>
    <w:rsid w:val="005B6B4D"/>
    <w:rsid w:val="005B72E0"/>
    <w:rsid w:val="005B73D6"/>
    <w:rsid w:val="005C0797"/>
    <w:rsid w:val="005C2B13"/>
    <w:rsid w:val="005C3653"/>
    <w:rsid w:val="005C3CAC"/>
    <w:rsid w:val="005C406A"/>
    <w:rsid w:val="005C5466"/>
    <w:rsid w:val="005C73BE"/>
    <w:rsid w:val="005C79C9"/>
    <w:rsid w:val="005C7B4A"/>
    <w:rsid w:val="005D009A"/>
    <w:rsid w:val="005D079B"/>
    <w:rsid w:val="005D0BF8"/>
    <w:rsid w:val="005D1012"/>
    <w:rsid w:val="005D184F"/>
    <w:rsid w:val="005D1A77"/>
    <w:rsid w:val="005D2672"/>
    <w:rsid w:val="005D26C5"/>
    <w:rsid w:val="005D2C04"/>
    <w:rsid w:val="005D3FB6"/>
    <w:rsid w:val="005D51AF"/>
    <w:rsid w:val="005D52D0"/>
    <w:rsid w:val="005D5C1D"/>
    <w:rsid w:val="005D5DC5"/>
    <w:rsid w:val="005D6BC7"/>
    <w:rsid w:val="005D7519"/>
    <w:rsid w:val="005E1230"/>
    <w:rsid w:val="005E17BF"/>
    <w:rsid w:val="005E1D1A"/>
    <w:rsid w:val="005E1D5A"/>
    <w:rsid w:val="005E212E"/>
    <w:rsid w:val="005E2484"/>
    <w:rsid w:val="005E4E1D"/>
    <w:rsid w:val="005E5141"/>
    <w:rsid w:val="005E59FC"/>
    <w:rsid w:val="005E7FB0"/>
    <w:rsid w:val="005F004A"/>
    <w:rsid w:val="005F0D8A"/>
    <w:rsid w:val="005F216B"/>
    <w:rsid w:val="005F330C"/>
    <w:rsid w:val="005F335F"/>
    <w:rsid w:val="005F610E"/>
    <w:rsid w:val="005F706F"/>
    <w:rsid w:val="005F744E"/>
    <w:rsid w:val="005F7AE6"/>
    <w:rsid w:val="005F7F2A"/>
    <w:rsid w:val="00600962"/>
    <w:rsid w:val="00603848"/>
    <w:rsid w:val="00605AEA"/>
    <w:rsid w:val="006067F8"/>
    <w:rsid w:val="00606927"/>
    <w:rsid w:val="006069D4"/>
    <w:rsid w:val="006075FC"/>
    <w:rsid w:val="00611115"/>
    <w:rsid w:val="00612BB5"/>
    <w:rsid w:val="00615423"/>
    <w:rsid w:val="00615FA4"/>
    <w:rsid w:val="006168A3"/>
    <w:rsid w:val="00616BD5"/>
    <w:rsid w:val="00616F14"/>
    <w:rsid w:val="0062060A"/>
    <w:rsid w:val="00620A49"/>
    <w:rsid w:val="00620D2B"/>
    <w:rsid w:val="006213AB"/>
    <w:rsid w:val="006219D1"/>
    <w:rsid w:val="00623765"/>
    <w:rsid w:val="00623996"/>
    <w:rsid w:val="00624722"/>
    <w:rsid w:val="00625602"/>
    <w:rsid w:val="00625A7B"/>
    <w:rsid w:val="006260E9"/>
    <w:rsid w:val="0062623A"/>
    <w:rsid w:val="0062796D"/>
    <w:rsid w:val="00627AEB"/>
    <w:rsid w:val="006307F6"/>
    <w:rsid w:val="006334F4"/>
    <w:rsid w:val="00634790"/>
    <w:rsid w:val="006371FF"/>
    <w:rsid w:val="00640DD7"/>
    <w:rsid w:val="00640DE9"/>
    <w:rsid w:val="006426A1"/>
    <w:rsid w:val="00644015"/>
    <w:rsid w:val="00644746"/>
    <w:rsid w:val="00644902"/>
    <w:rsid w:val="006458A6"/>
    <w:rsid w:val="00646788"/>
    <w:rsid w:val="006501EE"/>
    <w:rsid w:val="00652347"/>
    <w:rsid w:val="00654529"/>
    <w:rsid w:val="00654A86"/>
    <w:rsid w:val="00654D9B"/>
    <w:rsid w:val="00656846"/>
    <w:rsid w:val="00657297"/>
    <w:rsid w:val="006605D3"/>
    <w:rsid w:val="006612AD"/>
    <w:rsid w:val="006637DF"/>
    <w:rsid w:val="00663C3A"/>
    <w:rsid w:val="00666B16"/>
    <w:rsid w:val="00666E61"/>
    <w:rsid w:val="00672724"/>
    <w:rsid w:val="00672E70"/>
    <w:rsid w:val="00675C8C"/>
    <w:rsid w:val="006778B6"/>
    <w:rsid w:val="0068001E"/>
    <w:rsid w:val="00684FC7"/>
    <w:rsid w:val="00687C65"/>
    <w:rsid w:val="0069072F"/>
    <w:rsid w:val="00692510"/>
    <w:rsid w:val="00692692"/>
    <w:rsid w:val="006936E4"/>
    <w:rsid w:val="0069451A"/>
    <w:rsid w:val="00695CBC"/>
    <w:rsid w:val="00696C43"/>
    <w:rsid w:val="006A1830"/>
    <w:rsid w:val="006A242E"/>
    <w:rsid w:val="006A3BDE"/>
    <w:rsid w:val="006A4888"/>
    <w:rsid w:val="006A5513"/>
    <w:rsid w:val="006A5C74"/>
    <w:rsid w:val="006A61D5"/>
    <w:rsid w:val="006A7BCB"/>
    <w:rsid w:val="006B11A1"/>
    <w:rsid w:val="006B14C0"/>
    <w:rsid w:val="006B195F"/>
    <w:rsid w:val="006B2A1A"/>
    <w:rsid w:val="006B3866"/>
    <w:rsid w:val="006B4688"/>
    <w:rsid w:val="006B70C1"/>
    <w:rsid w:val="006C0C5A"/>
    <w:rsid w:val="006C3A1A"/>
    <w:rsid w:val="006C44D1"/>
    <w:rsid w:val="006C5561"/>
    <w:rsid w:val="006C597A"/>
    <w:rsid w:val="006D04F3"/>
    <w:rsid w:val="006D2787"/>
    <w:rsid w:val="006D48B0"/>
    <w:rsid w:val="006D50CC"/>
    <w:rsid w:val="006D5718"/>
    <w:rsid w:val="006D7A3C"/>
    <w:rsid w:val="006E063F"/>
    <w:rsid w:val="006E0E39"/>
    <w:rsid w:val="006E10EE"/>
    <w:rsid w:val="006E37F0"/>
    <w:rsid w:val="006E4B84"/>
    <w:rsid w:val="006E54C5"/>
    <w:rsid w:val="006F0382"/>
    <w:rsid w:val="006F0CCC"/>
    <w:rsid w:val="006F1A34"/>
    <w:rsid w:val="006F5645"/>
    <w:rsid w:val="006F6015"/>
    <w:rsid w:val="00700A42"/>
    <w:rsid w:val="007010B3"/>
    <w:rsid w:val="007016C4"/>
    <w:rsid w:val="00703760"/>
    <w:rsid w:val="00703BE2"/>
    <w:rsid w:val="00705974"/>
    <w:rsid w:val="00706CE3"/>
    <w:rsid w:val="0071044A"/>
    <w:rsid w:val="0071126C"/>
    <w:rsid w:val="00711825"/>
    <w:rsid w:val="00715590"/>
    <w:rsid w:val="0071792C"/>
    <w:rsid w:val="00717DAE"/>
    <w:rsid w:val="0072056B"/>
    <w:rsid w:val="007208E3"/>
    <w:rsid w:val="00721D59"/>
    <w:rsid w:val="007222AE"/>
    <w:rsid w:val="00722B9B"/>
    <w:rsid w:val="00724461"/>
    <w:rsid w:val="007246B8"/>
    <w:rsid w:val="00724EC5"/>
    <w:rsid w:val="007302B7"/>
    <w:rsid w:val="00734529"/>
    <w:rsid w:val="00734EA7"/>
    <w:rsid w:val="007353D2"/>
    <w:rsid w:val="00736BD1"/>
    <w:rsid w:val="007417D1"/>
    <w:rsid w:val="007417DC"/>
    <w:rsid w:val="007459F4"/>
    <w:rsid w:val="00746A16"/>
    <w:rsid w:val="0074717F"/>
    <w:rsid w:val="00752174"/>
    <w:rsid w:val="00752714"/>
    <w:rsid w:val="007556A5"/>
    <w:rsid w:val="00756C4B"/>
    <w:rsid w:val="007573C5"/>
    <w:rsid w:val="00763681"/>
    <w:rsid w:val="007644A1"/>
    <w:rsid w:val="007671CE"/>
    <w:rsid w:val="00767F5B"/>
    <w:rsid w:val="0077045A"/>
    <w:rsid w:val="0077125C"/>
    <w:rsid w:val="007718DF"/>
    <w:rsid w:val="00771E53"/>
    <w:rsid w:val="00772182"/>
    <w:rsid w:val="007721B9"/>
    <w:rsid w:val="00775FE8"/>
    <w:rsid w:val="00776F30"/>
    <w:rsid w:val="00777AB0"/>
    <w:rsid w:val="00777F64"/>
    <w:rsid w:val="00780ABB"/>
    <w:rsid w:val="007815EB"/>
    <w:rsid w:val="0078190F"/>
    <w:rsid w:val="00781B1D"/>
    <w:rsid w:val="0078395B"/>
    <w:rsid w:val="007842A6"/>
    <w:rsid w:val="0078496D"/>
    <w:rsid w:val="007852EB"/>
    <w:rsid w:val="00786021"/>
    <w:rsid w:val="0078681C"/>
    <w:rsid w:val="00786860"/>
    <w:rsid w:val="00786994"/>
    <w:rsid w:val="0078770C"/>
    <w:rsid w:val="00787FEE"/>
    <w:rsid w:val="00790EA5"/>
    <w:rsid w:val="007934D6"/>
    <w:rsid w:val="00794B89"/>
    <w:rsid w:val="0079592F"/>
    <w:rsid w:val="0079795D"/>
    <w:rsid w:val="00797D4F"/>
    <w:rsid w:val="007A0141"/>
    <w:rsid w:val="007A0512"/>
    <w:rsid w:val="007A1066"/>
    <w:rsid w:val="007A2115"/>
    <w:rsid w:val="007A2F0C"/>
    <w:rsid w:val="007A4852"/>
    <w:rsid w:val="007A4F12"/>
    <w:rsid w:val="007A6752"/>
    <w:rsid w:val="007A7B9B"/>
    <w:rsid w:val="007A7F37"/>
    <w:rsid w:val="007B0528"/>
    <w:rsid w:val="007B2060"/>
    <w:rsid w:val="007B2207"/>
    <w:rsid w:val="007B3802"/>
    <w:rsid w:val="007B3BA5"/>
    <w:rsid w:val="007B62CF"/>
    <w:rsid w:val="007B75F5"/>
    <w:rsid w:val="007B7C6B"/>
    <w:rsid w:val="007B7C77"/>
    <w:rsid w:val="007C1077"/>
    <w:rsid w:val="007C1321"/>
    <w:rsid w:val="007C288D"/>
    <w:rsid w:val="007C37C7"/>
    <w:rsid w:val="007C3DD7"/>
    <w:rsid w:val="007C4F0C"/>
    <w:rsid w:val="007C638D"/>
    <w:rsid w:val="007D085C"/>
    <w:rsid w:val="007D19F1"/>
    <w:rsid w:val="007D1C9B"/>
    <w:rsid w:val="007D1DD2"/>
    <w:rsid w:val="007D2C2D"/>
    <w:rsid w:val="007D4094"/>
    <w:rsid w:val="007D500D"/>
    <w:rsid w:val="007D553C"/>
    <w:rsid w:val="007D6C68"/>
    <w:rsid w:val="007D7FFC"/>
    <w:rsid w:val="007E00AB"/>
    <w:rsid w:val="007E06CF"/>
    <w:rsid w:val="007E1381"/>
    <w:rsid w:val="007E1990"/>
    <w:rsid w:val="007E2145"/>
    <w:rsid w:val="007E30F7"/>
    <w:rsid w:val="007E42D5"/>
    <w:rsid w:val="007E4D1F"/>
    <w:rsid w:val="007E634D"/>
    <w:rsid w:val="007E7724"/>
    <w:rsid w:val="007F0127"/>
    <w:rsid w:val="007F1B0F"/>
    <w:rsid w:val="007F5B4D"/>
    <w:rsid w:val="007F5FC4"/>
    <w:rsid w:val="00802638"/>
    <w:rsid w:val="00803F1C"/>
    <w:rsid w:val="008040DF"/>
    <w:rsid w:val="00805A30"/>
    <w:rsid w:val="00806753"/>
    <w:rsid w:val="0080759F"/>
    <w:rsid w:val="0081037D"/>
    <w:rsid w:val="0081090F"/>
    <w:rsid w:val="00813CAF"/>
    <w:rsid w:val="00813E53"/>
    <w:rsid w:val="00815277"/>
    <w:rsid w:val="0081635B"/>
    <w:rsid w:val="00816F4B"/>
    <w:rsid w:val="0082011D"/>
    <w:rsid w:val="00820599"/>
    <w:rsid w:val="00820964"/>
    <w:rsid w:val="00820E45"/>
    <w:rsid w:val="00821AF4"/>
    <w:rsid w:val="00821C74"/>
    <w:rsid w:val="00821FFF"/>
    <w:rsid w:val="00822DFB"/>
    <w:rsid w:val="0082530A"/>
    <w:rsid w:val="0082792A"/>
    <w:rsid w:val="00830E90"/>
    <w:rsid w:val="00832CF4"/>
    <w:rsid w:val="00833AE8"/>
    <w:rsid w:val="00835416"/>
    <w:rsid w:val="008364B0"/>
    <w:rsid w:val="0083654E"/>
    <w:rsid w:val="00837DE8"/>
    <w:rsid w:val="00842FDC"/>
    <w:rsid w:val="0084367B"/>
    <w:rsid w:val="00844600"/>
    <w:rsid w:val="00844D34"/>
    <w:rsid w:val="0084594E"/>
    <w:rsid w:val="00846B1A"/>
    <w:rsid w:val="00851915"/>
    <w:rsid w:val="00852065"/>
    <w:rsid w:val="00854854"/>
    <w:rsid w:val="00855236"/>
    <w:rsid w:val="008577CC"/>
    <w:rsid w:val="008607A1"/>
    <w:rsid w:val="008618DC"/>
    <w:rsid w:val="00861A8F"/>
    <w:rsid w:val="00861B92"/>
    <w:rsid w:val="0086220D"/>
    <w:rsid w:val="008636BA"/>
    <w:rsid w:val="00863B27"/>
    <w:rsid w:val="00863F40"/>
    <w:rsid w:val="008655BA"/>
    <w:rsid w:val="0086652D"/>
    <w:rsid w:val="008667CF"/>
    <w:rsid w:val="00867557"/>
    <w:rsid w:val="00867AB5"/>
    <w:rsid w:val="00867BFB"/>
    <w:rsid w:val="00871FCB"/>
    <w:rsid w:val="0087209E"/>
    <w:rsid w:val="00873377"/>
    <w:rsid w:val="008736D0"/>
    <w:rsid w:val="00873BF4"/>
    <w:rsid w:val="00873E79"/>
    <w:rsid w:val="0087561D"/>
    <w:rsid w:val="00876C21"/>
    <w:rsid w:val="00880F28"/>
    <w:rsid w:val="0088146B"/>
    <w:rsid w:val="00882CDF"/>
    <w:rsid w:val="0088355A"/>
    <w:rsid w:val="00884501"/>
    <w:rsid w:val="0088458C"/>
    <w:rsid w:val="008853FF"/>
    <w:rsid w:val="00887CC0"/>
    <w:rsid w:val="00890E9C"/>
    <w:rsid w:val="00891E9E"/>
    <w:rsid w:val="00892E21"/>
    <w:rsid w:val="0089330A"/>
    <w:rsid w:val="00893640"/>
    <w:rsid w:val="00894CAF"/>
    <w:rsid w:val="008965AB"/>
    <w:rsid w:val="008976AF"/>
    <w:rsid w:val="008979E3"/>
    <w:rsid w:val="00897DE0"/>
    <w:rsid w:val="008A0421"/>
    <w:rsid w:val="008A2C44"/>
    <w:rsid w:val="008A3A89"/>
    <w:rsid w:val="008A4CB5"/>
    <w:rsid w:val="008A5AE8"/>
    <w:rsid w:val="008A626F"/>
    <w:rsid w:val="008B0B58"/>
    <w:rsid w:val="008B2E97"/>
    <w:rsid w:val="008B3327"/>
    <w:rsid w:val="008B4C56"/>
    <w:rsid w:val="008B50F5"/>
    <w:rsid w:val="008B5137"/>
    <w:rsid w:val="008B58CD"/>
    <w:rsid w:val="008B5B6C"/>
    <w:rsid w:val="008B635A"/>
    <w:rsid w:val="008B6620"/>
    <w:rsid w:val="008B7333"/>
    <w:rsid w:val="008C2310"/>
    <w:rsid w:val="008C3430"/>
    <w:rsid w:val="008C3767"/>
    <w:rsid w:val="008C405E"/>
    <w:rsid w:val="008C42C8"/>
    <w:rsid w:val="008C4615"/>
    <w:rsid w:val="008C5815"/>
    <w:rsid w:val="008C5A32"/>
    <w:rsid w:val="008D0436"/>
    <w:rsid w:val="008D099A"/>
    <w:rsid w:val="008D0A16"/>
    <w:rsid w:val="008D0B12"/>
    <w:rsid w:val="008D25B0"/>
    <w:rsid w:val="008D3ADF"/>
    <w:rsid w:val="008D3C03"/>
    <w:rsid w:val="008D3E1F"/>
    <w:rsid w:val="008D500E"/>
    <w:rsid w:val="008D530C"/>
    <w:rsid w:val="008D5D88"/>
    <w:rsid w:val="008D609E"/>
    <w:rsid w:val="008D6486"/>
    <w:rsid w:val="008D7603"/>
    <w:rsid w:val="008D7843"/>
    <w:rsid w:val="008E0DA9"/>
    <w:rsid w:val="008E0E8C"/>
    <w:rsid w:val="008E2CDD"/>
    <w:rsid w:val="008E55D9"/>
    <w:rsid w:val="008E5983"/>
    <w:rsid w:val="008E6737"/>
    <w:rsid w:val="008E7491"/>
    <w:rsid w:val="008F0F18"/>
    <w:rsid w:val="008F345C"/>
    <w:rsid w:val="008F3A6D"/>
    <w:rsid w:val="008F5D51"/>
    <w:rsid w:val="008F733C"/>
    <w:rsid w:val="008F75F1"/>
    <w:rsid w:val="00900BA3"/>
    <w:rsid w:val="00900CFB"/>
    <w:rsid w:val="00904DDD"/>
    <w:rsid w:val="0090518D"/>
    <w:rsid w:val="00905BDB"/>
    <w:rsid w:val="00905EA3"/>
    <w:rsid w:val="00906051"/>
    <w:rsid w:val="0091082A"/>
    <w:rsid w:val="00915FF3"/>
    <w:rsid w:val="0091605E"/>
    <w:rsid w:val="009169D2"/>
    <w:rsid w:val="00917A40"/>
    <w:rsid w:val="009201F3"/>
    <w:rsid w:val="00921436"/>
    <w:rsid w:val="00921FF0"/>
    <w:rsid w:val="00923E30"/>
    <w:rsid w:val="00924F83"/>
    <w:rsid w:val="00925D3D"/>
    <w:rsid w:val="009263F5"/>
    <w:rsid w:val="0092702D"/>
    <w:rsid w:val="00927410"/>
    <w:rsid w:val="00927490"/>
    <w:rsid w:val="009274B8"/>
    <w:rsid w:val="00930C7B"/>
    <w:rsid w:val="00931E41"/>
    <w:rsid w:val="00933EEC"/>
    <w:rsid w:val="00934488"/>
    <w:rsid w:val="00934695"/>
    <w:rsid w:val="00934DC1"/>
    <w:rsid w:val="0093619D"/>
    <w:rsid w:val="00937BFB"/>
    <w:rsid w:val="009403D3"/>
    <w:rsid w:val="009414A1"/>
    <w:rsid w:val="00942E2B"/>
    <w:rsid w:val="009433C6"/>
    <w:rsid w:val="009436B9"/>
    <w:rsid w:val="0094540C"/>
    <w:rsid w:val="00946F2A"/>
    <w:rsid w:val="0094729F"/>
    <w:rsid w:val="009475B1"/>
    <w:rsid w:val="00952E71"/>
    <w:rsid w:val="00956927"/>
    <w:rsid w:val="00956D71"/>
    <w:rsid w:val="009575C8"/>
    <w:rsid w:val="0095762C"/>
    <w:rsid w:val="009576E3"/>
    <w:rsid w:val="0096000B"/>
    <w:rsid w:val="00960C5E"/>
    <w:rsid w:val="0096108F"/>
    <w:rsid w:val="00962029"/>
    <w:rsid w:val="0096261D"/>
    <w:rsid w:val="00964E7C"/>
    <w:rsid w:val="0096574C"/>
    <w:rsid w:val="00966686"/>
    <w:rsid w:val="00966E03"/>
    <w:rsid w:val="009705EF"/>
    <w:rsid w:val="009713D7"/>
    <w:rsid w:val="009716E1"/>
    <w:rsid w:val="00971A55"/>
    <w:rsid w:val="00972C0E"/>
    <w:rsid w:val="009730C3"/>
    <w:rsid w:val="009754AB"/>
    <w:rsid w:val="009757D1"/>
    <w:rsid w:val="0098073F"/>
    <w:rsid w:val="009813BF"/>
    <w:rsid w:val="0098175A"/>
    <w:rsid w:val="00983139"/>
    <w:rsid w:val="00984BAA"/>
    <w:rsid w:val="009861AC"/>
    <w:rsid w:val="00986BF7"/>
    <w:rsid w:val="00987430"/>
    <w:rsid w:val="009902F1"/>
    <w:rsid w:val="00991007"/>
    <w:rsid w:val="00991A22"/>
    <w:rsid w:val="00992C23"/>
    <w:rsid w:val="009933A9"/>
    <w:rsid w:val="009934A0"/>
    <w:rsid w:val="0099485F"/>
    <w:rsid w:val="00995FAA"/>
    <w:rsid w:val="0099743D"/>
    <w:rsid w:val="00997E25"/>
    <w:rsid w:val="009A2DB1"/>
    <w:rsid w:val="009A3F55"/>
    <w:rsid w:val="009A4356"/>
    <w:rsid w:val="009B06B5"/>
    <w:rsid w:val="009B0837"/>
    <w:rsid w:val="009B1274"/>
    <w:rsid w:val="009B1832"/>
    <w:rsid w:val="009B29C9"/>
    <w:rsid w:val="009B30F1"/>
    <w:rsid w:val="009B332C"/>
    <w:rsid w:val="009B3CC6"/>
    <w:rsid w:val="009B5305"/>
    <w:rsid w:val="009B5F3F"/>
    <w:rsid w:val="009B70AE"/>
    <w:rsid w:val="009B7A87"/>
    <w:rsid w:val="009B7E55"/>
    <w:rsid w:val="009C08A6"/>
    <w:rsid w:val="009C0BA3"/>
    <w:rsid w:val="009C0EF0"/>
    <w:rsid w:val="009C1F7E"/>
    <w:rsid w:val="009C2EE0"/>
    <w:rsid w:val="009C45F7"/>
    <w:rsid w:val="009C46B6"/>
    <w:rsid w:val="009C4BE5"/>
    <w:rsid w:val="009C4FD9"/>
    <w:rsid w:val="009C6445"/>
    <w:rsid w:val="009C6B17"/>
    <w:rsid w:val="009D1339"/>
    <w:rsid w:val="009D27B9"/>
    <w:rsid w:val="009D3567"/>
    <w:rsid w:val="009D5C19"/>
    <w:rsid w:val="009D5FF5"/>
    <w:rsid w:val="009D6578"/>
    <w:rsid w:val="009D65EE"/>
    <w:rsid w:val="009D6B0C"/>
    <w:rsid w:val="009D6DCD"/>
    <w:rsid w:val="009D70FD"/>
    <w:rsid w:val="009E3A44"/>
    <w:rsid w:val="009E3DDA"/>
    <w:rsid w:val="009E4837"/>
    <w:rsid w:val="009E5065"/>
    <w:rsid w:val="009E50EE"/>
    <w:rsid w:val="009E522B"/>
    <w:rsid w:val="009E529B"/>
    <w:rsid w:val="009E5816"/>
    <w:rsid w:val="009E6003"/>
    <w:rsid w:val="009E63E6"/>
    <w:rsid w:val="009E7AA9"/>
    <w:rsid w:val="009F0147"/>
    <w:rsid w:val="009F0BED"/>
    <w:rsid w:val="009F2174"/>
    <w:rsid w:val="009F2D1D"/>
    <w:rsid w:val="009F3D45"/>
    <w:rsid w:val="009F4C9D"/>
    <w:rsid w:val="009F6479"/>
    <w:rsid w:val="009F6A96"/>
    <w:rsid w:val="009F75FD"/>
    <w:rsid w:val="00A00691"/>
    <w:rsid w:val="00A0213D"/>
    <w:rsid w:val="00A02C34"/>
    <w:rsid w:val="00A0314F"/>
    <w:rsid w:val="00A05289"/>
    <w:rsid w:val="00A057F5"/>
    <w:rsid w:val="00A07BA2"/>
    <w:rsid w:val="00A106F5"/>
    <w:rsid w:val="00A122D0"/>
    <w:rsid w:val="00A12B46"/>
    <w:rsid w:val="00A205B0"/>
    <w:rsid w:val="00A2067E"/>
    <w:rsid w:val="00A218CD"/>
    <w:rsid w:val="00A237D5"/>
    <w:rsid w:val="00A271BD"/>
    <w:rsid w:val="00A27234"/>
    <w:rsid w:val="00A2764C"/>
    <w:rsid w:val="00A30371"/>
    <w:rsid w:val="00A31CFB"/>
    <w:rsid w:val="00A3241E"/>
    <w:rsid w:val="00A35786"/>
    <w:rsid w:val="00A36238"/>
    <w:rsid w:val="00A37F7F"/>
    <w:rsid w:val="00A40C79"/>
    <w:rsid w:val="00A40FBE"/>
    <w:rsid w:val="00A41107"/>
    <w:rsid w:val="00A4166E"/>
    <w:rsid w:val="00A4207E"/>
    <w:rsid w:val="00A430B8"/>
    <w:rsid w:val="00A44A1F"/>
    <w:rsid w:val="00A47706"/>
    <w:rsid w:val="00A47D7E"/>
    <w:rsid w:val="00A5074C"/>
    <w:rsid w:val="00A51FD7"/>
    <w:rsid w:val="00A521E1"/>
    <w:rsid w:val="00A52749"/>
    <w:rsid w:val="00A55180"/>
    <w:rsid w:val="00A572BB"/>
    <w:rsid w:val="00A57FB3"/>
    <w:rsid w:val="00A607ED"/>
    <w:rsid w:val="00A6174B"/>
    <w:rsid w:val="00A6510E"/>
    <w:rsid w:val="00A65343"/>
    <w:rsid w:val="00A65B14"/>
    <w:rsid w:val="00A66C05"/>
    <w:rsid w:val="00A66EE1"/>
    <w:rsid w:val="00A67B25"/>
    <w:rsid w:val="00A707ED"/>
    <w:rsid w:val="00A70DE2"/>
    <w:rsid w:val="00A71A1F"/>
    <w:rsid w:val="00A71B15"/>
    <w:rsid w:val="00A71D09"/>
    <w:rsid w:val="00A71EC4"/>
    <w:rsid w:val="00A74149"/>
    <w:rsid w:val="00A74643"/>
    <w:rsid w:val="00A75EEB"/>
    <w:rsid w:val="00A76291"/>
    <w:rsid w:val="00A81FA3"/>
    <w:rsid w:val="00A83F20"/>
    <w:rsid w:val="00A85433"/>
    <w:rsid w:val="00A8562F"/>
    <w:rsid w:val="00A87CC2"/>
    <w:rsid w:val="00A9041F"/>
    <w:rsid w:val="00A91A2A"/>
    <w:rsid w:val="00A9233F"/>
    <w:rsid w:val="00A92431"/>
    <w:rsid w:val="00A9251E"/>
    <w:rsid w:val="00A92DA3"/>
    <w:rsid w:val="00A94336"/>
    <w:rsid w:val="00A95A3B"/>
    <w:rsid w:val="00A95BEA"/>
    <w:rsid w:val="00A96C80"/>
    <w:rsid w:val="00A976F6"/>
    <w:rsid w:val="00AA04CA"/>
    <w:rsid w:val="00AA1B56"/>
    <w:rsid w:val="00AA4CE0"/>
    <w:rsid w:val="00AA63AD"/>
    <w:rsid w:val="00AA6A8D"/>
    <w:rsid w:val="00AA70B3"/>
    <w:rsid w:val="00AB0701"/>
    <w:rsid w:val="00AB0D0A"/>
    <w:rsid w:val="00AB3E43"/>
    <w:rsid w:val="00AB49EB"/>
    <w:rsid w:val="00AB6165"/>
    <w:rsid w:val="00AB6956"/>
    <w:rsid w:val="00AB6F0B"/>
    <w:rsid w:val="00AC0540"/>
    <w:rsid w:val="00AC1B61"/>
    <w:rsid w:val="00AC1BC0"/>
    <w:rsid w:val="00AC1FC9"/>
    <w:rsid w:val="00AC3607"/>
    <w:rsid w:val="00AC38A2"/>
    <w:rsid w:val="00AC5BBD"/>
    <w:rsid w:val="00AD14D0"/>
    <w:rsid w:val="00AD2897"/>
    <w:rsid w:val="00AD3492"/>
    <w:rsid w:val="00AD3B2E"/>
    <w:rsid w:val="00AD4155"/>
    <w:rsid w:val="00AD581C"/>
    <w:rsid w:val="00AD591C"/>
    <w:rsid w:val="00AD61A6"/>
    <w:rsid w:val="00AD626D"/>
    <w:rsid w:val="00AD7D1F"/>
    <w:rsid w:val="00AE09B3"/>
    <w:rsid w:val="00AE1B31"/>
    <w:rsid w:val="00AE202A"/>
    <w:rsid w:val="00AE2792"/>
    <w:rsid w:val="00AE2A17"/>
    <w:rsid w:val="00AE4050"/>
    <w:rsid w:val="00AE63C3"/>
    <w:rsid w:val="00AE73F9"/>
    <w:rsid w:val="00AF0539"/>
    <w:rsid w:val="00AF1A23"/>
    <w:rsid w:val="00AF1E73"/>
    <w:rsid w:val="00AF35AB"/>
    <w:rsid w:val="00AF4499"/>
    <w:rsid w:val="00AF5902"/>
    <w:rsid w:val="00B00B12"/>
    <w:rsid w:val="00B02ACF"/>
    <w:rsid w:val="00B02D63"/>
    <w:rsid w:val="00B05019"/>
    <w:rsid w:val="00B07361"/>
    <w:rsid w:val="00B10B47"/>
    <w:rsid w:val="00B11F06"/>
    <w:rsid w:val="00B12C26"/>
    <w:rsid w:val="00B13FA1"/>
    <w:rsid w:val="00B15B01"/>
    <w:rsid w:val="00B164A6"/>
    <w:rsid w:val="00B16688"/>
    <w:rsid w:val="00B17CBA"/>
    <w:rsid w:val="00B21948"/>
    <w:rsid w:val="00B21DC1"/>
    <w:rsid w:val="00B22ECA"/>
    <w:rsid w:val="00B22F0F"/>
    <w:rsid w:val="00B2375A"/>
    <w:rsid w:val="00B23A53"/>
    <w:rsid w:val="00B23F35"/>
    <w:rsid w:val="00B25D3A"/>
    <w:rsid w:val="00B263CF"/>
    <w:rsid w:val="00B27F6A"/>
    <w:rsid w:val="00B31279"/>
    <w:rsid w:val="00B3242E"/>
    <w:rsid w:val="00B34F51"/>
    <w:rsid w:val="00B34FB4"/>
    <w:rsid w:val="00B35F3C"/>
    <w:rsid w:val="00B36824"/>
    <w:rsid w:val="00B36CD0"/>
    <w:rsid w:val="00B40076"/>
    <w:rsid w:val="00B4043D"/>
    <w:rsid w:val="00B41973"/>
    <w:rsid w:val="00B4260F"/>
    <w:rsid w:val="00B42814"/>
    <w:rsid w:val="00B44A55"/>
    <w:rsid w:val="00B4614B"/>
    <w:rsid w:val="00B4625B"/>
    <w:rsid w:val="00B4651F"/>
    <w:rsid w:val="00B47DAD"/>
    <w:rsid w:val="00B502B6"/>
    <w:rsid w:val="00B505E1"/>
    <w:rsid w:val="00B50D54"/>
    <w:rsid w:val="00B51552"/>
    <w:rsid w:val="00B51B59"/>
    <w:rsid w:val="00B52BCC"/>
    <w:rsid w:val="00B5357E"/>
    <w:rsid w:val="00B544EE"/>
    <w:rsid w:val="00B54A40"/>
    <w:rsid w:val="00B54ADF"/>
    <w:rsid w:val="00B54BAF"/>
    <w:rsid w:val="00B54BC5"/>
    <w:rsid w:val="00B550D7"/>
    <w:rsid w:val="00B57B11"/>
    <w:rsid w:val="00B57CFA"/>
    <w:rsid w:val="00B6097A"/>
    <w:rsid w:val="00B6177C"/>
    <w:rsid w:val="00B61AB3"/>
    <w:rsid w:val="00B62518"/>
    <w:rsid w:val="00B6272A"/>
    <w:rsid w:val="00B6365E"/>
    <w:rsid w:val="00B64CA2"/>
    <w:rsid w:val="00B67D1E"/>
    <w:rsid w:val="00B70C91"/>
    <w:rsid w:val="00B71165"/>
    <w:rsid w:val="00B73487"/>
    <w:rsid w:val="00B737D2"/>
    <w:rsid w:val="00B738DA"/>
    <w:rsid w:val="00B7586E"/>
    <w:rsid w:val="00B76F24"/>
    <w:rsid w:val="00B777F3"/>
    <w:rsid w:val="00B77A1C"/>
    <w:rsid w:val="00B82525"/>
    <w:rsid w:val="00B8432A"/>
    <w:rsid w:val="00B85A26"/>
    <w:rsid w:val="00B864D6"/>
    <w:rsid w:val="00B871F5"/>
    <w:rsid w:val="00B908BC"/>
    <w:rsid w:val="00B91BEE"/>
    <w:rsid w:val="00B91FB0"/>
    <w:rsid w:val="00B91FE4"/>
    <w:rsid w:val="00B92046"/>
    <w:rsid w:val="00B9328C"/>
    <w:rsid w:val="00B9390A"/>
    <w:rsid w:val="00B93975"/>
    <w:rsid w:val="00B94C91"/>
    <w:rsid w:val="00B96393"/>
    <w:rsid w:val="00BA0EB4"/>
    <w:rsid w:val="00BA2866"/>
    <w:rsid w:val="00BA535E"/>
    <w:rsid w:val="00BA7614"/>
    <w:rsid w:val="00BA7D0B"/>
    <w:rsid w:val="00BA7EEE"/>
    <w:rsid w:val="00BA7F51"/>
    <w:rsid w:val="00BB00E0"/>
    <w:rsid w:val="00BB04A0"/>
    <w:rsid w:val="00BB1941"/>
    <w:rsid w:val="00BB2358"/>
    <w:rsid w:val="00BB259F"/>
    <w:rsid w:val="00BB2F08"/>
    <w:rsid w:val="00BB39F2"/>
    <w:rsid w:val="00BB3D88"/>
    <w:rsid w:val="00BB6D27"/>
    <w:rsid w:val="00BC015D"/>
    <w:rsid w:val="00BC1E3B"/>
    <w:rsid w:val="00BC1F46"/>
    <w:rsid w:val="00BC268B"/>
    <w:rsid w:val="00BC2FBA"/>
    <w:rsid w:val="00BC3229"/>
    <w:rsid w:val="00BC3D78"/>
    <w:rsid w:val="00BC4894"/>
    <w:rsid w:val="00BC4EC3"/>
    <w:rsid w:val="00BC626A"/>
    <w:rsid w:val="00BC729F"/>
    <w:rsid w:val="00BD0556"/>
    <w:rsid w:val="00BD1072"/>
    <w:rsid w:val="00BD3677"/>
    <w:rsid w:val="00BD4802"/>
    <w:rsid w:val="00BD5C08"/>
    <w:rsid w:val="00BE03B9"/>
    <w:rsid w:val="00BE130A"/>
    <w:rsid w:val="00BE3A18"/>
    <w:rsid w:val="00BE54FF"/>
    <w:rsid w:val="00BE5AC4"/>
    <w:rsid w:val="00BE60C5"/>
    <w:rsid w:val="00BE668C"/>
    <w:rsid w:val="00BF3378"/>
    <w:rsid w:val="00BF3C3C"/>
    <w:rsid w:val="00BF3F90"/>
    <w:rsid w:val="00BF4130"/>
    <w:rsid w:val="00C007D5"/>
    <w:rsid w:val="00C00A0D"/>
    <w:rsid w:val="00C01314"/>
    <w:rsid w:val="00C03359"/>
    <w:rsid w:val="00C034AC"/>
    <w:rsid w:val="00C0391D"/>
    <w:rsid w:val="00C06330"/>
    <w:rsid w:val="00C07304"/>
    <w:rsid w:val="00C07F98"/>
    <w:rsid w:val="00C1048C"/>
    <w:rsid w:val="00C11D88"/>
    <w:rsid w:val="00C11E03"/>
    <w:rsid w:val="00C1283B"/>
    <w:rsid w:val="00C14672"/>
    <w:rsid w:val="00C151EB"/>
    <w:rsid w:val="00C155BB"/>
    <w:rsid w:val="00C15774"/>
    <w:rsid w:val="00C1579A"/>
    <w:rsid w:val="00C16600"/>
    <w:rsid w:val="00C16F37"/>
    <w:rsid w:val="00C1719D"/>
    <w:rsid w:val="00C17249"/>
    <w:rsid w:val="00C179D7"/>
    <w:rsid w:val="00C21FD5"/>
    <w:rsid w:val="00C23AEA"/>
    <w:rsid w:val="00C24FFD"/>
    <w:rsid w:val="00C25B7B"/>
    <w:rsid w:val="00C262F8"/>
    <w:rsid w:val="00C30726"/>
    <w:rsid w:val="00C3123A"/>
    <w:rsid w:val="00C32AB4"/>
    <w:rsid w:val="00C33DD8"/>
    <w:rsid w:val="00C351D9"/>
    <w:rsid w:val="00C352C4"/>
    <w:rsid w:val="00C356B9"/>
    <w:rsid w:val="00C3588B"/>
    <w:rsid w:val="00C37020"/>
    <w:rsid w:val="00C37448"/>
    <w:rsid w:val="00C408B3"/>
    <w:rsid w:val="00C4129A"/>
    <w:rsid w:val="00C419D4"/>
    <w:rsid w:val="00C41FCF"/>
    <w:rsid w:val="00C42FCE"/>
    <w:rsid w:val="00C43732"/>
    <w:rsid w:val="00C438EF"/>
    <w:rsid w:val="00C443B5"/>
    <w:rsid w:val="00C4520D"/>
    <w:rsid w:val="00C47246"/>
    <w:rsid w:val="00C47A7D"/>
    <w:rsid w:val="00C47F57"/>
    <w:rsid w:val="00C51C9A"/>
    <w:rsid w:val="00C532AC"/>
    <w:rsid w:val="00C53660"/>
    <w:rsid w:val="00C5457C"/>
    <w:rsid w:val="00C54E56"/>
    <w:rsid w:val="00C56277"/>
    <w:rsid w:val="00C5704D"/>
    <w:rsid w:val="00C60D6B"/>
    <w:rsid w:val="00C61650"/>
    <w:rsid w:val="00C62F2F"/>
    <w:rsid w:val="00C63EFE"/>
    <w:rsid w:val="00C63F37"/>
    <w:rsid w:val="00C658E6"/>
    <w:rsid w:val="00C65E8C"/>
    <w:rsid w:val="00C66AE5"/>
    <w:rsid w:val="00C66F4C"/>
    <w:rsid w:val="00C67713"/>
    <w:rsid w:val="00C67738"/>
    <w:rsid w:val="00C677FF"/>
    <w:rsid w:val="00C705EE"/>
    <w:rsid w:val="00C71190"/>
    <w:rsid w:val="00C73E6F"/>
    <w:rsid w:val="00C7454A"/>
    <w:rsid w:val="00C74C90"/>
    <w:rsid w:val="00C74DF0"/>
    <w:rsid w:val="00C75C61"/>
    <w:rsid w:val="00C77885"/>
    <w:rsid w:val="00C81F59"/>
    <w:rsid w:val="00C82C45"/>
    <w:rsid w:val="00C82FD5"/>
    <w:rsid w:val="00C834A9"/>
    <w:rsid w:val="00C8604E"/>
    <w:rsid w:val="00C86209"/>
    <w:rsid w:val="00C919C8"/>
    <w:rsid w:val="00C924B7"/>
    <w:rsid w:val="00C925E9"/>
    <w:rsid w:val="00C92B0D"/>
    <w:rsid w:val="00C946F8"/>
    <w:rsid w:val="00C9691A"/>
    <w:rsid w:val="00CA1621"/>
    <w:rsid w:val="00CA2160"/>
    <w:rsid w:val="00CA2F7D"/>
    <w:rsid w:val="00CA45AD"/>
    <w:rsid w:val="00CA46AB"/>
    <w:rsid w:val="00CB15F4"/>
    <w:rsid w:val="00CB1F74"/>
    <w:rsid w:val="00CB3812"/>
    <w:rsid w:val="00CB40F6"/>
    <w:rsid w:val="00CB66C3"/>
    <w:rsid w:val="00CB67D9"/>
    <w:rsid w:val="00CB6D3B"/>
    <w:rsid w:val="00CC0BB2"/>
    <w:rsid w:val="00CC1958"/>
    <w:rsid w:val="00CC254D"/>
    <w:rsid w:val="00CC4ABC"/>
    <w:rsid w:val="00CC523C"/>
    <w:rsid w:val="00CC7734"/>
    <w:rsid w:val="00CC7787"/>
    <w:rsid w:val="00CD013D"/>
    <w:rsid w:val="00CD08B4"/>
    <w:rsid w:val="00CD116D"/>
    <w:rsid w:val="00CD12AD"/>
    <w:rsid w:val="00CD2E5C"/>
    <w:rsid w:val="00CD2FAE"/>
    <w:rsid w:val="00CD33E1"/>
    <w:rsid w:val="00CD3D22"/>
    <w:rsid w:val="00CD49BF"/>
    <w:rsid w:val="00CD53B0"/>
    <w:rsid w:val="00CD5EE5"/>
    <w:rsid w:val="00CD671F"/>
    <w:rsid w:val="00CD7854"/>
    <w:rsid w:val="00CE144E"/>
    <w:rsid w:val="00CE1506"/>
    <w:rsid w:val="00CE46B6"/>
    <w:rsid w:val="00CE4C74"/>
    <w:rsid w:val="00CE6022"/>
    <w:rsid w:val="00CE6097"/>
    <w:rsid w:val="00CE7550"/>
    <w:rsid w:val="00CE7AB8"/>
    <w:rsid w:val="00CE7C33"/>
    <w:rsid w:val="00CE7FB1"/>
    <w:rsid w:val="00CF0FEA"/>
    <w:rsid w:val="00CF2939"/>
    <w:rsid w:val="00CF4EBA"/>
    <w:rsid w:val="00CF5322"/>
    <w:rsid w:val="00CF60E8"/>
    <w:rsid w:val="00CF64FE"/>
    <w:rsid w:val="00CF6A79"/>
    <w:rsid w:val="00CF6E43"/>
    <w:rsid w:val="00D00FD1"/>
    <w:rsid w:val="00D0176C"/>
    <w:rsid w:val="00D01BE4"/>
    <w:rsid w:val="00D02439"/>
    <w:rsid w:val="00D050C3"/>
    <w:rsid w:val="00D0580D"/>
    <w:rsid w:val="00D10CC5"/>
    <w:rsid w:val="00D11E9D"/>
    <w:rsid w:val="00D130E0"/>
    <w:rsid w:val="00D14BEC"/>
    <w:rsid w:val="00D17803"/>
    <w:rsid w:val="00D17A02"/>
    <w:rsid w:val="00D207CB"/>
    <w:rsid w:val="00D21FA6"/>
    <w:rsid w:val="00D249CE"/>
    <w:rsid w:val="00D25083"/>
    <w:rsid w:val="00D276B7"/>
    <w:rsid w:val="00D27AB7"/>
    <w:rsid w:val="00D30595"/>
    <w:rsid w:val="00D30924"/>
    <w:rsid w:val="00D30A48"/>
    <w:rsid w:val="00D31CDF"/>
    <w:rsid w:val="00D32DEB"/>
    <w:rsid w:val="00D32F37"/>
    <w:rsid w:val="00D336D4"/>
    <w:rsid w:val="00D348E8"/>
    <w:rsid w:val="00D35157"/>
    <w:rsid w:val="00D37331"/>
    <w:rsid w:val="00D3766B"/>
    <w:rsid w:val="00D4010F"/>
    <w:rsid w:val="00D4074C"/>
    <w:rsid w:val="00D40C9F"/>
    <w:rsid w:val="00D40E9A"/>
    <w:rsid w:val="00D436A0"/>
    <w:rsid w:val="00D437E7"/>
    <w:rsid w:val="00D450CB"/>
    <w:rsid w:val="00D46053"/>
    <w:rsid w:val="00D463F0"/>
    <w:rsid w:val="00D46B48"/>
    <w:rsid w:val="00D46F2B"/>
    <w:rsid w:val="00D50A18"/>
    <w:rsid w:val="00D5195F"/>
    <w:rsid w:val="00D52108"/>
    <w:rsid w:val="00D5336A"/>
    <w:rsid w:val="00D53909"/>
    <w:rsid w:val="00D53F3D"/>
    <w:rsid w:val="00D547E1"/>
    <w:rsid w:val="00D555B2"/>
    <w:rsid w:val="00D56E52"/>
    <w:rsid w:val="00D61188"/>
    <w:rsid w:val="00D61C4D"/>
    <w:rsid w:val="00D623C8"/>
    <w:rsid w:val="00D63E9A"/>
    <w:rsid w:val="00D645C7"/>
    <w:rsid w:val="00D64CB8"/>
    <w:rsid w:val="00D64E2D"/>
    <w:rsid w:val="00D66E49"/>
    <w:rsid w:val="00D677C9"/>
    <w:rsid w:val="00D70112"/>
    <w:rsid w:val="00D71912"/>
    <w:rsid w:val="00D73BB8"/>
    <w:rsid w:val="00D74E96"/>
    <w:rsid w:val="00D75A55"/>
    <w:rsid w:val="00D7604A"/>
    <w:rsid w:val="00D76E6C"/>
    <w:rsid w:val="00D772D2"/>
    <w:rsid w:val="00D77FEA"/>
    <w:rsid w:val="00D830E9"/>
    <w:rsid w:val="00D83B92"/>
    <w:rsid w:val="00D86943"/>
    <w:rsid w:val="00D87FB9"/>
    <w:rsid w:val="00D915AB"/>
    <w:rsid w:val="00D92BB2"/>
    <w:rsid w:val="00D94163"/>
    <w:rsid w:val="00D94704"/>
    <w:rsid w:val="00D95012"/>
    <w:rsid w:val="00D9561B"/>
    <w:rsid w:val="00D97C8C"/>
    <w:rsid w:val="00DA02B0"/>
    <w:rsid w:val="00DA0373"/>
    <w:rsid w:val="00DA143C"/>
    <w:rsid w:val="00DA1637"/>
    <w:rsid w:val="00DA2BBC"/>
    <w:rsid w:val="00DA3363"/>
    <w:rsid w:val="00DA3A30"/>
    <w:rsid w:val="00DA4847"/>
    <w:rsid w:val="00DA4D3E"/>
    <w:rsid w:val="00DA6FBD"/>
    <w:rsid w:val="00DB1368"/>
    <w:rsid w:val="00DB16D2"/>
    <w:rsid w:val="00DB1E51"/>
    <w:rsid w:val="00DB27D8"/>
    <w:rsid w:val="00DB4EA1"/>
    <w:rsid w:val="00DB4FBA"/>
    <w:rsid w:val="00DC5202"/>
    <w:rsid w:val="00DC5A40"/>
    <w:rsid w:val="00DC612C"/>
    <w:rsid w:val="00DC646E"/>
    <w:rsid w:val="00DD10E9"/>
    <w:rsid w:val="00DD167D"/>
    <w:rsid w:val="00DD1D8E"/>
    <w:rsid w:val="00DD2D04"/>
    <w:rsid w:val="00DD32D3"/>
    <w:rsid w:val="00DD3784"/>
    <w:rsid w:val="00DD3B34"/>
    <w:rsid w:val="00DD4CFB"/>
    <w:rsid w:val="00DE03D7"/>
    <w:rsid w:val="00DE22D5"/>
    <w:rsid w:val="00DE2A57"/>
    <w:rsid w:val="00DE4F86"/>
    <w:rsid w:val="00DF310E"/>
    <w:rsid w:val="00DF32B0"/>
    <w:rsid w:val="00DF450C"/>
    <w:rsid w:val="00DF4BD9"/>
    <w:rsid w:val="00DF5638"/>
    <w:rsid w:val="00DF6088"/>
    <w:rsid w:val="00DF6BC7"/>
    <w:rsid w:val="00E00EF3"/>
    <w:rsid w:val="00E01FBC"/>
    <w:rsid w:val="00E022AB"/>
    <w:rsid w:val="00E023E2"/>
    <w:rsid w:val="00E02D31"/>
    <w:rsid w:val="00E0371E"/>
    <w:rsid w:val="00E04AB2"/>
    <w:rsid w:val="00E04C75"/>
    <w:rsid w:val="00E0509E"/>
    <w:rsid w:val="00E05EAA"/>
    <w:rsid w:val="00E063F4"/>
    <w:rsid w:val="00E06420"/>
    <w:rsid w:val="00E10B7A"/>
    <w:rsid w:val="00E12E4E"/>
    <w:rsid w:val="00E13DAF"/>
    <w:rsid w:val="00E14F4C"/>
    <w:rsid w:val="00E155FE"/>
    <w:rsid w:val="00E15602"/>
    <w:rsid w:val="00E15900"/>
    <w:rsid w:val="00E15AF9"/>
    <w:rsid w:val="00E16696"/>
    <w:rsid w:val="00E175BF"/>
    <w:rsid w:val="00E177B8"/>
    <w:rsid w:val="00E17B86"/>
    <w:rsid w:val="00E20284"/>
    <w:rsid w:val="00E20BB3"/>
    <w:rsid w:val="00E20CD2"/>
    <w:rsid w:val="00E20D57"/>
    <w:rsid w:val="00E233AF"/>
    <w:rsid w:val="00E24E87"/>
    <w:rsid w:val="00E25A34"/>
    <w:rsid w:val="00E2630B"/>
    <w:rsid w:val="00E269D5"/>
    <w:rsid w:val="00E3025A"/>
    <w:rsid w:val="00E3182A"/>
    <w:rsid w:val="00E31AA8"/>
    <w:rsid w:val="00E320A4"/>
    <w:rsid w:val="00E322E8"/>
    <w:rsid w:val="00E33512"/>
    <w:rsid w:val="00E33B05"/>
    <w:rsid w:val="00E34639"/>
    <w:rsid w:val="00E35B62"/>
    <w:rsid w:val="00E365CE"/>
    <w:rsid w:val="00E4397F"/>
    <w:rsid w:val="00E43EED"/>
    <w:rsid w:val="00E4432D"/>
    <w:rsid w:val="00E4670F"/>
    <w:rsid w:val="00E47373"/>
    <w:rsid w:val="00E502A5"/>
    <w:rsid w:val="00E5265A"/>
    <w:rsid w:val="00E52C61"/>
    <w:rsid w:val="00E52F02"/>
    <w:rsid w:val="00E54D28"/>
    <w:rsid w:val="00E55E53"/>
    <w:rsid w:val="00E560F4"/>
    <w:rsid w:val="00E571EC"/>
    <w:rsid w:val="00E57E59"/>
    <w:rsid w:val="00E60ED2"/>
    <w:rsid w:val="00E65087"/>
    <w:rsid w:val="00E70AA6"/>
    <w:rsid w:val="00E71FCF"/>
    <w:rsid w:val="00E7232D"/>
    <w:rsid w:val="00E7304E"/>
    <w:rsid w:val="00E73350"/>
    <w:rsid w:val="00E7353C"/>
    <w:rsid w:val="00E7405E"/>
    <w:rsid w:val="00E75A9B"/>
    <w:rsid w:val="00E7675F"/>
    <w:rsid w:val="00E77E48"/>
    <w:rsid w:val="00E8054F"/>
    <w:rsid w:val="00E8165A"/>
    <w:rsid w:val="00E81B96"/>
    <w:rsid w:val="00E82A34"/>
    <w:rsid w:val="00E82D8F"/>
    <w:rsid w:val="00E82FA7"/>
    <w:rsid w:val="00E835C7"/>
    <w:rsid w:val="00E84823"/>
    <w:rsid w:val="00E8606B"/>
    <w:rsid w:val="00E86CFC"/>
    <w:rsid w:val="00E91165"/>
    <w:rsid w:val="00E928CB"/>
    <w:rsid w:val="00E95272"/>
    <w:rsid w:val="00E958EF"/>
    <w:rsid w:val="00E95BD9"/>
    <w:rsid w:val="00E97E74"/>
    <w:rsid w:val="00EA1139"/>
    <w:rsid w:val="00EA6EA0"/>
    <w:rsid w:val="00EB0623"/>
    <w:rsid w:val="00EB0B26"/>
    <w:rsid w:val="00EB2046"/>
    <w:rsid w:val="00EB25AB"/>
    <w:rsid w:val="00EB2685"/>
    <w:rsid w:val="00EB2D45"/>
    <w:rsid w:val="00EB3323"/>
    <w:rsid w:val="00EB4440"/>
    <w:rsid w:val="00EB5392"/>
    <w:rsid w:val="00EC17CB"/>
    <w:rsid w:val="00EC2847"/>
    <w:rsid w:val="00EC28F4"/>
    <w:rsid w:val="00EC6145"/>
    <w:rsid w:val="00EC67C3"/>
    <w:rsid w:val="00EC7060"/>
    <w:rsid w:val="00ED04DE"/>
    <w:rsid w:val="00ED4ADA"/>
    <w:rsid w:val="00ED5AB4"/>
    <w:rsid w:val="00ED6171"/>
    <w:rsid w:val="00ED6A1A"/>
    <w:rsid w:val="00ED7055"/>
    <w:rsid w:val="00ED74A2"/>
    <w:rsid w:val="00EE0BCB"/>
    <w:rsid w:val="00EE15E0"/>
    <w:rsid w:val="00EE2020"/>
    <w:rsid w:val="00EE2359"/>
    <w:rsid w:val="00EE2EB8"/>
    <w:rsid w:val="00EE33A8"/>
    <w:rsid w:val="00EE3A63"/>
    <w:rsid w:val="00EE3E92"/>
    <w:rsid w:val="00EE45B9"/>
    <w:rsid w:val="00EE65FE"/>
    <w:rsid w:val="00EE66AC"/>
    <w:rsid w:val="00EE7B4B"/>
    <w:rsid w:val="00EF078D"/>
    <w:rsid w:val="00EF1257"/>
    <w:rsid w:val="00EF1C24"/>
    <w:rsid w:val="00EF1C76"/>
    <w:rsid w:val="00EF37D2"/>
    <w:rsid w:val="00F0000A"/>
    <w:rsid w:val="00F003C1"/>
    <w:rsid w:val="00F00DA6"/>
    <w:rsid w:val="00F00E49"/>
    <w:rsid w:val="00F013C3"/>
    <w:rsid w:val="00F0163D"/>
    <w:rsid w:val="00F01A0E"/>
    <w:rsid w:val="00F03507"/>
    <w:rsid w:val="00F03B9E"/>
    <w:rsid w:val="00F057EA"/>
    <w:rsid w:val="00F058EE"/>
    <w:rsid w:val="00F069C3"/>
    <w:rsid w:val="00F06EEB"/>
    <w:rsid w:val="00F10D72"/>
    <w:rsid w:val="00F1188D"/>
    <w:rsid w:val="00F12670"/>
    <w:rsid w:val="00F12EE0"/>
    <w:rsid w:val="00F1360E"/>
    <w:rsid w:val="00F146B6"/>
    <w:rsid w:val="00F1756B"/>
    <w:rsid w:val="00F17C20"/>
    <w:rsid w:val="00F206B8"/>
    <w:rsid w:val="00F20B7D"/>
    <w:rsid w:val="00F23C14"/>
    <w:rsid w:val="00F27CAF"/>
    <w:rsid w:val="00F30A92"/>
    <w:rsid w:val="00F32E67"/>
    <w:rsid w:val="00F32E8C"/>
    <w:rsid w:val="00F3336C"/>
    <w:rsid w:val="00F33714"/>
    <w:rsid w:val="00F341DF"/>
    <w:rsid w:val="00F34EB6"/>
    <w:rsid w:val="00F35924"/>
    <w:rsid w:val="00F3633F"/>
    <w:rsid w:val="00F36BD3"/>
    <w:rsid w:val="00F3754D"/>
    <w:rsid w:val="00F37D87"/>
    <w:rsid w:val="00F40714"/>
    <w:rsid w:val="00F418BE"/>
    <w:rsid w:val="00F41978"/>
    <w:rsid w:val="00F42EA5"/>
    <w:rsid w:val="00F43583"/>
    <w:rsid w:val="00F45DE4"/>
    <w:rsid w:val="00F46FF0"/>
    <w:rsid w:val="00F516E4"/>
    <w:rsid w:val="00F51F43"/>
    <w:rsid w:val="00F544B6"/>
    <w:rsid w:val="00F5451D"/>
    <w:rsid w:val="00F613DB"/>
    <w:rsid w:val="00F62856"/>
    <w:rsid w:val="00F65237"/>
    <w:rsid w:val="00F65328"/>
    <w:rsid w:val="00F670E1"/>
    <w:rsid w:val="00F671B3"/>
    <w:rsid w:val="00F70443"/>
    <w:rsid w:val="00F70DB4"/>
    <w:rsid w:val="00F716E4"/>
    <w:rsid w:val="00F72B38"/>
    <w:rsid w:val="00F72ED8"/>
    <w:rsid w:val="00F73E59"/>
    <w:rsid w:val="00F77E23"/>
    <w:rsid w:val="00F80139"/>
    <w:rsid w:val="00F82EBC"/>
    <w:rsid w:val="00F849AE"/>
    <w:rsid w:val="00F85E31"/>
    <w:rsid w:val="00F91248"/>
    <w:rsid w:val="00F92139"/>
    <w:rsid w:val="00F969B5"/>
    <w:rsid w:val="00F96CB2"/>
    <w:rsid w:val="00FA02E8"/>
    <w:rsid w:val="00FA0ECA"/>
    <w:rsid w:val="00FA232C"/>
    <w:rsid w:val="00FA31DD"/>
    <w:rsid w:val="00FA33A8"/>
    <w:rsid w:val="00FA468C"/>
    <w:rsid w:val="00FA4D15"/>
    <w:rsid w:val="00FA666B"/>
    <w:rsid w:val="00FB1EB6"/>
    <w:rsid w:val="00FB2359"/>
    <w:rsid w:val="00FB25D4"/>
    <w:rsid w:val="00FB2C07"/>
    <w:rsid w:val="00FB3137"/>
    <w:rsid w:val="00FB34B1"/>
    <w:rsid w:val="00FB3BE7"/>
    <w:rsid w:val="00FB3DB3"/>
    <w:rsid w:val="00FB59F9"/>
    <w:rsid w:val="00FB5BC8"/>
    <w:rsid w:val="00FB70B1"/>
    <w:rsid w:val="00FB7152"/>
    <w:rsid w:val="00FB7BD7"/>
    <w:rsid w:val="00FC3E47"/>
    <w:rsid w:val="00FC5842"/>
    <w:rsid w:val="00FC5E71"/>
    <w:rsid w:val="00FC63CD"/>
    <w:rsid w:val="00FC6FB2"/>
    <w:rsid w:val="00FC6FC6"/>
    <w:rsid w:val="00FD20A8"/>
    <w:rsid w:val="00FD402E"/>
    <w:rsid w:val="00FD56D5"/>
    <w:rsid w:val="00FD5C1A"/>
    <w:rsid w:val="00FD65A9"/>
    <w:rsid w:val="00FD7401"/>
    <w:rsid w:val="00FD7ABA"/>
    <w:rsid w:val="00FD7AE9"/>
    <w:rsid w:val="00FD7FDF"/>
    <w:rsid w:val="00FE0C23"/>
    <w:rsid w:val="00FE0F05"/>
    <w:rsid w:val="00FE15E8"/>
    <w:rsid w:val="00FE1833"/>
    <w:rsid w:val="00FE28C4"/>
    <w:rsid w:val="00FE3210"/>
    <w:rsid w:val="00FE373C"/>
    <w:rsid w:val="00FE3E3D"/>
    <w:rsid w:val="00FE4B47"/>
    <w:rsid w:val="00FE4B60"/>
    <w:rsid w:val="00FE55D2"/>
    <w:rsid w:val="00FE5A62"/>
    <w:rsid w:val="00FE621A"/>
    <w:rsid w:val="00FE7A52"/>
    <w:rsid w:val="00FF1C87"/>
    <w:rsid w:val="00FF2C45"/>
    <w:rsid w:val="00FF31E4"/>
    <w:rsid w:val="00FF3652"/>
    <w:rsid w:val="00FF5175"/>
    <w:rsid w:val="00FF5DDD"/>
    <w:rsid w:val="00FF6073"/>
    <w:rsid w:val="00FF62A0"/>
    <w:rsid w:val="00FF6353"/>
    <w:rsid w:val="00FF763E"/>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FAB868D-0C79-4BFC-98D8-E0E6C12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6956"/>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1E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mkd.gov.lv/lv/informativie-materiali" TargetMode="External"/><Relationship Id="rId1" Type="http://schemas.openxmlformats.org/officeDocument/2006/relationships/hyperlink" Target="https://titania.saeima.lv/LIVS12/SaeimaLIVS12.nsf/0/4B685C1B61FC81DBC2257E00002A9C99?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05C2-EFC7-42C9-9178-2D86EBC4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17948</Words>
  <Characters>10231</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20</cp:revision>
  <cp:lastPrinted>2023-12-14T08:45:00Z</cp:lastPrinted>
  <dcterms:created xsi:type="dcterms:W3CDTF">2025-04-09T06:53:00Z</dcterms:created>
  <dcterms:modified xsi:type="dcterms:W3CDTF">2025-05-28T12:09:00Z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