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D876" w14:textId="77777777" w:rsidR="008A501D" w:rsidRPr="00D00EF7" w:rsidRDefault="008A501D" w:rsidP="008A501D">
      <w:pPr>
        <w:spacing w:after="0" w:line="240" w:lineRule="auto"/>
        <w:jc w:val="right"/>
        <w:rPr>
          <w:b/>
          <w:bCs/>
        </w:rPr>
      </w:pPr>
      <w:bookmarkStart w:id="0" w:name="_Hlk191897000"/>
      <w:r w:rsidRPr="00D00EF7">
        <w:rPr>
          <w:b/>
          <w:bCs/>
        </w:rPr>
        <w:t>Maksātnespējas procesa administratoram</w:t>
      </w:r>
    </w:p>
    <w:p w14:paraId="02881085" w14:textId="3B0CF3A7" w:rsidR="008A501D" w:rsidRPr="00D00EF7" w:rsidRDefault="00622E29" w:rsidP="008A501D">
      <w:pPr>
        <w:pStyle w:val="Bezatstarpm"/>
        <w:ind w:firstLine="567"/>
        <w:jc w:val="right"/>
        <w:rPr>
          <w:rFonts w:ascii="Times New Roman" w:eastAsia="Times New Roman" w:hAnsi="Times New Roman"/>
          <w:b/>
          <w:bCs/>
          <w:sz w:val="24"/>
          <w:szCs w:val="24"/>
          <w:lang w:val="lv-LV" w:eastAsia="lv-LV"/>
        </w:rPr>
      </w:pPr>
      <w:r w:rsidRPr="00D00EF7">
        <w:rPr>
          <w:rFonts w:ascii="Times New Roman" w:eastAsia="Times New Roman" w:hAnsi="Times New Roman"/>
          <w:b/>
          <w:bCs/>
          <w:sz w:val="24"/>
          <w:szCs w:val="24"/>
          <w:lang w:val="lv-LV" w:eastAsia="lv-LV"/>
        </w:rPr>
        <w:t>/Administrators/</w:t>
      </w:r>
    </w:p>
    <w:p w14:paraId="38EE764A" w14:textId="77777777" w:rsidR="008A501D" w:rsidRPr="00D00EF7" w:rsidRDefault="008A501D" w:rsidP="008A501D">
      <w:pPr>
        <w:pStyle w:val="Bezatstarpm"/>
        <w:ind w:firstLine="567"/>
        <w:jc w:val="right"/>
        <w:rPr>
          <w:rFonts w:ascii="Times New Roman" w:hAnsi="Times New Roman"/>
          <w:sz w:val="24"/>
          <w:szCs w:val="24"/>
          <w:lang w:val="lv-LV"/>
        </w:rPr>
      </w:pPr>
      <w:r w:rsidRPr="00D00EF7">
        <w:rPr>
          <w:rFonts w:ascii="Times New Roman" w:hAnsi="Times New Roman"/>
          <w:sz w:val="24"/>
          <w:szCs w:val="24"/>
          <w:shd w:val="clear" w:color="auto" w:fill="FFFFFF"/>
          <w:lang w:val="lv-LV"/>
        </w:rPr>
        <w:t xml:space="preserve">Paziņošanai </w:t>
      </w:r>
      <w:r w:rsidRPr="00D00EF7">
        <w:rPr>
          <w:rFonts w:ascii="Times New Roman" w:hAnsi="Times New Roman"/>
          <w:sz w:val="24"/>
          <w:szCs w:val="24"/>
          <w:lang w:val="lv-LV" w:eastAsia="lv-LV"/>
        </w:rPr>
        <w:t>e-adresē</w:t>
      </w:r>
    </w:p>
    <w:p w14:paraId="2F3CC2A9" w14:textId="77777777" w:rsidR="008A501D" w:rsidRPr="00D00EF7" w:rsidRDefault="008A501D" w:rsidP="008A501D">
      <w:pPr>
        <w:widowControl/>
        <w:spacing w:after="0" w:line="240" w:lineRule="auto"/>
        <w:rPr>
          <w:rFonts w:eastAsia="Times New Roman"/>
        </w:rPr>
      </w:pPr>
    </w:p>
    <w:p w14:paraId="4904ACB4" w14:textId="6E49FD9C" w:rsidR="008A501D" w:rsidRPr="00D00EF7" w:rsidRDefault="008A501D" w:rsidP="008A501D">
      <w:pPr>
        <w:widowControl/>
        <w:spacing w:after="0" w:line="240" w:lineRule="auto"/>
        <w:jc w:val="center"/>
        <w:rPr>
          <w:b/>
          <w:bCs/>
        </w:rPr>
      </w:pPr>
      <w:r w:rsidRPr="00D00EF7">
        <w:rPr>
          <w:b/>
        </w:rPr>
        <w:t xml:space="preserve">Par maksātnespējas procesa administratora </w:t>
      </w:r>
      <w:r w:rsidR="00622E29" w:rsidRPr="00D00EF7">
        <w:rPr>
          <w:b/>
        </w:rPr>
        <w:t>/Administrators/</w:t>
      </w:r>
      <w:r w:rsidRPr="00D00EF7">
        <w:rPr>
          <w:b/>
        </w:rPr>
        <w:t xml:space="preserve"> rīcības </w:t>
      </w:r>
      <w:r w:rsidRPr="00D00EF7">
        <w:rPr>
          <w:b/>
          <w:bCs/>
        </w:rPr>
        <w:t xml:space="preserve">pārbaudi </w:t>
      </w:r>
    </w:p>
    <w:p w14:paraId="53625107" w14:textId="741BC4B7" w:rsidR="008A501D" w:rsidRPr="00D00EF7" w:rsidRDefault="00622E29" w:rsidP="008A501D">
      <w:pPr>
        <w:widowControl/>
        <w:spacing w:after="0" w:line="240" w:lineRule="auto"/>
        <w:jc w:val="center"/>
        <w:rPr>
          <w:b/>
        </w:rPr>
      </w:pPr>
      <w:r w:rsidRPr="00D00EF7">
        <w:rPr>
          <w:b/>
          <w:bCs/>
        </w:rPr>
        <w:t>/</w:t>
      </w:r>
      <w:r w:rsidR="008A501D" w:rsidRPr="00D00EF7">
        <w:rPr>
          <w:b/>
          <w:bCs/>
        </w:rPr>
        <w:t>SIA "</w:t>
      </w:r>
      <w:r w:rsidRPr="00D00EF7">
        <w:rPr>
          <w:b/>
          <w:bCs/>
        </w:rPr>
        <w:t>Nosaukums A</w:t>
      </w:r>
      <w:r w:rsidR="008A501D" w:rsidRPr="00D00EF7">
        <w:rPr>
          <w:b/>
          <w:bCs/>
        </w:rPr>
        <w:t>"</w:t>
      </w:r>
      <w:r w:rsidRPr="00D00EF7">
        <w:rPr>
          <w:b/>
          <w:bCs/>
        </w:rPr>
        <w:t>/</w:t>
      </w:r>
      <w:r w:rsidR="008A501D" w:rsidRPr="00D00EF7">
        <w:rPr>
          <w:b/>
          <w:bCs/>
        </w:rPr>
        <w:t xml:space="preserve"> maksātnespējas</w:t>
      </w:r>
      <w:r w:rsidR="008A501D" w:rsidRPr="00D00EF7">
        <w:rPr>
          <w:b/>
        </w:rPr>
        <w:t xml:space="preserve"> procesā</w:t>
      </w:r>
    </w:p>
    <w:p w14:paraId="7DCB5900" w14:textId="77777777" w:rsidR="008A501D" w:rsidRPr="00D00EF7" w:rsidRDefault="008A501D" w:rsidP="008A501D">
      <w:pPr>
        <w:widowControl/>
        <w:spacing w:after="0" w:line="240" w:lineRule="auto"/>
        <w:rPr>
          <w:rFonts w:eastAsia="Times New Roman"/>
        </w:rPr>
      </w:pPr>
    </w:p>
    <w:p w14:paraId="7D223E92" w14:textId="1DB3AA76" w:rsidR="008A501D" w:rsidRPr="00D00EF7" w:rsidRDefault="008A501D" w:rsidP="008A501D">
      <w:pPr>
        <w:widowControl/>
        <w:spacing w:after="0" w:line="240" w:lineRule="auto"/>
        <w:ind w:firstLine="709"/>
        <w:jc w:val="both"/>
      </w:pPr>
      <w:r w:rsidRPr="00D00EF7">
        <w:rPr>
          <w:rFonts w:eastAsia="Times New Roman"/>
        </w:rPr>
        <w:t xml:space="preserve">Ar </w:t>
      </w:r>
      <w:r w:rsidR="00622E29" w:rsidRPr="00D00EF7">
        <w:rPr>
          <w:rFonts w:eastAsia="Times New Roman"/>
        </w:rPr>
        <w:t>/tiesas nosaukums/</w:t>
      </w:r>
      <w:r w:rsidR="00B542A3" w:rsidRPr="00D00EF7">
        <w:rPr>
          <w:rFonts w:eastAsia="Times New Roman"/>
        </w:rPr>
        <w:t xml:space="preserve"> </w:t>
      </w:r>
      <w:r w:rsidR="00622E29" w:rsidRPr="00D00EF7">
        <w:rPr>
          <w:rFonts w:eastAsia="Times New Roman"/>
        </w:rPr>
        <w:t>/datums/</w:t>
      </w:r>
      <w:r w:rsidRPr="00D00EF7">
        <w:rPr>
          <w:rFonts w:eastAsia="Times New Roman"/>
        </w:rPr>
        <w:t xml:space="preserve"> spriedumu lietā </w:t>
      </w:r>
      <w:r w:rsidR="00622E29" w:rsidRPr="00D00EF7">
        <w:rPr>
          <w:rFonts w:eastAsia="Times New Roman"/>
        </w:rPr>
        <w:t>/lietas numurs/</w:t>
      </w:r>
      <w:r w:rsidRPr="00D00EF7">
        <w:rPr>
          <w:rFonts w:eastAsia="Times New Roman"/>
        </w:rPr>
        <w:t xml:space="preserve"> pasludināts </w:t>
      </w:r>
      <w:r w:rsidR="00622E29" w:rsidRPr="00D00EF7">
        <w:rPr>
          <w:rFonts w:eastAsia="Times New Roman"/>
        </w:rPr>
        <w:t>/</w:t>
      </w:r>
      <w:r w:rsidRPr="00D00EF7">
        <w:rPr>
          <w:rFonts w:eastAsia="Times New Roman"/>
        </w:rPr>
        <w:t>SIA "</w:t>
      </w:r>
      <w:r w:rsidR="00622E29" w:rsidRPr="00D00EF7">
        <w:rPr>
          <w:rFonts w:eastAsia="Times New Roman"/>
        </w:rPr>
        <w:t>Nosaukums A</w:t>
      </w:r>
      <w:r w:rsidRPr="00D00EF7">
        <w:rPr>
          <w:rFonts w:eastAsia="Times New Roman"/>
        </w:rPr>
        <w:t>"</w:t>
      </w:r>
      <w:r w:rsidR="00622E29" w:rsidRPr="00D00EF7">
        <w:rPr>
          <w:rFonts w:eastAsia="Times New Roman"/>
        </w:rPr>
        <w:t>/</w:t>
      </w:r>
      <w:r w:rsidRPr="00D00EF7">
        <w:rPr>
          <w:rFonts w:eastAsia="Times New Roman"/>
        </w:rPr>
        <w:t xml:space="preserve">, </w:t>
      </w:r>
      <w:r w:rsidR="00622E29" w:rsidRPr="00D00EF7">
        <w:rPr>
          <w:rFonts w:eastAsia="Times New Roman"/>
        </w:rPr>
        <w:t>/</w:t>
      </w:r>
      <w:r w:rsidRPr="00D00EF7">
        <w:rPr>
          <w:rFonts w:eastAsia="Times New Roman"/>
        </w:rPr>
        <w:t xml:space="preserve">reģistrācijas </w:t>
      </w:r>
      <w:r w:rsidR="00622E29" w:rsidRPr="00D00EF7">
        <w:rPr>
          <w:rFonts w:eastAsia="Times New Roman"/>
        </w:rPr>
        <w:t>numurs/</w:t>
      </w:r>
      <w:r w:rsidRPr="00D00EF7">
        <w:rPr>
          <w:rFonts w:eastAsia="Times New Roman"/>
        </w:rPr>
        <w:t xml:space="preserve">, (turpmāk – Parādnieks) maksātnespējas process. Ar </w:t>
      </w:r>
      <w:r w:rsidR="00622E29" w:rsidRPr="00D00EF7">
        <w:rPr>
          <w:rFonts w:eastAsia="Times New Roman"/>
        </w:rPr>
        <w:t>/tiesas nosaukums/</w:t>
      </w:r>
      <w:r w:rsidRPr="00D00EF7">
        <w:rPr>
          <w:rFonts w:eastAsia="Times New Roman"/>
        </w:rPr>
        <w:t xml:space="preserve"> </w:t>
      </w:r>
      <w:r w:rsidR="00622E29" w:rsidRPr="00D00EF7">
        <w:rPr>
          <w:rFonts w:eastAsia="Times New Roman"/>
        </w:rPr>
        <w:t>/datums/</w:t>
      </w:r>
      <w:r w:rsidRPr="00D00EF7">
        <w:rPr>
          <w:rFonts w:eastAsia="Times New Roman"/>
        </w:rPr>
        <w:t xml:space="preserve"> lēmumu </w:t>
      </w:r>
      <w:r w:rsidRPr="00D00EF7">
        <w:t xml:space="preserve">par </w:t>
      </w:r>
      <w:bookmarkStart w:id="1" w:name="_Hlk184968933"/>
      <w:r w:rsidRPr="00D00EF7">
        <w:t xml:space="preserve">Parādnieka maksātnespējas procesa administratoru (turpmāk – administrators) </w:t>
      </w:r>
      <w:bookmarkEnd w:id="1"/>
      <w:r w:rsidRPr="00D00EF7">
        <w:t xml:space="preserve">iecelts </w:t>
      </w:r>
      <w:r w:rsidR="00622E29" w:rsidRPr="00D00EF7">
        <w:t>/Administrators/</w:t>
      </w:r>
      <w:r w:rsidRPr="00D00EF7">
        <w:t xml:space="preserve">, </w:t>
      </w:r>
      <w:r w:rsidR="00622E29" w:rsidRPr="00D00EF7">
        <w:t>/</w:t>
      </w:r>
      <w:r w:rsidRPr="00D00EF7">
        <w:t xml:space="preserve">amata apliecības </w:t>
      </w:r>
      <w:r w:rsidR="00622E29" w:rsidRPr="00D00EF7">
        <w:t>numurs/</w:t>
      </w:r>
      <w:r w:rsidRPr="00D00EF7">
        <w:t>, (turpmāk – Administrators).</w:t>
      </w:r>
    </w:p>
    <w:p w14:paraId="25C764B2" w14:textId="77777777" w:rsidR="008A501D" w:rsidRPr="00D00EF7" w:rsidRDefault="008A501D" w:rsidP="008A501D">
      <w:pPr>
        <w:spacing w:after="0" w:line="240" w:lineRule="auto"/>
        <w:ind w:firstLine="720"/>
        <w:jc w:val="both"/>
      </w:pPr>
      <w:r w:rsidRPr="00D00EF7">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6D6ECBAA" w14:textId="77777777" w:rsidR="008A501D" w:rsidRPr="00D00EF7" w:rsidRDefault="008A501D" w:rsidP="008A501D">
      <w:pPr>
        <w:pStyle w:val="naisf"/>
        <w:spacing w:before="0" w:after="0"/>
        <w:ind w:firstLine="720"/>
      </w:pPr>
      <w:r w:rsidRPr="00D00EF7">
        <w:t>Lai īstenotu likumā paredzētās funkcijas, Maksātnespējas kontroles dienests veic Maksātnespējas likuma 174.</w:t>
      </w:r>
      <w:r w:rsidRPr="00D00EF7">
        <w:rPr>
          <w:vertAlign w:val="superscript"/>
        </w:rPr>
        <w:t>1</w:t>
      </w:r>
      <w:r w:rsidRPr="00D00EF7">
        <w:t> pantā noteiktos uzdevumus, tostarp administratoru uzraudzību.</w:t>
      </w:r>
    </w:p>
    <w:p w14:paraId="4E883224" w14:textId="77777777" w:rsidR="008A501D" w:rsidRPr="00D00EF7" w:rsidRDefault="008A501D" w:rsidP="008A501D">
      <w:pPr>
        <w:pStyle w:val="naisf"/>
        <w:spacing w:before="0" w:after="0"/>
        <w:ind w:firstLine="720"/>
      </w:pPr>
      <w:r w:rsidRPr="00D00EF7">
        <w:t>Pamatojoties uz Maksātnespējas likuma 174.</w:t>
      </w:r>
      <w:r w:rsidRPr="00D00EF7">
        <w:rPr>
          <w:vertAlign w:val="superscript"/>
        </w:rPr>
        <w:t>1 </w:t>
      </w:r>
      <w:r w:rsidRPr="00D00EF7">
        <w:t xml:space="preserve">panta 1. punktu, Maksātnespējas kontroles dienests veica Administratora rīcības pārbaudi </w:t>
      </w:r>
      <w:r w:rsidRPr="00D00EF7">
        <w:rPr>
          <w:iCs/>
        </w:rPr>
        <w:t xml:space="preserve">Parādnieka </w:t>
      </w:r>
      <w:r w:rsidRPr="00D00EF7">
        <w:t xml:space="preserve">maksātnespējas procesā, kuras ietvaros </w:t>
      </w:r>
      <w:r w:rsidRPr="00D00EF7">
        <w:rPr>
          <w:bCs/>
        </w:rPr>
        <w:t>Administratora rīcībā konstatēja normatīvo aktu pārkāpumu.</w:t>
      </w:r>
    </w:p>
    <w:p w14:paraId="59F872CE" w14:textId="77777777" w:rsidR="008A501D" w:rsidRPr="00D00EF7" w:rsidRDefault="008A501D" w:rsidP="008A501D">
      <w:pPr>
        <w:pStyle w:val="naisf"/>
        <w:spacing w:before="0" w:after="0"/>
        <w:ind w:firstLine="720"/>
        <w:rPr>
          <w:b/>
          <w:bCs/>
        </w:rPr>
      </w:pPr>
      <w:bookmarkStart w:id="2" w:name="_Hlk191897011"/>
      <w:bookmarkEnd w:id="0"/>
      <w:r w:rsidRPr="00D00EF7">
        <w:rPr>
          <w:b/>
          <w:bCs/>
        </w:rPr>
        <w:t>[1] Par Administratora rīcību, savlaicīgi nesniedzot kreditora pieprasīto informāciju par Parādnieka maksātnespējas procesa norisi.</w:t>
      </w:r>
    </w:p>
    <w:p w14:paraId="3B8C6112" w14:textId="77777777" w:rsidR="000E2EE9" w:rsidRPr="00D00EF7" w:rsidRDefault="000E2EE9" w:rsidP="000E2EE9">
      <w:pPr>
        <w:pStyle w:val="naisf"/>
        <w:spacing w:before="0" w:after="0"/>
        <w:ind w:firstLine="720"/>
      </w:pPr>
      <w:bookmarkStart w:id="3" w:name="_Hlk191907432"/>
      <w:bookmarkEnd w:id="2"/>
      <w:r w:rsidRPr="00D00EF7">
        <w:t xml:space="preserve">[1.1] Maksātnespējas kontroles dienestam Parādnieka maksātnespējas procesā ir kreditora statuss, jo saskaņā ar 2020. gada 15. maija Parādnieka kreditoru prasījumu reģistru Maksātnespējas kontroles dienesta prasījums atzīts un iekļauts kreditoru prasījumu sarakstā. </w:t>
      </w:r>
    </w:p>
    <w:p w14:paraId="71A47ADB" w14:textId="6D321385" w:rsidR="000E2EE9" w:rsidRPr="00D00EF7" w:rsidRDefault="000E2EE9" w:rsidP="005B550A">
      <w:pPr>
        <w:pStyle w:val="naisf"/>
        <w:spacing w:before="0" w:after="0"/>
        <w:ind w:firstLine="720"/>
      </w:pPr>
      <w:r w:rsidRPr="00D00EF7">
        <w:t>Maksātnespējas kontroles dienests vairākkārt Administratoram</w:t>
      </w:r>
      <w:r w:rsidR="00A70576" w:rsidRPr="00D00EF7">
        <w:t xml:space="preserve"> lūdz</w:t>
      </w:r>
      <w:r w:rsidR="00B40F84" w:rsidRPr="00D00EF7">
        <w:t>a</w:t>
      </w:r>
      <w:r w:rsidR="00A70576" w:rsidRPr="00D00EF7">
        <w:t xml:space="preserve"> sniegt informāciju par </w:t>
      </w:r>
      <w:r w:rsidR="005B550A" w:rsidRPr="00D00EF7">
        <w:t>Parādnieka maksātnespējas procesa norisi.</w:t>
      </w:r>
      <w:bookmarkEnd w:id="3"/>
      <w:r w:rsidR="005B550A" w:rsidRPr="00D00EF7">
        <w:t xml:space="preserve"> </w:t>
      </w:r>
      <w:r w:rsidRPr="00D00EF7">
        <w:t xml:space="preserve">Ņemot vērā, </w:t>
      </w:r>
      <w:bookmarkStart w:id="4" w:name="_Hlk191907513"/>
      <w:r w:rsidRPr="00D00EF7">
        <w:t xml:space="preserve">ka Administrators atbildes uz Maksātnespējas kontroles dienesta jautājumiem par Parādnieka maksātnespējas procesu sniedza neregulāri un selektīvi, Maksātnespējas kontroles dienests ar </w:t>
      </w:r>
      <w:r w:rsidRPr="00D00EF7">
        <w:rPr>
          <w:iCs/>
        </w:rPr>
        <w:t xml:space="preserve">2025. gada 31. janvāra vēstuli </w:t>
      </w:r>
      <w:r w:rsidR="00622E29" w:rsidRPr="00D00EF7">
        <w:rPr>
          <w:iCs/>
        </w:rPr>
        <w:t xml:space="preserve">/numurs/ </w:t>
      </w:r>
      <w:r w:rsidRPr="00D00EF7">
        <w:rPr>
          <w:iCs/>
        </w:rPr>
        <w:t xml:space="preserve">lūdza Administratoru </w:t>
      </w:r>
      <w:r w:rsidRPr="00D00EF7">
        <w:rPr>
          <w:bCs/>
          <w:iCs/>
        </w:rPr>
        <w:t xml:space="preserve">līdz 2025. gada 13. februārim </w:t>
      </w:r>
      <w:r w:rsidRPr="00D00EF7">
        <w:t>sniegt paskaidrojumus, kādēļ Administrators nesniedz Maksātnespējas kontroles dienestam kā Parādnieka kreditoram pieprasīto informāciju par Parādnieka maksātnespējas procesa norisi.</w:t>
      </w:r>
    </w:p>
    <w:p w14:paraId="5B10BBFF" w14:textId="5C9A66AE" w:rsidR="005B550A" w:rsidRPr="00D00EF7" w:rsidRDefault="005B550A" w:rsidP="005B550A">
      <w:pPr>
        <w:widowControl/>
        <w:spacing w:after="0" w:line="240" w:lineRule="auto"/>
        <w:ind w:firstLine="709"/>
        <w:jc w:val="both"/>
        <w:rPr>
          <w:rFonts w:eastAsia="Times New Roman"/>
        </w:rPr>
      </w:pPr>
      <w:r w:rsidRPr="00D00EF7">
        <w:rPr>
          <w:rFonts w:eastAsia="Times New Roman"/>
        </w:rPr>
        <w:lastRenderedPageBreak/>
        <w:t xml:space="preserve">Administrators 2025. gada 13. februāra vēstulē </w:t>
      </w:r>
      <w:r w:rsidR="00622E29" w:rsidRPr="00D00EF7">
        <w:rPr>
          <w:rFonts w:eastAsia="Times New Roman"/>
        </w:rPr>
        <w:t>/numurs/</w:t>
      </w:r>
      <w:r w:rsidRPr="00D00EF7">
        <w:rPr>
          <w:rFonts w:eastAsia="Times New Roman"/>
        </w:rPr>
        <w:t> sniedza informāciju par Parādnieka maksātnespējas procesu</w:t>
      </w:r>
      <w:r w:rsidR="00BC4165" w:rsidRPr="00D00EF7">
        <w:rPr>
          <w:rFonts w:eastAsia="Times New Roman"/>
        </w:rPr>
        <w:t xml:space="preserve">. </w:t>
      </w:r>
      <w:r w:rsidRPr="00D00EF7">
        <w:rPr>
          <w:rFonts w:eastAsia="Times New Roman"/>
        </w:rPr>
        <w:t>Administratora atbildes vēstule nesatur paskaidrojumus par iemesliem, kādēļ Maksātnespējas kontroles dienesta pieprasītā informācija par Parādnieka maksātnespējas procesu netiek sniegta savlaicīgi, pieprasītajos termiņos.</w:t>
      </w:r>
    </w:p>
    <w:p w14:paraId="46583BFA" w14:textId="36687015" w:rsidR="00BC4165" w:rsidRPr="00D00EF7" w:rsidRDefault="00BC4165" w:rsidP="005B550A">
      <w:pPr>
        <w:widowControl/>
        <w:spacing w:after="0" w:line="240" w:lineRule="auto"/>
        <w:ind w:firstLine="709"/>
        <w:jc w:val="both"/>
        <w:rPr>
          <w:rFonts w:eastAsia="Times New Roman"/>
        </w:rPr>
      </w:pPr>
      <w:r w:rsidRPr="00D00EF7">
        <w:rPr>
          <w:rFonts w:eastAsia="Times New Roman"/>
        </w:rPr>
        <w:t>[1.2] Administrators nav savlaicīgi, pieprasītajos termiņos sniedzis atbildes uz Maksātnespējas kontroles dienesta kā Parādnieka kreditor</w:t>
      </w:r>
      <w:r w:rsidR="00743F08" w:rsidRPr="00D00EF7">
        <w:rPr>
          <w:rFonts w:eastAsia="Times New Roman"/>
        </w:rPr>
        <w:t>a informācijas pieprasījumiem par Parādnieka maksātnespējas procesa norisi.</w:t>
      </w:r>
    </w:p>
    <w:p w14:paraId="374AD5A4" w14:textId="7180EECC" w:rsidR="00743F08" w:rsidRPr="00D00EF7" w:rsidRDefault="00743F08" w:rsidP="00743F08">
      <w:pPr>
        <w:widowControl/>
        <w:spacing w:after="0" w:line="240" w:lineRule="auto"/>
        <w:ind w:firstLine="709"/>
        <w:jc w:val="both"/>
        <w:rPr>
          <w:rFonts w:eastAsia="Times New Roman"/>
          <w:iCs/>
        </w:rPr>
      </w:pPr>
      <w:r w:rsidRPr="00D00EF7">
        <w:rPr>
          <w:rFonts w:eastAsia="Times New Roman"/>
        </w:rPr>
        <w:t>[1.2.1]</w:t>
      </w:r>
      <w:r w:rsidR="00B02FC4" w:rsidRPr="00D00EF7">
        <w:rPr>
          <w:rFonts w:eastAsia="Times New Roman"/>
        </w:rPr>
        <w:t> </w:t>
      </w:r>
      <w:r w:rsidRPr="00D00EF7">
        <w:rPr>
          <w:rFonts w:eastAsia="Times New Roman"/>
          <w:iCs/>
        </w:rPr>
        <w:t xml:space="preserve">Maksātnespējas kontroles dienests ar 2024. gada 4. aprīļa vēstuli </w:t>
      </w:r>
      <w:r w:rsidR="00622E29" w:rsidRPr="00D00EF7">
        <w:rPr>
          <w:rFonts w:eastAsia="Times New Roman"/>
          <w:iCs/>
        </w:rPr>
        <w:t>/numurs/</w:t>
      </w:r>
      <w:r w:rsidRPr="00D00EF7">
        <w:rPr>
          <w:rFonts w:eastAsia="Times New Roman"/>
          <w:iCs/>
        </w:rPr>
        <w:t xml:space="preserve"> lūdza Administratoram līdz 2024. gada 17. aprīlim sniegt informāciju par to, kādas darbības Administrators veicis vai plāno veikt Parādnieka maksātnespējas procesā attiecībā uz iepriekšējā administratora </w:t>
      </w:r>
      <w:r w:rsidR="00816046" w:rsidRPr="00D00EF7">
        <w:rPr>
          <w:rFonts w:eastAsia="Times New Roman"/>
          <w:iCs/>
        </w:rPr>
        <w:t>/iepriekšējais administrators/</w:t>
      </w:r>
      <w:r w:rsidRPr="00D00EF7">
        <w:rPr>
          <w:rFonts w:eastAsia="Times New Roman"/>
          <w:iCs/>
        </w:rPr>
        <w:t xml:space="preserve"> izmaksāto atlīdzību. </w:t>
      </w:r>
    </w:p>
    <w:p w14:paraId="4CF2C520" w14:textId="0F8AA381" w:rsidR="00743F08" w:rsidRPr="00D00EF7" w:rsidRDefault="00743F08" w:rsidP="00743F08">
      <w:pPr>
        <w:widowControl/>
        <w:spacing w:after="0" w:line="240" w:lineRule="auto"/>
        <w:ind w:firstLine="709"/>
        <w:jc w:val="both"/>
        <w:rPr>
          <w:rFonts w:eastAsia="Times New Roman"/>
          <w:iCs/>
        </w:rPr>
      </w:pPr>
      <w:r w:rsidRPr="00D00EF7">
        <w:rPr>
          <w:rFonts w:eastAsia="Times New Roman"/>
          <w:iCs/>
        </w:rPr>
        <w:t xml:space="preserve">Atbilde uz minēto vēstuli netika saņemta, tādēļ ar Maksātnespējas kontroles dienesta 2024. gada 29. aprīļa vēstuli </w:t>
      </w:r>
      <w:r w:rsidR="00C917D4" w:rsidRPr="00D00EF7">
        <w:rPr>
          <w:rFonts w:eastAsia="Times New Roman"/>
          <w:iCs/>
        </w:rPr>
        <w:t>/numurs/</w:t>
      </w:r>
      <w:r w:rsidRPr="00D00EF7">
        <w:rPr>
          <w:rFonts w:eastAsia="Times New Roman"/>
          <w:iCs/>
        </w:rPr>
        <w:t xml:space="preserve"> nosūtīts atkārtots lūgums sniegt pieprasīto informāciju.</w:t>
      </w:r>
    </w:p>
    <w:p w14:paraId="18814095" w14:textId="03A72C97" w:rsidR="00743F08" w:rsidRPr="00D00EF7" w:rsidRDefault="00743F08" w:rsidP="00743F08">
      <w:pPr>
        <w:widowControl/>
        <w:spacing w:after="0" w:line="240" w:lineRule="auto"/>
        <w:ind w:firstLine="709"/>
        <w:jc w:val="both"/>
        <w:rPr>
          <w:rFonts w:eastAsia="Times New Roman"/>
          <w:iCs/>
        </w:rPr>
      </w:pPr>
      <w:r w:rsidRPr="00D00EF7">
        <w:rPr>
          <w:rFonts w:eastAsia="Times New Roman"/>
        </w:rPr>
        <w:t xml:space="preserve">Administrators 2025. gada 13. februāra vēstulē </w:t>
      </w:r>
      <w:r w:rsidR="00C917D4" w:rsidRPr="00D00EF7">
        <w:rPr>
          <w:rFonts w:eastAsia="Times New Roman"/>
        </w:rPr>
        <w:t>/numurs/</w:t>
      </w:r>
      <w:r w:rsidRPr="00D00EF7">
        <w:rPr>
          <w:rFonts w:eastAsia="Times New Roman"/>
        </w:rPr>
        <w:t xml:space="preserve"> norādīja, ka Administrators pieprasījis </w:t>
      </w:r>
      <w:r w:rsidR="00C917D4" w:rsidRPr="00D00EF7">
        <w:rPr>
          <w:rFonts w:eastAsia="Times New Roman"/>
          <w:iCs/>
        </w:rPr>
        <w:t>/iepriekšējais administrators/</w:t>
      </w:r>
      <w:r w:rsidRPr="00D00EF7">
        <w:t xml:space="preserve"> n</w:t>
      </w:r>
      <w:r w:rsidRPr="00D00EF7">
        <w:rPr>
          <w:rFonts w:eastAsia="Times New Roman"/>
          <w:iCs/>
        </w:rPr>
        <w:t xml:space="preserve">ekavējoties ieskaitīt Parādnieka maksātnespējas procesā saņemto administratora atlīdzību uz Parādnieka norēķinu kontu. </w:t>
      </w:r>
      <w:r w:rsidR="00C917D4" w:rsidRPr="00D00EF7">
        <w:rPr>
          <w:rFonts w:eastAsia="Times New Roman"/>
          <w:iCs/>
        </w:rPr>
        <w:t>/Iepriekšējais administrators/</w:t>
      </w:r>
      <w:r w:rsidRPr="00D00EF7">
        <w:t xml:space="preserve"> </w:t>
      </w:r>
      <w:r w:rsidRPr="00D00EF7">
        <w:rPr>
          <w:rFonts w:eastAsia="Times New Roman"/>
          <w:iCs/>
        </w:rPr>
        <w:t>nepiekr</w:t>
      </w:r>
      <w:r w:rsidR="0034797D" w:rsidRPr="00D00EF7">
        <w:rPr>
          <w:rFonts w:eastAsia="Times New Roman"/>
          <w:iCs/>
        </w:rPr>
        <w:t>ita, ka viņam</w:t>
      </w:r>
      <w:r w:rsidRPr="00D00EF7">
        <w:rPr>
          <w:rFonts w:eastAsia="Times New Roman"/>
          <w:iCs/>
        </w:rPr>
        <w:t xml:space="preserve"> nav tiesību paturēt sev izmaksāto atlīdzību Parādnieka maksātnespējas procesā. Izteica priekšlikumu iemaksāt 430 </w:t>
      </w:r>
      <w:r w:rsidRPr="00D00EF7">
        <w:rPr>
          <w:rFonts w:eastAsia="Times New Roman"/>
          <w:i/>
        </w:rPr>
        <w:t>euro</w:t>
      </w:r>
      <w:r w:rsidRPr="00D00EF7">
        <w:rPr>
          <w:rFonts w:eastAsia="Times New Roman"/>
          <w:iCs/>
        </w:rPr>
        <w:t xml:space="preserve"> norādītajā Parādnieka bankas kontā.</w:t>
      </w:r>
      <w:r w:rsidRPr="00D00EF7">
        <w:t xml:space="preserve"> </w:t>
      </w:r>
      <w:r w:rsidRPr="00D00EF7">
        <w:rPr>
          <w:rFonts w:eastAsia="Times New Roman"/>
          <w:iCs/>
        </w:rPr>
        <w:t xml:space="preserve">Administrators vērtē </w:t>
      </w:r>
      <w:r w:rsidR="00C917D4" w:rsidRPr="00D00EF7">
        <w:rPr>
          <w:rFonts w:eastAsia="Times New Roman"/>
          <w:iCs/>
        </w:rPr>
        <w:t>/iepriekšējais administrators/</w:t>
      </w:r>
      <w:r w:rsidRPr="00D00EF7">
        <w:rPr>
          <w:rFonts w:eastAsia="Times New Roman"/>
          <w:iCs/>
        </w:rPr>
        <w:t xml:space="preserve"> izteikto priekšlikumu, tajā skaitā iespēju vērsties tiesā par </w:t>
      </w:r>
      <w:r w:rsidR="008F0881" w:rsidRPr="00D00EF7">
        <w:rPr>
          <w:rFonts w:eastAsia="Times New Roman"/>
          <w:iCs/>
        </w:rPr>
        <w:t>/iepriekšējais administrators/</w:t>
      </w:r>
      <w:r w:rsidRPr="00D00EF7">
        <w:rPr>
          <w:rFonts w:eastAsia="Times New Roman"/>
          <w:iCs/>
        </w:rPr>
        <w:t xml:space="preserve"> izmaksātās atlīdzības piedziņu, kā arī </w:t>
      </w:r>
      <w:r w:rsidR="0034797D" w:rsidRPr="00D00EF7">
        <w:rPr>
          <w:rFonts w:eastAsia="Times New Roman"/>
          <w:iCs/>
        </w:rPr>
        <w:t>neizslēdz</w:t>
      </w:r>
      <w:r w:rsidRPr="00D00EF7">
        <w:rPr>
          <w:rFonts w:eastAsia="Times New Roman"/>
          <w:iCs/>
        </w:rPr>
        <w:t xml:space="preserve"> iespēj</w:t>
      </w:r>
      <w:r w:rsidR="0034797D" w:rsidRPr="00D00EF7">
        <w:rPr>
          <w:rFonts w:eastAsia="Times New Roman"/>
          <w:iCs/>
        </w:rPr>
        <w:t>u</w:t>
      </w:r>
      <w:r w:rsidRPr="00D00EF7">
        <w:rPr>
          <w:rFonts w:eastAsia="Times New Roman"/>
          <w:iCs/>
        </w:rPr>
        <w:t xml:space="preserve"> vienoties par </w:t>
      </w:r>
      <w:proofErr w:type="spellStart"/>
      <w:r w:rsidRPr="00D00EF7">
        <w:rPr>
          <w:rFonts w:eastAsia="Times New Roman"/>
          <w:iCs/>
        </w:rPr>
        <w:t>ārpustiesas</w:t>
      </w:r>
      <w:proofErr w:type="spellEnd"/>
      <w:r w:rsidRPr="00D00EF7">
        <w:rPr>
          <w:rFonts w:eastAsia="Times New Roman"/>
          <w:iCs/>
        </w:rPr>
        <w:t xml:space="preserve"> jautājuma atrisinājumu. Par turpmākām darbībām kreditori tiks informēti.</w:t>
      </w:r>
    </w:p>
    <w:p w14:paraId="07C0836C" w14:textId="68CB4D54" w:rsidR="00B02FC4" w:rsidRPr="00D00EF7" w:rsidRDefault="00B02FC4" w:rsidP="00B02FC4">
      <w:pPr>
        <w:widowControl/>
        <w:spacing w:after="0" w:line="240" w:lineRule="auto"/>
        <w:ind w:firstLine="709"/>
        <w:jc w:val="both"/>
      </w:pPr>
      <w:r w:rsidRPr="00D00EF7">
        <w:rPr>
          <w:rFonts w:eastAsia="Times New Roman"/>
          <w:iCs/>
        </w:rPr>
        <w:t>[1.2.2] Maksātnespējas kontroles dienests ar 2024. gada 4. novembra vēstuli</w:t>
      </w:r>
      <w:r w:rsidR="008F0881" w:rsidRPr="00D00EF7">
        <w:rPr>
          <w:rFonts w:eastAsia="Times New Roman"/>
          <w:iCs/>
        </w:rPr>
        <w:t xml:space="preserve"> /numurs/ </w:t>
      </w:r>
      <w:r w:rsidRPr="00D00EF7">
        <w:rPr>
          <w:rFonts w:eastAsia="Times New Roman"/>
          <w:iCs/>
        </w:rPr>
        <w:t xml:space="preserve">lūdza Administratoru </w:t>
      </w:r>
      <w:r w:rsidRPr="00D00EF7">
        <w:rPr>
          <w:bCs/>
          <w:iCs/>
        </w:rPr>
        <w:t>līdz</w:t>
      </w:r>
      <w:r w:rsidRPr="00D00EF7">
        <w:rPr>
          <w:b/>
          <w:iCs/>
        </w:rPr>
        <w:t xml:space="preserve"> </w:t>
      </w:r>
      <w:r w:rsidRPr="00D00EF7">
        <w:rPr>
          <w:bCs/>
          <w:iCs/>
        </w:rPr>
        <w:t xml:space="preserve">2024. gada 15. novembrim sniegt rakstveida paskaidrojumus, vai, Administratora ieskatā, pie </w:t>
      </w:r>
      <w:r w:rsidR="00F157A5" w:rsidRPr="00D00EF7">
        <w:rPr>
          <w:bCs/>
          <w:iCs/>
        </w:rPr>
        <w:t>/</w:t>
      </w:r>
      <w:r w:rsidRPr="00D00EF7">
        <w:t>SIA "</w:t>
      </w:r>
      <w:r w:rsidR="00F157A5" w:rsidRPr="00D00EF7">
        <w:t>Nosaukums B</w:t>
      </w:r>
      <w:r w:rsidRPr="00D00EF7">
        <w:t>"</w:t>
      </w:r>
      <w:r w:rsidR="00F157A5" w:rsidRPr="00D00EF7">
        <w:t>/</w:t>
      </w:r>
      <w:r w:rsidRPr="00D00EF7">
        <w:t xml:space="preserve"> pašreizējā finansiālā stāvokļa, </w:t>
      </w:r>
      <w:r w:rsidR="00F157A5" w:rsidRPr="00D00EF7">
        <w:t>/</w:t>
      </w:r>
      <w:r w:rsidRPr="00D00EF7">
        <w:t>SIA "</w:t>
      </w:r>
      <w:r w:rsidR="00F157A5" w:rsidRPr="00D00EF7">
        <w:t>Nosaukums B</w:t>
      </w:r>
      <w:r w:rsidRPr="00D00EF7">
        <w:t>"</w:t>
      </w:r>
      <w:r w:rsidR="00F157A5" w:rsidRPr="00D00EF7">
        <w:t>/</w:t>
      </w:r>
      <w:r w:rsidRPr="00D00EF7">
        <w:t xml:space="preserve"> spēs nodrošināt izlīguma nosacījumu izpildi, kā arī lū</w:t>
      </w:r>
      <w:r w:rsidR="0034797D" w:rsidRPr="00D00EF7">
        <w:t>dza</w:t>
      </w:r>
      <w:r w:rsidRPr="00D00EF7">
        <w:t xml:space="preserve"> sniegt informāciju, vai tiesā ir celta jauna prasība par nodrošinājumu. </w:t>
      </w:r>
      <w:r w:rsidRPr="00D00EF7">
        <w:rPr>
          <w:rFonts w:eastAsia="Times New Roman"/>
          <w:iCs/>
        </w:rPr>
        <w:t>Atbilde uz minēto vēstuli norādītajā termiņā netika saņemta.</w:t>
      </w:r>
    </w:p>
    <w:p w14:paraId="7F7E7E47" w14:textId="77777777" w:rsidR="00B02FC4" w:rsidRPr="00D00EF7" w:rsidRDefault="00B02FC4" w:rsidP="00B02FC4">
      <w:pPr>
        <w:widowControl/>
        <w:spacing w:after="0" w:line="240" w:lineRule="auto"/>
        <w:ind w:firstLine="709"/>
        <w:jc w:val="both"/>
        <w:rPr>
          <w:rFonts w:eastAsia="Times New Roman"/>
          <w:iCs/>
        </w:rPr>
      </w:pPr>
      <w:r w:rsidRPr="00D00EF7">
        <w:rPr>
          <w:rFonts w:eastAsia="Times New Roman"/>
          <w:iCs/>
        </w:rPr>
        <w:t>Maksātnespējas kontroles dienestā 2024. gada 4. decembrī no Administratora saņēma paziņojums par izlīguma noslēgšanu lietā par uzņēmuma pāreju.</w:t>
      </w:r>
    </w:p>
    <w:p w14:paraId="32BF64E7" w14:textId="4C4756EE" w:rsidR="00B02FC4" w:rsidRPr="00D00EF7" w:rsidRDefault="00B02FC4" w:rsidP="00B02FC4">
      <w:pPr>
        <w:widowControl/>
        <w:spacing w:after="0" w:line="240" w:lineRule="auto"/>
        <w:ind w:firstLine="709"/>
        <w:jc w:val="both"/>
      </w:pPr>
      <w:r w:rsidRPr="00D00EF7">
        <w:rPr>
          <w:rFonts w:eastAsia="Times New Roman"/>
          <w:iCs/>
        </w:rPr>
        <w:t xml:space="preserve">Ar Maksātnespējas kontroles dienesta 2024. gada 6. decembra vēstuli </w:t>
      </w:r>
      <w:r w:rsidR="00F157A5" w:rsidRPr="00D00EF7">
        <w:rPr>
          <w:rFonts w:eastAsia="Times New Roman"/>
          <w:iCs/>
        </w:rPr>
        <w:t>/numurs/</w:t>
      </w:r>
      <w:r w:rsidRPr="00D00EF7">
        <w:rPr>
          <w:rFonts w:eastAsia="Times New Roman"/>
          <w:iCs/>
        </w:rPr>
        <w:t xml:space="preserve"> nosūtīts atkārtots lūgums sniegt pieprasīto informāciju uz 2024. gada 4. novembra vēstuli </w:t>
      </w:r>
      <w:r w:rsidR="00F157A5" w:rsidRPr="00D00EF7">
        <w:rPr>
          <w:rFonts w:eastAsia="Times New Roman"/>
          <w:iCs/>
        </w:rPr>
        <w:t>/numurs/</w:t>
      </w:r>
      <w:r w:rsidRPr="00D00EF7">
        <w:rPr>
          <w:rFonts w:eastAsia="Times New Roman"/>
          <w:iCs/>
        </w:rPr>
        <w:t xml:space="preserve">. Papildus lūgts līdz 2024. gada 20. decembrim sniegt rakstveida paskaidrojumus par Administratora apsvērumu </w:t>
      </w:r>
      <w:r w:rsidRPr="00D00EF7">
        <w:t xml:space="preserve">slēgt izlīgumu ar </w:t>
      </w:r>
      <w:r w:rsidR="008E4683" w:rsidRPr="00D00EF7">
        <w:t>/</w:t>
      </w:r>
      <w:r w:rsidRPr="00D00EF7">
        <w:t>SIA "</w:t>
      </w:r>
      <w:r w:rsidR="008E4683" w:rsidRPr="00D00EF7">
        <w:t>Nosaukums B</w:t>
      </w:r>
      <w:r w:rsidRPr="00D00EF7">
        <w:t>"</w:t>
      </w:r>
      <w:r w:rsidR="008E4683" w:rsidRPr="00D00EF7">
        <w:t>/</w:t>
      </w:r>
      <w:r w:rsidRPr="00D00EF7">
        <w:t xml:space="preserve">, ņemot vērā, ka 2024. gada 12. decembrī tiks pasludināts nolēmums civillietā </w:t>
      </w:r>
      <w:r w:rsidR="008E4683" w:rsidRPr="00D00EF7">
        <w:t>/lietas numurs/</w:t>
      </w:r>
      <w:r w:rsidRPr="00D00EF7">
        <w:t xml:space="preserve">. Tāpat lūgts sniegt informāciju, vai izlīguma slēgšanas gadījumā ar </w:t>
      </w:r>
      <w:r w:rsidR="008E4683" w:rsidRPr="00D00EF7">
        <w:t>/</w:t>
      </w:r>
      <w:r w:rsidRPr="00D00EF7">
        <w:t>SIA "</w:t>
      </w:r>
      <w:r w:rsidR="008E4683" w:rsidRPr="00D00EF7">
        <w:t>Nosaukums B</w:t>
      </w:r>
      <w:r w:rsidRPr="00D00EF7">
        <w:t>"</w:t>
      </w:r>
      <w:r w:rsidR="008E4683" w:rsidRPr="00D00EF7">
        <w:t>/</w:t>
      </w:r>
      <w:r w:rsidRPr="00D00EF7">
        <w:t xml:space="preserve">, tiks paredzēti nosacījumi turpmākai rīcībai gadījumā, ja </w:t>
      </w:r>
      <w:r w:rsidR="008E4683" w:rsidRPr="00D00EF7">
        <w:t>/</w:t>
      </w:r>
      <w:r w:rsidRPr="00D00EF7">
        <w:t>SIA "</w:t>
      </w:r>
      <w:r w:rsidR="008E4683" w:rsidRPr="00D00EF7">
        <w:t>Nosaukums B</w:t>
      </w:r>
      <w:r w:rsidRPr="00D00EF7">
        <w:t>"</w:t>
      </w:r>
      <w:r w:rsidR="008E4683" w:rsidRPr="00D00EF7">
        <w:t>/</w:t>
      </w:r>
      <w:r w:rsidRPr="00D00EF7">
        <w:t xml:space="preserve"> neveiks izlīgumā minētos maksājumus.</w:t>
      </w:r>
    </w:p>
    <w:p w14:paraId="738EB62D" w14:textId="750B0B4B" w:rsidR="00B02FC4" w:rsidRPr="00D00EF7" w:rsidRDefault="00B02FC4" w:rsidP="00B02FC4">
      <w:pPr>
        <w:widowControl/>
        <w:spacing w:after="0" w:line="240" w:lineRule="auto"/>
        <w:ind w:firstLine="709"/>
        <w:jc w:val="both"/>
        <w:rPr>
          <w:rFonts w:eastAsia="Times New Roman"/>
          <w:iCs/>
        </w:rPr>
      </w:pPr>
      <w:r w:rsidRPr="00D00EF7">
        <w:rPr>
          <w:rFonts w:eastAsia="Times New Roman"/>
          <w:iCs/>
        </w:rPr>
        <w:t xml:space="preserve">Atbilde uz minēto vēstuli netika saņemta, tādēļ ar Maksātnespējas kontroles dienesta 2025. gada 3. janvāra vēstuli </w:t>
      </w:r>
      <w:r w:rsidR="008E4683" w:rsidRPr="00D00EF7">
        <w:rPr>
          <w:rFonts w:eastAsia="Times New Roman"/>
          <w:iCs/>
        </w:rPr>
        <w:t>/numurs/</w:t>
      </w:r>
      <w:r w:rsidRPr="00D00EF7">
        <w:rPr>
          <w:rFonts w:eastAsia="Times New Roman"/>
          <w:iCs/>
        </w:rPr>
        <w:t xml:space="preserve"> nosūtīts atkārtots lūgums sniegt pieprasīto informāciju.</w:t>
      </w:r>
    </w:p>
    <w:p w14:paraId="44EFC865" w14:textId="0835B56D" w:rsidR="00B02FC4" w:rsidRPr="00D00EF7" w:rsidRDefault="00B02FC4" w:rsidP="00B02FC4">
      <w:pPr>
        <w:widowControl/>
        <w:spacing w:after="0" w:line="240" w:lineRule="auto"/>
        <w:ind w:firstLine="709"/>
        <w:jc w:val="both"/>
        <w:rPr>
          <w:rFonts w:eastAsia="Times New Roman"/>
          <w:iCs/>
        </w:rPr>
      </w:pPr>
      <w:r w:rsidRPr="00D00EF7">
        <w:rPr>
          <w:rFonts w:eastAsia="Times New Roman"/>
        </w:rPr>
        <w:t xml:space="preserve">Administrators 2025. gada 26. janvāra vēstulē </w:t>
      </w:r>
      <w:r w:rsidR="00A439EF" w:rsidRPr="00D00EF7">
        <w:rPr>
          <w:rFonts w:eastAsia="Times New Roman"/>
        </w:rPr>
        <w:t>/numurs/</w:t>
      </w:r>
      <w:r w:rsidRPr="00D00EF7">
        <w:rPr>
          <w:rFonts w:eastAsia="Times New Roman"/>
        </w:rPr>
        <w:t xml:space="preserve"> norādīja, ka </w:t>
      </w:r>
      <w:r w:rsidRPr="00D00EF7">
        <w:rPr>
          <w:rFonts w:eastAsia="Times New Roman"/>
          <w:iCs/>
        </w:rPr>
        <w:t>Administrators veic darbības</w:t>
      </w:r>
      <w:r w:rsidR="0034797D" w:rsidRPr="00D00EF7">
        <w:rPr>
          <w:rFonts w:eastAsia="Times New Roman"/>
          <w:iCs/>
        </w:rPr>
        <w:t>,</w:t>
      </w:r>
      <w:r w:rsidRPr="00D00EF7">
        <w:rPr>
          <w:rFonts w:eastAsia="Times New Roman"/>
          <w:iCs/>
        </w:rPr>
        <w:t xml:space="preserve"> lai iegūt maksimāli iespējamos līdzekļus kreditoru prasījumu segšanai, kas izriet no pieņemtā Ekonomisko lietu tiesas sprieduma. Par Administratora darbībām Administrators informēs kreditorus likum</w:t>
      </w:r>
      <w:r w:rsidR="0034797D" w:rsidRPr="00D00EF7">
        <w:rPr>
          <w:rFonts w:eastAsia="Times New Roman"/>
          <w:iCs/>
        </w:rPr>
        <w:t>ā</w:t>
      </w:r>
      <w:r w:rsidRPr="00D00EF7">
        <w:rPr>
          <w:rFonts w:eastAsia="Times New Roman"/>
          <w:iCs/>
        </w:rPr>
        <w:t xml:space="preserve"> noteiktajā kārtībā.</w:t>
      </w:r>
    </w:p>
    <w:p w14:paraId="3DE7A1D5" w14:textId="47FF7BE7" w:rsidR="00B02FC4" w:rsidRPr="00D00EF7" w:rsidRDefault="00B02FC4" w:rsidP="00B02FC4">
      <w:pPr>
        <w:widowControl/>
        <w:spacing w:after="0" w:line="240" w:lineRule="auto"/>
        <w:ind w:firstLine="709"/>
        <w:jc w:val="both"/>
        <w:rPr>
          <w:rStyle w:val="None"/>
          <w:color w:val="000000"/>
        </w:rPr>
      </w:pPr>
      <w:r w:rsidRPr="00D00EF7">
        <w:rPr>
          <w:rFonts w:eastAsia="Times New Roman"/>
          <w:iCs/>
        </w:rPr>
        <w:t xml:space="preserve">Savukārt </w:t>
      </w:r>
      <w:r w:rsidRPr="00D00EF7">
        <w:rPr>
          <w:rFonts w:eastAsia="Times New Roman"/>
        </w:rPr>
        <w:t xml:space="preserve">Administrators 2025. gada 13. februāra vēstulē </w:t>
      </w:r>
      <w:r w:rsidR="00A439EF" w:rsidRPr="00D00EF7">
        <w:rPr>
          <w:rFonts w:eastAsia="Times New Roman"/>
        </w:rPr>
        <w:t>/numurs/</w:t>
      </w:r>
      <w:r w:rsidRPr="00D00EF7">
        <w:rPr>
          <w:rFonts w:eastAsia="Times New Roman"/>
        </w:rPr>
        <w:t xml:space="preserve"> norādīja, ka Administrators ir pasūtījis un saņēmis 2025. gada 10. februārī Latvijas Republikas Uzņēmumu Reģistrā reģistrēta mantiskā ieguldījuma vērtētāja </w:t>
      </w:r>
      <w:r w:rsidR="00A439EF" w:rsidRPr="00D00EF7">
        <w:rPr>
          <w:rFonts w:eastAsia="Times New Roman"/>
        </w:rPr>
        <w:t>/pers. A/</w:t>
      </w:r>
      <w:r w:rsidRPr="00D00EF7">
        <w:rPr>
          <w:rFonts w:eastAsia="Times New Roman"/>
        </w:rPr>
        <w:t xml:space="preserve"> Parādnieka prasījuma </w:t>
      </w:r>
      <w:r w:rsidR="0034797D" w:rsidRPr="00D00EF7">
        <w:rPr>
          <w:rFonts w:eastAsia="Times New Roman"/>
        </w:rPr>
        <w:t xml:space="preserve">tiesību </w:t>
      </w:r>
      <w:r w:rsidRPr="00D00EF7">
        <w:rPr>
          <w:rFonts w:eastAsia="Times New Roman"/>
        </w:rPr>
        <w:t xml:space="preserve">pret </w:t>
      </w:r>
      <w:r w:rsidR="00822918" w:rsidRPr="00D00EF7">
        <w:rPr>
          <w:rFonts w:eastAsia="Times New Roman"/>
        </w:rPr>
        <w:t>/</w:t>
      </w:r>
      <w:r w:rsidRPr="00D00EF7">
        <w:rPr>
          <w:rFonts w:eastAsia="Times New Roman"/>
        </w:rPr>
        <w:t>SIA "</w:t>
      </w:r>
      <w:r w:rsidR="00822918" w:rsidRPr="00D00EF7">
        <w:rPr>
          <w:rFonts w:eastAsia="Times New Roman"/>
        </w:rPr>
        <w:t>Nosaukums B</w:t>
      </w:r>
      <w:r w:rsidRPr="00D00EF7">
        <w:rPr>
          <w:rFonts w:eastAsia="Times New Roman"/>
        </w:rPr>
        <w:t>"</w:t>
      </w:r>
      <w:r w:rsidR="00822918" w:rsidRPr="00D00EF7">
        <w:rPr>
          <w:rFonts w:eastAsia="Times New Roman"/>
        </w:rPr>
        <w:t>/</w:t>
      </w:r>
      <w:r w:rsidRPr="00D00EF7">
        <w:rPr>
          <w:rFonts w:eastAsia="Times New Roman"/>
        </w:rPr>
        <w:t xml:space="preserve"> vērtības noteikšanu uz 2025. gada 3. janvāri. Vērtētājs noteicis, ka iespējamā prasījumu vērtība uz vērtēšanas dienu ir 51 859,18 </w:t>
      </w:r>
      <w:r w:rsidRPr="00D00EF7">
        <w:rPr>
          <w:rFonts w:eastAsia="Times New Roman"/>
          <w:i/>
          <w:iCs/>
        </w:rPr>
        <w:t>euro</w:t>
      </w:r>
      <w:r w:rsidRPr="00D00EF7">
        <w:rPr>
          <w:rFonts w:eastAsia="Times New Roman"/>
        </w:rPr>
        <w:t xml:space="preserve">. Administrators ir </w:t>
      </w:r>
      <w:r w:rsidRPr="00D00EF7">
        <w:rPr>
          <w:rStyle w:val="None"/>
          <w:color w:val="000000"/>
        </w:rPr>
        <w:t xml:space="preserve">nolēmis vienoties ar </w:t>
      </w:r>
      <w:r w:rsidR="00822918" w:rsidRPr="00D00EF7">
        <w:rPr>
          <w:rStyle w:val="None"/>
          <w:color w:val="000000"/>
        </w:rPr>
        <w:t>/</w:t>
      </w:r>
      <w:r w:rsidRPr="00D00EF7">
        <w:rPr>
          <w:rStyle w:val="None"/>
          <w:color w:val="000000"/>
        </w:rPr>
        <w:t>SIA “</w:t>
      </w:r>
      <w:r w:rsidR="00822918" w:rsidRPr="00D00EF7">
        <w:rPr>
          <w:rStyle w:val="None"/>
          <w:color w:val="000000"/>
        </w:rPr>
        <w:t>Nosaukums B</w:t>
      </w:r>
      <w:r w:rsidRPr="00D00EF7">
        <w:rPr>
          <w:rStyle w:val="None"/>
          <w:color w:val="000000"/>
        </w:rPr>
        <w:t>”</w:t>
      </w:r>
      <w:r w:rsidR="00822918" w:rsidRPr="00D00EF7">
        <w:rPr>
          <w:rStyle w:val="None"/>
          <w:color w:val="000000"/>
        </w:rPr>
        <w:t>/</w:t>
      </w:r>
      <w:r w:rsidRPr="00D00EF7">
        <w:rPr>
          <w:rStyle w:val="None"/>
          <w:color w:val="000000"/>
        </w:rPr>
        <w:t xml:space="preserve"> par saistību izpildi. </w:t>
      </w:r>
    </w:p>
    <w:p w14:paraId="62DED65C" w14:textId="77777777" w:rsidR="003C7DB9" w:rsidRPr="00D00EF7" w:rsidRDefault="003C7DB9" w:rsidP="003C7DB9">
      <w:pPr>
        <w:pStyle w:val="naisf"/>
        <w:spacing w:before="0" w:after="0"/>
        <w:ind w:firstLine="720"/>
        <w:rPr>
          <w:b/>
          <w:bCs/>
        </w:rPr>
      </w:pPr>
      <w:r w:rsidRPr="00D00EF7">
        <w:rPr>
          <w:b/>
          <w:bCs/>
        </w:rPr>
        <w:t>Izvērtējot Maksātnespējas kontroles dienesta rīcībā esošo informāciju un Maksātnespējas likuma normas, secināms turpmāk minētais.</w:t>
      </w:r>
    </w:p>
    <w:p w14:paraId="19D26516" w14:textId="77777777" w:rsidR="003C7DB9" w:rsidRPr="00D00EF7" w:rsidRDefault="003C7DB9" w:rsidP="003C7DB9">
      <w:pPr>
        <w:pStyle w:val="naisf"/>
        <w:spacing w:before="0" w:after="0"/>
        <w:ind w:firstLine="720"/>
        <w:rPr>
          <w:b/>
          <w:bCs/>
        </w:rPr>
      </w:pPr>
      <w:r w:rsidRPr="00D00EF7">
        <w:rPr>
          <w:b/>
          <w:bCs/>
        </w:rPr>
        <w:lastRenderedPageBreak/>
        <w:t>[2] Par Administratora rīcību, savlaicīgi nesniedzot kreditora pieprasīto informāciju par Parādnieka maksātnespējas procesa norisi.</w:t>
      </w:r>
    </w:p>
    <w:p w14:paraId="23C18369" w14:textId="77777777" w:rsidR="004A16B2" w:rsidRPr="00D00EF7" w:rsidRDefault="004A16B2" w:rsidP="004A16B2">
      <w:pPr>
        <w:autoSpaceDE w:val="0"/>
        <w:autoSpaceDN w:val="0"/>
        <w:adjustRightInd w:val="0"/>
        <w:spacing w:after="0" w:line="240" w:lineRule="auto"/>
        <w:ind w:firstLine="709"/>
        <w:jc w:val="both"/>
        <w:rPr>
          <w:rFonts w:eastAsia="Times New Roman"/>
          <w:iCs/>
          <w:lang w:eastAsia="en-US"/>
        </w:rPr>
      </w:pPr>
      <w:r w:rsidRPr="00D00EF7">
        <w:t xml:space="preserve">[2.1] Maksātnespējas likuma 26. panta otrajā daļā noteikts, ka administrators nodrošina efektīvu un likumīgu juridiskās personas maksātnespējas procesa norisi un mērķu sasniegšanu. Savukārt </w:t>
      </w:r>
      <w:r w:rsidRPr="00D00EF7">
        <w:rPr>
          <w:rFonts w:eastAsia="Times New Roman"/>
          <w:iCs/>
          <w:lang w:eastAsia="en-US"/>
        </w:rPr>
        <w:t xml:space="preserve">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w:t>
      </w:r>
    </w:p>
    <w:p w14:paraId="51DB2BA2" w14:textId="77777777" w:rsidR="004A16B2" w:rsidRPr="00D00EF7" w:rsidRDefault="004A16B2" w:rsidP="004A16B2">
      <w:pPr>
        <w:pStyle w:val="naisf"/>
        <w:spacing w:before="0" w:after="0"/>
        <w:ind w:firstLine="720"/>
        <w:rPr>
          <w:b/>
          <w:bCs/>
        </w:rPr>
      </w:pPr>
      <w:r w:rsidRPr="00D00EF7">
        <w:rPr>
          <w:iCs/>
        </w:rPr>
        <w:t>Lai administrators nodrošinātu efektīvu un likumīgu, tostarp, caurskatāmu juridiskās personas maksātnespējas procesa norisi, administratoram ir uzlikts vispārīgs pienākums sniegt informāciju par maksātnespējas procesa norisi tiesai, kreditoriem, Maksātnespējas kontroles dienestam un citām normatīvajos aktos noteiktajām personām un institūcijām (Maksātnespējas likuma 26. panta trešās daļas 2. punkts).</w:t>
      </w:r>
    </w:p>
    <w:p w14:paraId="6025D38C" w14:textId="77777777" w:rsidR="004A16B2" w:rsidRPr="00D00EF7" w:rsidRDefault="004A16B2" w:rsidP="004A16B2">
      <w:pPr>
        <w:pStyle w:val="naisf"/>
        <w:spacing w:before="0" w:after="0"/>
        <w:ind w:firstLine="720"/>
      </w:pPr>
      <w:r w:rsidRPr="00D00EF7">
        <w:t xml:space="preserve">Likumdevējs ir paredzējis noteiktu kārtību, kas maksātnespējas procesā iesaistītajām personām ļauj īstenot tām likumā noteiktās tiesības. </w:t>
      </w:r>
      <w:r w:rsidRPr="00D00EF7">
        <w:rPr>
          <w:iCs/>
          <w:lang w:eastAsia="en-US"/>
        </w:rPr>
        <w:t>Maksātnespējas procesā iesaistītās personas, tostarp kreditori, aizsargājot savas intereses, ir tiesīgas pārliecināties par administratora rīcības likumību un efektivitāti, pieprasot informāciju.</w:t>
      </w:r>
    </w:p>
    <w:p w14:paraId="263178B4" w14:textId="77777777" w:rsidR="004A16B2" w:rsidRPr="00D00EF7" w:rsidRDefault="004A16B2" w:rsidP="004A16B2">
      <w:pPr>
        <w:pStyle w:val="naisf"/>
        <w:spacing w:before="0" w:after="0"/>
        <w:ind w:firstLine="720"/>
      </w:pPr>
      <w:r w:rsidRPr="00D00EF7">
        <w:t>Administratoram kā valsts amatpersonai, kurai ir saistoši ārējie normatīvie akti un tiesību principi, ciktāl tas ir nepieciešams Maksātnespējas likuma un maksātnespējas procesa un administratora darbības mērķa sasniegšanai, ievērojot personu tiesības saņemt to tiesisko interešu aizsardzībai nepieciešamo informāciju saprātīgā termiņā, atbilde uz informācijas pieprasījumu jāsniedz, vadoties no Iesniegumu likumā noteiktā. Proti, atbilde uz pieprasījumu pēc būtības jāsniedz saprātīgā termiņā, ņemot vērā tajā minētā jautājuma risināšanas steidzamību, bet ne vēlāk kā viena mēneša laikā no pieprasījuma saņemšanas.</w:t>
      </w:r>
      <w:r w:rsidRPr="00D00EF7">
        <w:rPr>
          <w:rStyle w:val="Vresatsauce"/>
        </w:rPr>
        <w:footnoteReference w:id="1"/>
      </w:r>
      <w:r w:rsidRPr="00D00EF7">
        <w:t xml:space="preserve"> Jāņem vērā, ka, personai, vēršoties pie administratora, kurš pēc būtības pilda arī publisku uzdevumu, ir pamats paļauties, ka saprātīgā termiņā, bet vismaz mēneša laikā, saņems informāciju saistībā ar iesniegumu.</w:t>
      </w:r>
    </w:p>
    <w:p w14:paraId="52F058DF" w14:textId="77777777" w:rsidR="004A16B2" w:rsidRPr="00D00EF7" w:rsidRDefault="004A16B2" w:rsidP="004A16B2">
      <w:pPr>
        <w:pStyle w:val="naisf"/>
        <w:spacing w:before="0" w:after="0"/>
        <w:ind w:firstLine="720"/>
        <w:rPr>
          <w:iCs/>
        </w:rPr>
      </w:pPr>
      <w:r w:rsidRPr="00D00EF7">
        <w:t xml:space="preserve">[2.2] Maksātnespējas kontroles dienests kā Parādnieka kreditors vērsās pie Administratora ar lūgumu sniegt informāciju par Parādnieka maksātnespējas procesa norisi un Administratora plānotajām darbībām. Administrators uz vairākiem informācijas pieprasījumiem atbildes sniedza nesamērīgi ilgā laika posmā. Piemēram, uz </w:t>
      </w:r>
      <w:r w:rsidRPr="00D00EF7">
        <w:rPr>
          <w:iCs/>
        </w:rPr>
        <w:t>Maksātnespējas kontroles dienesta 2024. gada 4. aprīļa informācijas pieprasījumu atbilde sniegta tikai 2025. gada 13. februārī, proti, 10 mēnešus pēc informācijas pieprasīšanas. Uz Maksātnespējas kontroles dienesta 2024. gada 4. novembra informācijas pieprasījumu atbilde sniegta tikai 2025. gada 13. februārī, proti, trīs mēnešus pēc informācijas pieprasīšanas. Uz Maksātnespējas kontroles dienesta 2024. gada 6. decembra informācijas pieprasījumu atbilde sniegta tikai 2025. gada 26. janvārī, proti, gandrīz divus mēnešus pēc informācijas pieprasīšanas.</w:t>
      </w:r>
    </w:p>
    <w:p w14:paraId="698E47CA" w14:textId="71DF3DF4" w:rsidR="004A16B2" w:rsidRPr="00D00EF7" w:rsidRDefault="004A16B2" w:rsidP="004A16B2">
      <w:pPr>
        <w:widowControl/>
        <w:spacing w:after="0" w:line="240" w:lineRule="auto"/>
        <w:ind w:firstLine="709"/>
        <w:jc w:val="both"/>
        <w:rPr>
          <w:iCs/>
        </w:rPr>
      </w:pPr>
      <w:r w:rsidRPr="00D00EF7">
        <w:rPr>
          <w:iCs/>
        </w:rPr>
        <w:t xml:space="preserve">Administratoram ar </w:t>
      </w:r>
      <w:r w:rsidRPr="00D00EF7">
        <w:t xml:space="preserve">Maksātnespējas kontroles dienesta </w:t>
      </w:r>
      <w:r w:rsidRPr="00D00EF7">
        <w:rPr>
          <w:rFonts w:eastAsia="Times New Roman"/>
          <w:iCs/>
        </w:rPr>
        <w:t>202</w:t>
      </w:r>
      <w:r w:rsidRPr="00D00EF7">
        <w:rPr>
          <w:iCs/>
        </w:rPr>
        <w:t>5</w:t>
      </w:r>
      <w:r w:rsidRPr="00D00EF7">
        <w:rPr>
          <w:rFonts w:eastAsia="Times New Roman"/>
          <w:iCs/>
        </w:rPr>
        <w:t xml:space="preserve">. gada </w:t>
      </w:r>
      <w:r w:rsidRPr="00D00EF7">
        <w:rPr>
          <w:iCs/>
        </w:rPr>
        <w:t>31</w:t>
      </w:r>
      <w:r w:rsidRPr="00D00EF7">
        <w:rPr>
          <w:rFonts w:eastAsia="Times New Roman"/>
          <w:iCs/>
        </w:rPr>
        <w:t>. </w:t>
      </w:r>
      <w:r w:rsidRPr="00D00EF7">
        <w:rPr>
          <w:iCs/>
        </w:rPr>
        <w:t>janvāra</w:t>
      </w:r>
      <w:r w:rsidRPr="00D00EF7">
        <w:rPr>
          <w:rFonts w:eastAsia="Times New Roman"/>
          <w:iCs/>
        </w:rPr>
        <w:t xml:space="preserve"> vēstuli </w:t>
      </w:r>
      <w:r w:rsidR="00DA5807" w:rsidRPr="00D00EF7">
        <w:rPr>
          <w:rFonts w:eastAsia="Times New Roman"/>
          <w:iCs/>
        </w:rPr>
        <w:t>/numurs/</w:t>
      </w:r>
      <w:r w:rsidRPr="00D00EF7">
        <w:rPr>
          <w:iCs/>
        </w:rPr>
        <w:t xml:space="preserve"> tika dota iespēja sniegt paskaidrojumus, kādēļ atbildes uz Maksātnespējas kontroles dienesta informācijas pieprasījumiem par Parādnieka maksātnespējas procesu netiek sniegtas. Administrators paskaidrojumus nav sniedzis. </w:t>
      </w:r>
    </w:p>
    <w:p w14:paraId="1264F5FD" w14:textId="77777777" w:rsidR="004A16B2" w:rsidRPr="00D00EF7" w:rsidRDefault="004A16B2" w:rsidP="004A16B2">
      <w:pPr>
        <w:widowControl/>
        <w:spacing w:after="0" w:line="240" w:lineRule="auto"/>
        <w:ind w:firstLine="709"/>
        <w:jc w:val="both"/>
        <w:rPr>
          <w:iCs/>
        </w:rPr>
      </w:pPr>
      <w:r w:rsidRPr="00D00EF7">
        <w:rPr>
          <w:iCs/>
        </w:rPr>
        <w:t xml:space="preserve">Maksātnespējas kontroles dienesta rīcībā nav konstatēti objektīvi šķēršļi, kas būtu lieguši Administratoram sniegt atbildes Maksātnespējas kontroles dienesta lūgtajos termiņos. Šādus apstākļus nav norādījis arī Administrators. Nav pieļaujams, ka Administrators kreditoram nesniedz pieprasīto informāciju par Parādnieka maksātnespējas procesu vairāku mēnešu garumā, tādējādi liedzot kreditoram pārliecināties par maksātnespējas procesa </w:t>
      </w:r>
      <w:r w:rsidRPr="00D00EF7">
        <w:rPr>
          <w:rFonts w:eastAsia="Times New Roman"/>
          <w:iCs/>
          <w:lang w:eastAsia="en-US"/>
        </w:rPr>
        <w:t xml:space="preserve">likumību un efektivitāti. </w:t>
      </w:r>
      <w:r w:rsidRPr="00D00EF7">
        <w:rPr>
          <w:iCs/>
        </w:rPr>
        <w:t>Pārkāpums ir sistemātisks un apzināts, t.i., Administratoram vairākkārt sūtīti atkārtoti informācijas pieprasījumi, tomēr atbildes netika sniegtas un no Administratora puses netika arī norādīts, ka atbildes sagatavošanai nepieciešams papildu laiks.</w:t>
      </w:r>
    </w:p>
    <w:p w14:paraId="463DAA13" w14:textId="77777777" w:rsidR="004A16B2" w:rsidRPr="00D00EF7" w:rsidRDefault="004A16B2" w:rsidP="004A16B2">
      <w:pPr>
        <w:widowControl/>
        <w:spacing w:after="0" w:line="240" w:lineRule="auto"/>
        <w:ind w:firstLine="709"/>
        <w:jc w:val="both"/>
      </w:pPr>
      <w:r w:rsidRPr="00D00EF7">
        <w:rPr>
          <w:rFonts w:eastAsia="Times New Roman"/>
          <w:color w:val="000000" w:themeColor="text1"/>
        </w:rPr>
        <w:t xml:space="preserve">Ievērojot minēto, secināms, ka Administrators, </w:t>
      </w:r>
      <w:r w:rsidRPr="00D00EF7">
        <w:rPr>
          <w:iCs/>
        </w:rPr>
        <w:t xml:space="preserve">sniedzot atbildes uz </w:t>
      </w:r>
      <w:r w:rsidRPr="00D00EF7">
        <w:rPr>
          <w:rFonts w:eastAsia="Times New Roman"/>
        </w:rPr>
        <w:t xml:space="preserve">Maksātnespējas kontroles dienesta kā Parādnieka kreditora </w:t>
      </w:r>
      <w:r w:rsidRPr="00D00EF7">
        <w:rPr>
          <w:rFonts w:eastAsia="Times New Roman"/>
          <w:iCs/>
        </w:rPr>
        <w:t>2024. gada 4. aprī</w:t>
      </w:r>
      <w:r w:rsidRPr="00D00EF7">
        <w:rPr>
          <w:iCs/>
        </w:rPr>
        <w:t xml:space="preserve">ļa, </w:t>
      </w:r>
      <w:r w:rsidRPr="00D00EF7">
        <w:rPr>
          <w:rFonts w:eastAsia="Times New Roman"/>
          <w:iCs/>
        </w:rPr>
        <w:t xml:space="preserve">4. novembra un </w:t>
      </w:r>
      <w:r w:rsidRPr="00D00EF7">
        <w:rPr>
          <w:iCs/>
        </w:rPr>
        <w:t>6</w:t>
      </w:r>
      <w:r w:rsidRPr="00D00EF7">
        <w:rPr>
          <w:rFonts w:eastAsia="Times New Roman"/>
          <w:iCs/>
        </w:rPr>
        <w:t>. </w:t>
      </w:r>
      <w:r w:rsidRPr="00D00EF7">
        <w:rPr>
          <w:iCs/>
        </w:rPr>
        <w:t>decembra</w:t>
      </w:r>
      <w:r w:rsidRPr="00D00EF7">
        <w:rPr>
          <w:rFonts w:eastAsia="Times New Roman"/>
          <w:iCs/>
        </w:rPr>
        <w:t xml:space="preserve"> </w:t>
      </w:r>
      <w:r w:rsidRPr="00D00EF7">
        <w:rPr>
          <w:rFonts w:eastAsia="Times New Roman"/>
        </w:rPr>
        <w:lastRenderedPageBreak/>
        <w:t xml:space="preserve">informācijas pieprasījumiem par Parādnieka maksātnespējas procesa norisi </w:t>
      </w:r>
      <w:r w:rsidRPr="00D00EF7">
        <w:rPr>
          <w:iCs/>
        </w:rPr>
        <w:t xml:space="preserve">tikai pēc vairākiem mēnešiem, </w:t>
      </w:r>
      <w:r w:rsidRPr="00D00EF7">
        <w:rPr>
          <w:bCs/>
          <w:color w:val="000000" w:themeColor="text1"/>
        </w:rPr>
        <w:t>nav ievērojis Maksātnespējas likuma 26. panta otro daļu kopsakarā ar Maksātnespējas likuma 6. panta 7. punktu un 26. panta trešās daļas 2. punktu.</w:t>
      </w:r>
    </w:p>
    <w:p w14:paraId="46B27976" w14:textId="77777777" w:rsidR="004A16B2" w:rsidRPr="00D00EF7" w:rsidRDefault="004A16B2" w:rsidP="004A16B2">
      <w:pPr>
        <w:spacing w:after="0" w:line="240" w:lineRule="auto"/>
        <w:ind w:firstLine="720"/>
        <w:jc w:val="both"/>
        <w:rPr>
          <w:lang w:eastAsia="en-US"/>
        </w:rPr>
      </w:pPr>
      <w:r w:rsidRPr="00D00EF7">
        <w:rPr>
          <w:lang w:eastAsia="en-US"/>
        </w:rPr>
        <w:t>[3] Izvērtējot lēmumā norādīto un pamatojoties uz norādītajām tiesību normām, kā arī Maksātnespējas likuma 173. panta pirmo daļu, 174.</w:t>
      </w:r>
      <w:r w:rsidRPr="00D00EF7">
        <w:rPr>
          <w:vertAlign w:val="superscript"/>
          <w:lang w:eastAsia="en-US"/>
        </w:rPr>
        <w:t>1</w:t>
      </w:r>
      <w:r w:rsidRPr="00D00EF7">
        <w:rPr>
          <w:lang w:eastAsia="en-US"/>
        </w:rPr>
        <w:t> panta 1. punktu un 175. panta pirmās daļas 2. punktu,</w:t>
      </w:r>
    </w:p>
    <w:p w14:paraId="47EA868C" w14:textId="77777777" w:rsidR="004A16B2" w:rsidRPr="00D00EF7" w:rsidRDefault="004A16B2" w:rsidP="004A16B2">
      <w:pPr>
        <w:spacing w:after="0" w:line="240" w:lineRule="auto"/>
        <w:ind w:firstLine="720"/>
        <w:jc w:val="both"/>
        <w:rPr>
          <w:lang w:eastAsia="en-US"/>
        </w:rPr>
      </w:pPr>
    </w:p>
    <w:p w14:paraId="0B388B2B" w14:textId="77777777" w:rsidR="004A16B2" w:rsidRPr="00D00EF7" w:rsidRDefault="004A16B2" w:rsidP="004A16B2">
      <w:pPr>
        <w:spacing w:after="0" w:line="240" w:lineRule="auto"/>
        <w:jc w:val="center"/>
        <w:rPr>
          <w:b/>
          <w:iCs/>
          <w:lang w:eastAsia="en-US"/>
        </w:rPr>
      </w:pPr>
      <w:r w:rsidRPr="00D00EF7">
        <w:rPr>
          <w:b/>
          <w:iCs/>
          <w:lang w:eastAsia="en-US"/>
        </w:rPr>
        <w:t>NOLĒMU:</w:t>
      </w:r>
    </w:p>
    <w:p w14:paraId="133FB017" w14:textId="77777777" w:rsidR="004A16B2" w:rsidRPr="00D00EF7" w:rsidRDefault="004A16B2" w:rsidP="004A16B2">
      <w:pPr>
        <w:spacing w:after="0" w:line="240" w:lineRule="auto"/>
        <w:ind w:firstLine="720"/>
        <w:jc w:val="both"/>
        <w:rPr>
          <w:b/>
          <w:iCs/>
          <w:lang w:eastAsia="en-US"/>
        </w:rPr>
      </w:pPr>
    </w:p>
    <w:p w14:paraId="0D531011" w14:textId="00D82C75" w:rsidR="004A16B2" w:rsidRPr="00D00EF7" w:rsidRDefault="004A16B2" w:rsidP="004A16B2">
      <w:pPr>
        <w:widowControl/>
        <w:spacing w:after="0" w:line="240" w:lineRule="auto"/>
        <w:ind w:firstLine="709"/>
        <w:jc w:val="both"/>
        <w:rPr>
          <w:bCs/>
          <w:color w:val="000000" w:themeColor="text1"/>
        </w:rPr>
      </w:pPr>
      <w:r w:rsidRPr="00D00EF7">
        <w:rPr>
          <w:b/>
          <w:bCs/>
          <w:lang w:eastAsia="en-US"/>
        </w:rPr>
        <w:t>Atzīt,</w:t>
      </w:r>
      <w:r w:rsidRPr="00D00EF7">
        <w:rPr>
          <w:lang w:eastAsia="en-US"/>
        </w:rPr>
        <w:t xml:space="preserve"> ka administrators </w:t>
      </w:r>
      <w:r w:rsidR="00B542A3" w:rsidRPr="00D00EF7">
        <w:t>/Administrators/</w:t>
      </w:r>
      <w:r w:rsidRPr="00D00EF7">
        <w:t xml:space="preserve">, </w:t>
      </w:r>
      <w:r w:rsidR="00B542A3" w:rsidRPr="00D00EF7">
        <w:t>/</w:t>
      </w:r>
      <w:r w:rsidRPr="00D00EF7">
        <w:t xml:space="preserve">amata apliecības </w:t>
      </w:r>
      <w:r w:rsidR="00B542A3" w:rsidRPr="00D00EF7">
        <w:t>numurs/</w:t>
      </w:r>
      <w:r w:rsidRPr="00D00EF7">
        <w:t>,</w:t>
      </w:r>
      <w:r w:rsidRPr="00D00EF7">
        <w:rPr>
          <w:bCs/>
          <w:iCs/>
          <w:lang w:eastAsia="en-US"/>
        </w:rPr>
        <w:t xml:space="preserve"> </w:t>
      </w:r>
      <w:r w:rsidR="00B542A3" w:rsidRPr="00D00EF7">
        <w:rPr>
          <w:bCs/>
          <w:iCs/>
          <w:lang w:eastAsia="en-US"/>
        </w:rPr>
        <w:t>/</w:t>
      </w:r>
      <w:r w:rsidRPr="00D00EF7">
        <w:t>SIA "</w:t>
      </w:r>
      <w:r w:rsidR="00B542A3" w:rsidRPr="00D00EF7">
        <w:t>Nosaukums A</w:t>
      </w:r>
      <w:r w:rsidRPr="00D00EF7">
        <w:t>"</w:t>
      </w:r>
      <w:r w:rsidR="00B542A3" w:rsidRPr="00D00EF7">
        <w:t>/</w:t>
      </w:r>
      <w:r w:rsidRPr="00D00EF7">
        <w:t xml:space="preserve">, </w:t>
      </w:r>
      <w:r w:rsidR="00B542A3" w:rsidRPr="00D00EF7">
        <w:t>/</w:t>
      </w:r>
      <w:r w:rsidRPr="00D00EF7">
        <w:t xml:space="preserve">reģistrācijas </w:t>
      </w:r>
      <w:r w:rsidR="00B542A3" w:rsidRPr="00D00EF7">
        <w:t>numurs/</w:t>
      </w:r>
      <w:r w:rsidRPr="00D00EF7">
        <w:t xml:space="preserve">, maksātnespējas procesā, </w:t>
      </w:r>
      <w:r w:rsidRPr="00D00EF7">
        <w:rPr>
          <w:iCs/>
        </w:rPr>
        <w:t xml:space="preserve">sniedzot atbildes uz </w:t>
      </w:r>
      <w:r w:rsidRPr="00D00EF7">
        <w:rPr>
          <w:rFonts w:eastAsia="Times New Roman"/>
        </w:rPr>
        <w:t xml:space="preserve">Maksātnespējas kontroles dienesta kā Parādnieka kreditora </w:t>
      </w:r>
      <w:r w:rsidRPr="00D00EF7">
        <w:rPr>
          <w:rFonts w:eastAsia="Times New Roman"/>
          <w:iCs/>
        </w:rPr>
        <w:t>2024. gada 4. aprī</w:t>
      </w:r>
      <w:r w:rsidRPr="00D00EF7">
        <w:rPr>
          <w:iCs/>
        </w:rPr>
        <w:t xml:space="preserve">ļa, </w:t>
      </w:r>
      <w:r w:rsidRPr="00D00EF7">
        <w:rPr>
          <w:rFonts w:eastAsia="Times New Roman"/>
          <w:iCs/>
        </w:rPr>
        <w:t xml:space="preserve">4. novembra un </w:t>
      </w:r>
      <w:r w:rsidRPr="00D00EF7">
        <w:rPr>
          <w:iCs/>
        </w:rPr>
        <w:t>6</w:t>
      </w:r>
      <w:r w:rsidRPr="00D00EF7">
        <w:rPr>
          <w:rFonts w:eastAsia="Times New Roman"/>
          <w:iCs/>
        </w:rPr>
        <w:t>. </w:t>
      </w:r>
      <w:r w:rsidRPr="00D00EF7">
        <w:rPr>
          <w:iCs/>
        </w:rPr>
        <w:t>decembra</w:t>
      </w:r>
      <w:r w:rsidRPr="00D00EF7">
        <w:rPr>
          <w:rFonts w:eastAsia="Times New Roman"/>
          <w:iCs/>
        </w:rPr>
        <w:t xml:space="preserve"> </w:t>
      </w:r>
      <w:r w:rsidRPr="00D00EF7">
        <w:rPr>
          <w:rFonts w:eastAsia="Times New Roman"/>
        </w:rPr>
        <w:t xml:space="preserve">informācijas pieprasījumiem par Parādnieka maksātnespējas procesa norisi </w:t>
      </w:r>
      <w:r w:rsidRPr="00D00EF7">
        <w:rPr>
          <w:iCs/>
        </w:rPr>
        <w:t xml:space="preserve">tikai pēc vairākiem mēnešiem, </w:t>
      </w:r>
      <w:r w:rsidRPr="00D00EF7">
        <w:rPr>
          <w:bCs/>
          <w:color w:val="000000" w:themeColor="text1"/>
        </w:rPr>
        <w:t>nav ievērojis Maksātnespējas likuma 26. panta otro daļu kopsakarā ar Maksātnespējas likuma 6. panta 7. punktu un 26. panta trešās daļas 2. punktu.</w:t>
      </w:r>
    </w:p>
    <w:p w14:paraId="469C0802" w14:textId="77777777" w:rsidR="004A16B2" w:rsidRPr="00D00EF7" w:rsidRDefault="004A16B2" w:rsidP="004A16B2">
      <w:pPr>
        <w:widowControl/>
        <w:spacing w:after="0" w:line="240" w:lineRule="auto"/>
        <w:ind w:firstLine="709"/>
        <w:jc w:val="both"/>
      </w:pPr>
    </w:p>
    <w:p w14:paraId="6AEC1887" w14:textId="048BDEAF" w:rsidR="004A16B2" w:rsidRPr="00BF1E28" w:rsidRDefault="004A16B2" w:rsidP="004A16B2">
      <w:pPr>
        <w:pStyle w:val="naisf"/>
        <w:spacing w:before="0" w:after="0"/>
        <w:ind w:firstLine="720"/>
        <w:rPr>
          <w:bCs/>
          <w:iCs/>
          <w:lang w:eastAsia="en-US"/>
        </w:rPr>
      </w:pPr>
      <w:r w:rsidRPr="00D00EF7">
        <w:t xml:space="preserve">Lēmumu var pārsūdzēt </w:t>
      </w:r>
      <w:r w:rsidR="00B542A3" w:rsidRPr="00D00EF7">
        <w:t>/tiesas nosaukums/</w:t>
      </w:r>
      <w:r w:rsidRPr="00D00EF7">
        <w:t xml:space="preserve"> mēneša laikā no lēmuma saņemšanas dienas. Sūdzības iesniegšana tiesā neaptur Maksātnespējas kontroles dienesta lēmuma darbību.</w:t>
      </w:r>
    </w:p>
    <w:p w14:paraId="7E75F125" w14:textId="77777777" w:rsidR="004A16B2" w:rsidRDefault="004A16B2" w:rsidP="004A16B2">
      <w:pPr>
        <w:widowControl/>
        <w:spacing w:after="0" w:line="240" w:lineRule="auto"/>
        <w:rPr>
          <w:rFonts w:eastAsia="Times New Roman"/>
        </w:rPr>
      </w:pPr>
    </w:p>
    <w:p w14:paraId="0DB10D42" w14:textId="39CA9BCF" w:rsidR="004A16B2" w:rsidRPr="00403ADD" w:rsidRDefault="004A16B2" w:rsidP="004A16B2">
      <w:pPr>
        <w:widowControl/>
        <w:tabs>
          <w:tab w:val="right" w:pos="9356"/>
        </w:tabs>
        <w:spacing w:after="0" w:line="288" w:lineRule="auto"/>
        <w:ind w:right="-11"/>
        <w:jc w:val="both"/>
        <w:rPr>
          <w:rFonts w:eastAsia="Times New Roman"/>
        </w:rPr>
      </w:pPr>
      <w:r w:rsidRPr="00403ADD">
        <w:rPr>
          <w:rFonts w:eastAsia="Times New Roman"/>
        </w:rPr>
        <w:t>Direktor</w:t>
      </w:r>
      <w:r w:rsidR="008675AA">
        <w:rPr>
          <w:rFonts w:eastAsia="Times New Roman"/>
        </w:rPr>
        <w:t>a p.i.</w:t>
      </w:r>
      <w:r w:rsidRPr="00403ADD">
        <w:rPr>
          <w:rFonts w:eastAsia="Times New Roman"/>
        </w:rPr>
        <w:tab/>
      </w:r>
      <w:r w:rsidR="008675AA" w:rsidRPr="008675AA">
        <w:rPr>
          <w:rFonts w:eastAsia="Times New Roman"/>
        </w:rPr>
        <w:t>B</w:t>
      </w:r>
      <w:r w:rsidRPr="008675AA">
        <w:rPr>
          <w:rFonts w:eastAsia="Times New Roman"/>
        </w:rPr>
        <w:t>. </w:t>
      </w:r>
      <w:r w:rsidR="008675AA">
        <w:rPr>
          <w:rFonts w:eastAsia="Times New Roman"/>
        </w:rPr>
        <w:t>Banga</w:t>
      </w:r>
    </w:p>
    <w:p w14:paraId="5C565758" w14:textId="77777777" w:rsidR="004A16B2" w:rsidRDefault="004A16B2" w:rsidP="004A16B2">
      <w:pPr>
        <w:widowControl/>
        <w:spacing w:after="0" w:line="240" w:lineRule="auto"/>
        <w:rPr>
          <w:rFonts w:eastAsia="Times New Roman"/>
        </w:rPr>
      </w:pPr>
    </w:p>
    <w:p w14:paraId="7AD969E4" w14:textId="77777777" w:rsidR="004A16B2" w:rsidRPr="00CF0CDB" w:rsidRDefault="004A16B2" w:rsidP="004A16B2">
      <w:pPr>
        <w:pStyle w:val="naisf"/>
        <w:spacing w:before="0" w:after="0"/>
        <w:ind w:firstLine="720"/>
      </w:pPr>
    </w:p>
    <w:bookmarkEnd w:id="4"/>
    <w:p w14:paraId="789B37C3" w14:textId="77777777" w:rsidR="00E8606B" w:rsidRDefault="00E8606B" w:rsidP="00152815">
      <w:pPr>
        <w:widowControl/>
        <w:spacing w:after="0" w:line="240" w:lineRule="auto"/>
        <w:rPr>
          <w:rFonts w:eastAsia="Times New Roman"/>
        </w:rPr>
      </w:pPr>
    </w:p>
    <w:p w14:paraId="75B73B62" w14:textId="77777777" w:rsidR="00E8606B" w:rsidRDefault="00E8606B" w:rsidP="00152815">
      <w:pPr>
        <w:widowControl/>
        <w:spacing w:after="0" w:line="240" w:lineRule="auto"/>
        <w:rPr>
          <w:rFonts w:eastAsia="Times New Roman"/>
        </w:rPr>
      </w:pPr>
    </w:p>
    <w:p w14:paraId="116E0F12" w14:textId="77777777" w:rsidR="00E8606B" w:rsidRDefault="00E8606B" w:rsidP="00152815">
      <w:pPr>
        <w:widowControl/>
        <w:spacing w:after="0" w:line="240" w:lineRule="auto"/>
        <w:rPr>
          <w:rFonts w:eastAsia="Times New Roman"/>
        </w:rPr>
      </w:pPr>
    </w:p>
    <w:p w14:paraId="4644F1BE" w14:textId="77777777" w:rsidR="00E8606B" w:rsidRDefault="00E8606B" w:rsidP="00152815">
      <w:pPr>
        <w:widowControl/>
        <w:spacing w:after="0" w:line="240" w:lineRule="auto"/>
        <w:rPr>
          <w:rFonts w:eastAsia="Times New Roman"/>
        </w:rPr>
      </w:pPr>
    </w:p>
    <w:p w14:paraId="5DFAD572" w14:textId="77777777" w:rsidR="00E8606B" w:rsidRDefault="00E8606B" w:rsidP="00152815">
      <w:pPr>
        <w:widowControl/>
        <w:spacing w:after="0" w:line="240" w:lineRule="auto"/>
        <w:rPr>
          <w:rFonts w:eastAsia="Times New Roman"/>
        </w:rPr>
      </w:pPr>
    </w:p>
    <w:p w14:paraId="7ADB64EE" w14:textId="77777777" w:rsidR="00E8606B" w:rsidRDefault="00E8606B"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857A" w14:textId="77777777" w:rsidR="00E37D83" w:rsidRDefault="00E37D83">
      <w:pPr>
        <w:spacing w:after="0" w:line="240" w:lineRule="auto"/>
      </w:pPr>
      <w:r>
        <w:separator/>
      </w:r>
    </w:p>
  </w:endnote>
  <w:endnote w:type="continuationSeparator" w:id="0">
    <w:p w14:paraId="6081EA2A" w14:textId="77777777" w:rsidR="00E37D83" w:rsidRDefault="00E3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3248"/>
      <w:docPartObj>
        <w:docPartGallery w:val="Page Numbers (Bottom of Page)"/>
        <w:docPartUnique/>
      </w:docPartObj>
    </w:sdtPr>
    <w:sdtContent>
      <w:p w14:paraId="3C6EA02E" w14:textId="0A9F1313" w:rsidR="004A16B2" w:rsidRDefault="004A16B2">
        <w:pPr>
          <w:pStyle w:val="Kjene"/>
          <w:jc w:val="center"/>
        </w:pPr>
        <w:r>
          <w:fldChar w:fldCharType="begin"/>
        </w:r>
        <w:r>
          <w:instrText>PAGE   \* MERGEFORMAT</w:instrText>
        </w:r>
        <w:r>
          <w:fldChar w:fldCharType="separate"/>
        </w:r>
        <w:r>
          <w:t>2</w:t>
        </w:r>
        <w:r>
          <w:fldChar w:fldCharType="end"/>
        </w:r>
      </w:p>
    </w:sdtContent>
  </w:sdt>
  <w:p w14:paraId="0FF8A6E6" w14:textId="77777777" w:rsidR="004A16B2" w:rsidRDefault="004A16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1EB6" w14:textId="77777777" w:rsidR="00E37D83" w:rsidRDefault="00E37D83">
      <w:pPr>
        <w:spacing w:after="0" w:line="240" w:lineRule="auto"/>
      </w:pPr>
      <w:r>
        <w:separator/>
      </w:r>
    </w:p>
  </w:footnote>
  <w:footnote w:type="continuationSeparator" w:id="0">
    <w:p w14:paraId="4A1102A8" w14:textId="77777777" w:rsidR="00E37D83" w:rsidRDefault="00E37D83">
      <w:pPr>
        <w:spacing w:after="0" w:line="240" w:lineRule="auto"/>
      </w:pPr>
      <w:r>
        <w:continuationSeparator/>
      </w:r>
    </w:p>
  </w:footnote>
  <w:footnote w:id="1">
    <w:p w14:paraId="523AF58D" w14:textId="77777777" w:rsidR="004A16B2" w:rsidRDefault="004A16B2" w:rsidP="004A16B2">
      <w:pPr>
        <w:pStyle w:val="Vresteksts"/>
      </w:pPr>
      <w:r>
        <w:rPr>
          <w:rStyle w:val="Vresatsauce"/>
        </w:rPr>
        <w:footnoteRef/>
      </w:r>
      <w:r>
        <w:t xml:space="preserve"> Iesniegumu likuma </w:t>
      </w:r>
      <w:r w:rsidRPr="00901BEE">
        <w:t>5.</w:t>
      </w:r>
      <w:r>
        <w:t> </w:t>
      </w:r>
      <w:r w:rsidRPr="00901BEE">
        <w:t>pant</w:t>
      </w:r>
      <w:r>
        <w:t xml:space="preserve">a </w:t>
      </w:r>
      <w:r w:rsidRPr="00901BEE">
        <w:t>treš</w:t>
      </w:r>
      <w:r>
        <w:t>ā</w:t>
      </w:r>
      <w:r w:rsidRPr="00901BEE">
        <w:t xml:space="preserve"> daļ</w:t>
      </w:r>
      <w: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18.03.2025.</w:t>
          </w:r>
        </w:p>
      </w:tc>
      <w:tc>
        <w:tcPr>
          <w:tcW w:w="4792" w:type="dxa"/>
        </w:tcPr>
        <w:p w14:paraId="39F85DD5" w14:textId="0F9DB0C1" w:rsidR="00D37331" w:rsidRPr="00D00EF7" w:rsidRDefault="00622E29" w:rsidP="00D37331">
          <w:pPr>
            <w:tabs>
              <w:tab w:val="left" w:pos="2296"/>
            </w:tabs>
            <w:jc w:val="right"/>
          </w:pPr>
          <w:r w:rsidRPr="00D00EF7">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DF60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34816591">
    <w:abstractNumId w:val="10"/>
  </w:num>
  <w:num w:numId="2" w16cid:durableId="2108965525">
    <w:abstractNumId w:val="8"/>
  </w:num>
  <w:num w:numId="3" w16cid:durableId="1011446364">
    <w:abstractNumId w:val="7"/>
  </w:num>
  <w:num w:numId="4" w16cid:durableId="346097835">
    <w:abstractNumId w:val="6"/>
  </w:num>
  <w:num w:numId="5" w16cid:durableId="112604779">
    <w:abstractNumId w:val="5"/>
  </w:num>
  <w:num w:numId="6" w16cid:durableId="1043560048">
    <w:abstractNumId w:val="9"/>
  </w:num>
  <w:num w:numId="7" w16cid:durableId="38824292">
    <w:abstractNumId w:val="4"/>
  </w:num>
  <w:num w:numId="8" w16cid:durableId="910238344">
    <w:abstractNumId w:val="3"/>
  </w:num>
  <w:num w:numId="9" w16cid:durableId="136189389">
    <w:abstractNumId w:val="2"/>
  </w:num>
  <w:num w:numId="10" w16cid:durableId="1324504142">
    <w:abstractNumId w:val="1"/>
  </w:num>
  <w:num w:numId="11" w16cid:durableId="729689869">
    <w:abstractNumId w:val="0"/>
  </w:num>
  <w:num w:numId="12" w16cid:durableId="624428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2667692">
    <w:abstractNumId w:val="13"/>
    <w:lvlOverride w:ilvl="0">
      <w:startOverride w:val="1"/>
    </w:lvlOverride>
  </w:num>
  <w:num w:numId="14" w16cid:durableId="923294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61C78"/>
    <w:rsid w:val="000818B6"/>
    <w:rsid w:val="00083BEB"/>
    <w:rsid w:val="000A0642"/>
    <w:rsid w:val="000B03D6"/>
    <w:rsid w:val="000B283E"/>
    <w:rsid w:val="000D4437"/>
    <w:rsid w:val="000D7019"/>
    <w:rsid w:val="000E2EE9"/>
    <w:rsid w:val="00106DA1"/>
    <w:rsid w:val="00124173"/>
    <w:rsid w:val="00126EC3"/>
    <w:rsid w:val="00152815"/>
    <w:rsid w:val="00181B9A"/>
    <w:rsid w:val="001B229F"/>
    <w:rsid w:val="001B265D"/>
    <w:rsid w:val="001B79BA"/>
    <w:rsid w:val="001E7AF8"/>
    <w:rsid w:val="00223018"/>
    <w:rsid w:val="002545A4"/>
    <w:rsid w:val="00275B9E"/>
    <w:rsid w:val="00277BF6"/>
    <w:rsid w:val="00287A23"/>
    <w:rsid w:val="002B21F0"/>
    <w:rsid w:val="002B2810"/>
    <w:rsid w:val="002C2AE4"/>
    <w:rsid w:val="002D3458"/>
    <w:rsid w:val="002E1474"/>
    <w:rsid w:val="002E53DA"/>
    <w:rsid w:val="002F770A"/>
    <w:rsid w:val="00315069"/>
    <w:rsid w:val="003322AF"/>
    <w:rsid w:val="00344700"/>
    <w:rsid w:val="0034797D"/>
    <w:rsid w:val="003C7DB9"/>
    <w:rsid w:val="004A16B2"/>
    <w:rsid w:val="004A53DF"/>
    <w:rsid w:val="004B0065"/>
    <w:rsid w:val="004B47FB"/>
    <w:rsid w:val="005033FF"/>
    <w:rsid w:val="00535564"/>
    <w:rsid w:val="00575A21"/>
    <w:rsid w:val="005A05CC"/>
    <w:rsid w:val="005A14A8"/>
    <w:rsid w:val="005B550A"/>
    <w:rsid w:val="005D51AF"/>
    <w:rsid w:val="00611115"/>
    <w:rsid w:val="00622E29"/>
    <w:rsid w:val="00644746"/>
    <w:rsid w:val="00646788"/>
    <w:rsid w:val="00654529"/>
    <w:rsid w:val="00663C3A"/>
    <w:rsid w:val="006936E4"/>
    <w:rsid w:val="006F0382"/>
    <w:rsid w:val="006F1A34"/>
    <w:rsid w:val="00705974"/>
    <w:rsid w:val="0071044A"/>
    <w:rsid w:val="00717DAE"/>
    <w:rsid w:val="00743F08"/>
    <w:rsid w:val="007616B7"/>
    <w:rsid w:val="007815EB"/>
    <w:rsid w:val="00786021"/>
    <w:rsid w:val="00787FEE"/>
    <w:rsid w:val="007B3BA5"/>
    <w:rsid w:val="007D19F1"/>
    <w:rsid w:val="007E4D1F"/>
    <w:rsid w:val="00815277"/>
    <w:rsid w:val="00816046"/>
    <w:rsid w:val="00822918"/>
    <w:rsid w:val="008364B0"/>
    <w:rsid w:val="008675AA"/>
    <w:rsid w:val="00876C21"/>
    <w:rsid w:val="0088203C"/>
    <w:rsid w:val="008A501D"/>
    <w:rsid w:val="008C2310"/>
    <w:rsid w:val="008D7603"/>
    <w:rsid w:val="008E4683"/>
    <w:rsid w:val="008E7491"/>
    <w:rsid w:val="008F0881"/>
    <w:rsid w:val="0090422B"/>
    <w:rsid w:val="009263F5"/>
    <w:rsid w:val="00960C5E"/>
    <w:rsid w:val="00962029"/>
    <w:rsid w:val="00991007"/>
    <w:rsid w:val="00995FAA"/>
    <w:rsid w:val="009A4356"/>
    <w:rsid w:val="009B4BBF"/>
    <w:rsid w:val="009B62BA"/>
    <w:rsid w:val="009D6578"/>
    <w:rsid w:val="00A439EF"/>
    <w:rsid w:val="00A521E1"/>
    <w:rsid w:val="00A70576"/>
    <w:rsid w:val="00A95BEA"/>
    <w:rsid w:val="00AE202A"/>
    <w:rsid w:val="00AE4050"/>
    <w:rsid w:val="00B02FC4"/>
    <w:rsid w:val="00B12C26"/>
    <w:rsid w:val="00B14F60"/>
    <w:rsid w:val="00B164A6"/>
    <w:rsid w:val="00B218CF"/>
    <w:rsid w:val="00B40F84"/>
    <w:rsid w:val="00B542A3"/>
    <w:rsid w:val="00B6097A"/>
    <w:rsid w:val="00B70C91"/>
    <w:rsid w:val="00B73487"/>
    <w:rsid w:val="00B908BC"/>
    <w:rsid w:val="00B91BEE"/>
    <w:rsid w:val="00BC4165"/>
    <w:rsid w:val="00BD0556"/>
    <w:rsid w:val="00C1579A"/>
    <w:rsid w:val="00C2788C"/>
    <w:rsid w:val="00C3789F"/>
    <w:rsid w:val="00C42FCE"/>
    <w:rsid w:val="00C443B5"/>
    <w:rsid w:val="00C47F57"/>
    <w:rsid w:val="00C67713"/>
    <w:rsid w:val="00C73E6F"/>
    <w:rsid w:val="00C80CFB"/>
    <w:rsid w:val="00C917D4"/>
    <w:rsid w:val="00D00EF7"/>
    <w:rsid w:val="00D21FA6"/>
    <w:rsid w:val="00D312B7"/>
    <w:rsid w:val="00D37331"/>
    <w:rsid w:val="00DA5807"/>
    <w:rsid w:val="00DD5012"/>
    <w:rsid w:val="00E023E2"/>
    <w:rsid w:val="00E155FE"/>
    <w:rsid w:val="00E177B8"/>
    <w:rsid w:val="00E31AA8"/>
    <w:rsid w:val="00E365CE"/>
    <w:rsid w:val="00E37D83"/>
    <w:rsid w:val="00E4670F"/>
    <w:rsid w:val="00E71FCF"/>
    <w:rsid w:val="00E7353C"/>
    <w:rsid w:val="00E81B96"/>
    <w:rsid w:val="00E850B9"/>
    <w:rsid w:val="00E8606B"/>
    <w:rsid w:val="00EC28F4"/>
    <w:rsid w:val="00F013C3"/>
    <w:rsid w:val="00F146B6"/>
    <w:rsid w:val="00F157A5"/>
    <w:rsid w:val="00F1756B"/>
    <w:rsid w:val="00F27CAF"/>
    <w:rsid w:val="00F41978"/>
    <w:rsid w:val="00F700A1"/>
    <w:rsid w:val="00F70DB4"/>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8A501D"/>
    <w:pPr>
      <w:widowControl w:val="0"/>
    </w:pPr>
    <w:rPr>
      <w:rFonts w:ascii="Calibri" w:hAnsi="Calibri"/>
      <w:sz w:val="22"/>
      <w:szCs w:val="22"/>
      <w:lang w:val="en-US" w:eastAsia="en-US"/>
    </w:rPr>
  </w:style>
  <w:style w:type="character" w:customStyle="1" w:styleId="None">
    <w:name w:val="None"/>
    <w:rsid w:val="00B02FC4"/>
  </w:style>
  <w:style w:type="paragraph" w:styleId="Vresteksts">
    <w:name w:val="footnote text"/>
    <w:basedOn w:val="Parasts"/>
    <w:link w:val="VrestekstsRakstz"/>
    <w:uiPriority w:val="99"/>
    <w:semiHidden/>
    <w:unhideWhenUsed/>
    <w:rsid w:val="004A16B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A16B2"/>
    <w:rPr>
      <w:sz w:val="20"/>
      <w:szCs w:val="20"/>
    </w:rPr>
  </w:style>
  <w:style w:type="character" w:styleId="Vresatsauce">
    <w:name w:val="footnote reference"/>
    <w:basedOn w:val="Noklusjumarindkopasfonts"/>
    <w:uiPriority w:val="99"/>
    <w:semiHidden/>
    <w:unhideWhenUsed/>
    <w:rsid w:val="004A16B2"/>
    <w:rPr>
      <w:vertAlign w:val="superscript"/>
    </w:rPr>
  </w:style>
  <w:style w:type="character" w:styleId="Komentraatsauce">
    <w:name w:val="annotation reference"/>
    <w:basedOn w:val="Noklusjumarindkopasfonts"/>
    <w:uiPriority w:val="99"/>
    <w:semiHidden/>
    <w:unhideWhenUsed/>
    <w:rsid w:val="004A16B2"/>
    <w:rPr>
      <w:sz w:val="16"/>
      <w:szCs w:val="16"/>
    </w:rPr>
  </w:style>
  <w:style w:type="paragraph" w:styleId="Komentrateksts">
    <w:name w:val="annotation text"/>
    <w:basedOn w:val="Parasts"/>
    <w:link w:val="KomentratekstsRakstz"/>
    <w:uiPriority w:val="99"/>
    <w:unhideWhenUsed/>
    <w:rsid w:val="004A16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A16B2"/>
    <w:rPr>
      <w:sz w:val="20"/>
      <w:szCs w:val="20"/>
    </w:rPr>
  </w:style>
  <w:style w:type="paragraph" w:styleId="Prskatjums">
    <w:name w:val="Revision"/>
    <w:hidden/>
    <w:uiPriority w:val="99"/>
    <w:semiHidden/>
    <w:rsid w:val="0034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7756</Words>
  <Characters>4421</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14</cp:revision>
  <cp:lastPrinted>2017-06-19T07:12:00Z</cp:lastPrinted>
  <dcterms:created xsi:type="dcterms:W3CDTF">2025-03-18T17:21:00Z</dcterms:created>
  <dcterms:modified xsi:type="dcterms:W3CDTF">2025-05-09T05:52:00Z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