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844D8" w14:textId="77777777" w:rsidR="00917CA6" w:rsidRPr="000A0FD2" w:rsidRDefault="00917CA6" w:rsidP="00917CA6">
      <w:pPr>
        <w:spacing w:after="0" w:line="240" w:lineRule="auto"/>
        <w:jc w:val="right"/>
        <w:rPr>
          <w:b/>
          <w:bCs/>
        </w:rPr>
      </w:pPr>
      <w:r w:rsidRPr="000A0FD2">
        <w:rPr>
          <w:b/>
          <w:bCs/>
        </w:rPr>
        <w:t>Maksātnespējas procesa administratorei</w:t>
      </w:r>
    </w:p>
    <w:p w14:paraId="60F5E14B" w14:textId="02B3B68E" w:rsidR="00917CA6" w:rsidRPr="000A0FD2" w:rsidRDefault="00CB09AF" w:rsidP="00917CA6">
      <w:pPr>
        <w:widowControl/>
        <w:spacing w:after="0" w:line="240" w:lineRule="auto"/>
        <w:jc w:val="right"/>
        <w:rPr>
          <w:rFonts w:eastAsia="Times New Roman"/>
          <w:b/>
          <w:bCs/>
        </w:rPr>
      </w:pPr>
      <w:r w:rsidRPr="000A0FD2">
        <w:rPr>
          <w:rFonts w:eastAsia="Times New Roman"/>
          <w:b/>
          <w:bCs/>
        </w:rPr>
        <w:t>/Administrators/</w:t>
      </w:r>
    </w:p>
    <w:p w14:paraId="53D0D762" w14:textId="77777777" w:rsidR="00917CA6" w:rsidRPr="000A0FD2" w:rsidRDefault="00917CA6" w:rsidP="00917CA6">
      <w:pPr>
        <w:pStyle w:val="Bezatstarpm"/>
        <w:ind w:firstLine="567"/>
        <w:jc w:val="right"/>
        <w:rPr>
          <w:rFonts w:ascii="Times New Roman" w:hAnsi="Times New Roman"/>
          <w:sz w:val="24"/>
          <w:szCs w:val="24"/>
          <w:lang w:val="lv-LV"/>
        </w:rPr>
      </w:pPr>
      <w:r w:rsidRPr="000A0FD2">
        <w:rPr>
          <w:rFonts w:ascii="Times New Roman" w:hAnsi="Times New Roman"/>
          <w:sz w:val="24"/>
          <w:szCs w:val="24"/>
          <w:shd w:val="clear" w:color="auto" w:fill="FFFFFF"/>
          <w:lang w:val="lv-LV"/>
        </w:rPr>
        <w:t xml:space="preserve">Paziņošanai </w:t>
      </w:r>
      <w:r w:rsidRPr="000A0FD2">
        <w:rPr>
          <w:rFonts w:ascii="Times New Roman" w:hAnsi="Times New Roman"/>
          <w:sz w:val="24"/>
          <w:szCs w:val="24"/>
          <w:lang w:val="lv-LV" w:eastAsia="lv-LV"/>
        </w:rPr>
        <w:t>e-adresē</w:t>
      </w:r>
    </w:p>
    <w:p w14:paraId="139352A2" w14:textId="77777777" w:rsidR="00E8606B" w:rsidRPr="000A0FD2" w:rsidRDefault="00E8606B" w:rsidP="00152815">
      <w:pPr>
        <w:widowControl/>
        <w:spacing w:after="0" w:line="240" w:lineRule="auto"/>
        <w:rPr>
          <w:rFonts w:eastAsia="Times New Roman"/>
        </w:rPr>
      </w:pPr>
    </w:p>
    <w:p w14:paraId="3D645CF8" w14:textId="1C272A4B" w:rsidR="00917CA6" w:rsidRPr="000A0FD2" w:rsidRDefault="00917CA6" w:rsidP="00917CA6">
      <w:pPr>
        <w:widowControl/>
        <w:spacing w:after="0" w:line="240" w:lineRule="auto"/>
        <w:jc w:val="center"/>
        <w:rPr>
          <w:b/>
          <w:bCs/>
        </w:rPr>
      </w:pPr>
      <w:r w:rsidRPr="000A0FD2">
        <w:rPr>
          <w:b/>
        </w:rPr>
        <w:t xml:space="preserve">Par maksātnespējas procesa administratores </w:t>
      </w:r>
      <w:r w:rsidR="00CB09AF" w:rsidRPr="000A0FD2">
        <w:rPr>
          <w:b/>
        </w:rPr>
        <w:t>/Administrators/</w:t>
      </w:r>
      <w:r w:rsidR="002C402F" w:rsidRPr="000A0FD2">
        <w:rPr>
          <w:b/>
        </w:rPr>
        <w:t xml:space="preserve"> </w:t>
      </w:r>
      <w:r w:rsidRPr="000A0FD2">
        <w:rPr>
          <w:b/>
        </w:rPr>
        <w:t xml:space="preserve">rīcības </w:t>
      </w:r>
      <w:r w:rsidRPr="000A0FD2">
        <w:rPr>
          <w:b/>
          <w:bCs/>
        </w:rPr>
        <w:t xml:space="preserve">pārbaudi </w:t>
      </w:r>
    </w:p>
    <w:p w14:paraId="4E4F763A" w14:textId="287E420F" w:rsidR="00917CA6" w:rsidRPr="000A0FD2" w:rsidRDefault="00CB09AF" w:rsidP="00917CA6">
      <w:pPr>
        <w:widowControl/>
        <w:spacing w:after="0" w:line="240" w:lineRule="auto"/>
        <w:jc w:val="center"/>
        <w:rPr>
          <w:b/>
        </w:rPr>
      </w:pPr>
      <w:r w:rsidRPr="000A0FD2">
        <w:rPr>
          <w:b/>
          <w:bCs/>
        </w:rPr>
        <w:t>/</w:t>
      </w:r>
      <w:r w:rsidR="00917CA6" w:rsidRPr="000A0FD2">
        <w:rPr>
          <w:b/>
          <w:bCs/>
        </w:rPr>
        <w:t>SIA</w:t>
      </w:r>
      <w:r w:rsidR="002C402F" w:rsidRPr="000A0FD2">
        <w:rPr>
          <w:b/>
          <w:bCs/>
        </w:rPr>
        <w:t> </w:t>
      </w:r>
      <w:r w:rsidR="00917CA6" w:rsidRPr="000A0FD2">
        <w:rPr>
          <w:b/>
          <w:bCs/>
        </w:rPr>
        <w:t>"</w:t>
      </w:r>
      <w:r w:rsidRPr="000A0FD2">
        <w:rPr>
          <w:b/>
          <w:bCs/>
        </w:rPr>
        <w:t>Nosaukums A</w:t>
      </w:r>
      <w:r w:rsidR="00917CA6" w:rsidRPr="000A0FD2">
        <w:rPr>
          <w:b/>
          <w:bCs/>
        </w:rPr>
        <w:t>"</w:t>
      </w:r>
      <w:r w:rsidRPr="000A0FD2">
        <w:rPr>
          <w:b/>
          <w:bCs/>
        </w:rPr>
        <w:t>/</w:t>
      </w:r>
      <w:r w:rsidR="00917CA6" w:rsidRPr="000A0FD2">
        <w:rPr>
          <w:b/>
          <w:bCs/>
        </w:rPr>
        <w:t xml:space="preserve"> maksātnespējas</w:t>
      </w:r>
      <w:r w:rsidR="00917CA6" w:rsidRPr="000A0FD2">
        <w:rPr>
          <w:b/>
        </w:rPr>
        <w:t xml:space="preserve"> procesā</w:t>
      </w:r>
    </w:p>
    <w:p w14:paraId="59776AA2" w14:textId="77777777" w:rsidR="00917CA6" w:rsidRPr="000A0FD2" w:rsidRDefault="00917CA6" w:rsidP="00917CA6">
      <w:pPr>
        <w:widowControl/>
        <w:spacing w:after="0" w:line="240" w:lineRule="auto"/>
        <w:rPr>
          <w:rFonts w:eastAsia="Times New Roman"/>
        </w:rPr>
      </w:pPr>
    </w:p>
    <w:p w14:paraId="4BB41333" w14:textId="6FF2F1B1" w:rsidR="00500981" w:rsidRPr="000A0FD2" w:rsidRDefault="00917CA6" w:rsidP="00500981">
      <w:pPr>
        <w:spacing w:after="0" w:line="240" w:lineRule="auto"/>
        <w:ind w:firstLine="720"/>
        <w:jc w:val="both"/>
      </w:pPr>
      <w:r w:rsidRPr="000A0FD2">
        <w:t xml:space="preserve">Ar </w:t>
      </w:r>
      <w:r w:rsidR="00CB09AF" w:rsidRPr="000A0FD2">
        <w:t>/tiesas nosaukums/</w:t>
      </w:r>
      <w:r w:rsidR="003E398F" w:rsidRPr="000A0FD2">
        <w:t xml:space="preserve"> (šobrīd</w:t>
      </w:r>
      <w:r w:rsidR="00CB09AF" w:rsidRPr="000A0FD2">
        <w:t xml:space="preserve"> /tiesas nosaukums/</w:t>
      </w:r>
      <w:r w:rsidR="0017407A" w:rsidRPr="000A0FD2">
        <w:t xml:space="preserve">, </w:t>
      </w:r>
      <w:r w:rsidR="003E398F" w:rsidRPr="000A0FD2">
        <w:t xml:space="preserve">turpmāk – Tiesa) </w:t>
      </w:r>
      <w:r w:rsidR="00CB09AF" w:rsidRPr="000A0FD2">
        <w:t>/datums/</w:t>
      </w:r>
      <w:r w:rsidR="00046EAA" w:rsidRPr="000A0FD2">
        <w:t xml:space="preserve"> spriedumu civillietā </w:t>
      </w:r>
      <w:r w:rsidR="00CB09AF" w:rsidRPr="000A0FD2">
        <w:t>/lietas numurs/</w:t>
      </w:r>
      <w:r w:rsidR="00046EAA" w:rsidRPr="000A0FD2">
        <w:t xml:space="preserve"> pasludināts </w:t>
      </w:r>
      <w:r w:rsidR="00CB09AF" w:rsidRPr="000A0FD2">
        <w:t>/</w:t>
      </w:r>
      <w:r w:rsidR="00046EAA" w:rsidRPr="000A0FD2">
        <w:t>SIA "</w:t>
      </w:r>
      <w:r w:rsidR="00CB09AF" w:rsidRPr="000A0FD2">
        <w:t>Nosaukums A</w:t>
      </w:r>
      <w:r w:rsidR="00046EAA" w:rsidRPr="000A0FD2">
        <w:t>"</w:t>
      </w:r>
      <w:r w:rsidR="00CB09AF" w:rsidRPr="000A0FD2">
        <w:t>/</w:t>
      </w:r>
      <w:r w:rsidR="00046EAA" w:rsidRPr="000A0FD2">
        <w:t xml:space="preserve">, </w:t>
      </w:r>
      <w:r w:rsidR="00CB09AF" w:rsidRPr="000A0FD2">
        <w:t>/</w:t>
      </w:r>
      <w:r w:rsidR="00046EAA" w:rsidRPr="000A0FD2">
        <w:t xml:space="preserve">reģistrācijas </w:t>
      </w:r>
      <w:r w:rsidR="00CB09AF" w:rsidRPr="000A0FD2">
        <w:t>numurs/</w:t>
      </w:r>
      <w:r w:rsidR="00046EAA" w:rsidRPr="000A0FD2">
        <w:t>, (turpmāk –</w:t>
      </w:r>
      <w:r w:rsidR="003E398F" w:rsidRPr="000A0FD2">
        <w:t xml:space="preserve"> </w:t>
      </w:r>
      <w:r w:rsidR="00046EAA" w:rsidRPr="000A0FD2">
        <w:t xml:space="preserve">Parādnieks) maksātnespējas process un par Parādnieka maksātnespējas procesa administratori (turpmāk – administrators) iecelta </w:t>
      </w:r>
      <w:r w:rsidR="00CB09AF" w:rsidRPr="000A0FD2">
        <w:t>/administrators/</w:t>
      </w:r>
      <w:r w:rsidR="00046EAA" w:rsidRPr="000A0FD2">
        <w:t xml:space="preserve">, </w:t>
      </w:r>
      <w:r w:rsidR="005D689A" w:rsidRPr="000A0FD2">
        <w:t>/</w:t>
      </w:r>
      <w:r w:rsidR="00046EAA" w:rsidRPr="000A0FD2">
        <w:t>amata apliecības</w:t>
      </w:r>
      <w:r w:rsidR="005D689A" w:rsidRPr="000A0FD2">
        <w:t xml:space="preserve"> </w:t>
      </w:r>
      <w:r w:rsidR="00CB09AF" w:rsidRPr="000A0FD2">
        <w:t>numurs/</w:t>
      </w:r>
      <w:r w:rsidR="00046EAA" w:rsidRPr="000A0FD2">
        <w:t>, (turpmāk – Administratore).</w:t>
      </w:r>
    </w:p>
    <w:p w14:paraId="7834744C" w14:textId="65140296" w:rsidR="00917CA6" w:rsidRPr="000A0FD2" w:rsidRDefault="00917CA6" w:rsidP="00500981">
      <w:pPr>
        <w:spacing w:after="0" w:line="240" w:lineRule="auto"/>
        <w:ind w:firstLine="720"/>
        <w:jc w:val="both"/>
      </w:pPr>
      <w:r w:rsidRPr="000A0FD2">
        <w:t>Saskaņā ar Maksātnespējas likuma 173. panta pirmo daļu Maksātnespējas kontroles dienests ir tieslietu ministra pārraudzībā esoša tiešās pārvaldes iestāde, kas normatīvajos aktos noteiktās kompetences ietvaros īsteno valsts politiku tiesiskās aizsardzības procesa un maksātnespējas procesa jautājumos, aizsargā darbinieku intereses viņu darba devēja maksātnespējas gadījumā un likumā noteiktajā kārtībā īsteno valsts un sabiedrības interešu aizsardzību tiesiskās aizsardzības procesa un maksātnespējas procesa jautājumos.</w:t>
      </w:r>
    </w:p>
    <w:p w14:paraId="0F5E84D1" w14:textId="77777777" w:rsidR="00917CA6" w:rsidRPr="000A0FD2" w:rsidRDefault="00917CA6" w:rsidP="00917CA6">
      <w:pPr>
        <w:pStyle w:val="naisf"/>
        <w:spacing w:before="0" w:after="0"/>
        <w:ind w:firstLine="720"/>
      </w:pPr>
      <w:r w:rsidRPr="000A0FD2">
        <w:t>Lai īstenotu likumā paredzētās funkcijas, Maksātnespējas kontroles dienests veic Maksātnespējas likuma 174.</w:t>
      </w:r>
      <w:r w:rsidRPr="000A0FD2">
        <w:rPr>
          <w:vertAlign w:val="superscript"/>
        </w:rPr>
        <w:t>1</w:t>
      </w:r>
      <w:r w:rsidRPr="000A0FD2">
        <w:t> pantā noteiktos uzdevumus, tostarp administratoru uzraudzību.</w:t>
      </w:r>
    </w:p>
    <w:p w14:paraId="381A0D7C" w14:textId="715E9EB1" w:rsidR="00917CA6" w:rsidRPr="000A0FD2" w:rsidRDefault="00917CA6" w:rsidP="00917CA6">
      <w:pPr>
        <w:pStyle w:val="naisf"/>
        <w:spacing w:before="0" w:after="0"/>
        <w:ind w:firstLine="720"/>
      </w:pPr>
      <w:r w:rsidRPr="000A0FD2">
        <w:t>Pamatojoties uz Maksātnespējas likuma 174.</w:t>
      </w:r>
      <w:r w:rsidRPr="000A0FD2">
        <w:rPr>
          <w:vertAlign w:val="superscript"/>
        </w:rPr>
        <w:t>1 </w:t>
      </w:r>
      <w:r w:rsidRPr="000A0FD2">
        <w:t xml:space="preserve">panta 1. punktu, Maksātnespējas kontroles dienests veica Administratores rīcības pārbaudi </w:t>
      </w:r>
      <w:r w:rsidRPr="000A0FD2">
        <w:rPr>
          <w:iCs/>
        </w:rPr>
        <w:t xml:space="preserve">Parādnieka </w:t>
      </w:r>
      <w:r w:rsidRPr="000A0FD2">
        <w:t xml:space="preserve">maksātnespējas procesā, kuras ietvaros </w:t>
      </w:r>
      <w:r w:rsidRPr="000A0FD2">
        <w:rPr>
          <w:bCs/>
        </w:rPr>
        <w:t>Administratores rīcībā konstatēja normatīvo aktu pārkāpumu un Administratores rīcības nepareizību, administrējot Parādnieka maksātnespējas procesu</w:t>
      </w:r>
      <w:r w:rsidRPr="000A0FD2">
        <w:t>.</w:t>
      </w:r>
    </w:p>
    <w:p w14:paraId="3B63E7E5" w14:textId="580E92C7" w:rsidR="008625AA" w:rsidRPr="000A0FD2" w:rsidRDefault="008625AA" w:rsidP="008625AA">
      <w:pPr>
        <w:pStyle w:val="naisf"/>
        <w:spacing w:before="0" w:after="0"/>
        <w:ind w:firstLine="720"/>
        <w:rPr>
          <w:b/>
          <w:bCs/>
        </w:rPr>
      </w:pPr>
      <w:r w:rsidRPr="000A0FD2">
        <w:rPr>
          <w:b/>
          <w:bCs/>
        </w:rPr>
        <w:t xml:space="preserve">[1] Par Administratores rīcību, </w:t>
      </w:r>
      <w:r w:rsidR="000258B2" w:rsidRPr="000A0FD2">
        <w:rPr>
          <w:b/>
          <w:bCs/>
        </w:rPr>
        <w:t>neveicot savlaicīgas darbības, lai nodrošinātu debitoru parādu atgūšanu.</w:t>
      </w:r>
    </w:p>
    <w:p w14:paraId="73A39D49" w14:textId="19E72C7C" w:rsidR="0025508D" w:rsidRPr="000A0FD2" w:rsidRDefault="00DF4864" w:rsidP="0025508D">
      <w:pPr>
        <w:pStyle w:val="naisf"/>
        <w:spacing w:before="0" w:after="0"/>
        <w:ind w:firstLine="720"/>
      </w:pPr>
      <w:r w:rsidRPr="000A0FD2">
        <w:t>[1.1] </w:t>
      </w:r>
      <w:r w:rsidR="00B8715C" w:rsidRPr="000A0FD2">
        <w:t xml:space="preserve">Parādnieka maksātnespējas procesā 2022. gada </w:t>
      </w:r>
      <w:r w:rsidR="00BC74C1" w:rsidRPr="000A0FD2">
        <w:t xml:space="preserve">30. novembrī sagatavots mantas pārdošanas plāns </w:t>
      </w:r>
      <w:r w:rsidR="005D689A" w:rsidRPr="000A0FD2">
        <w:t>/numurs/</w:t>
      </w:r>
      <w:r w:rsidR="0070359C" w:rsidRPr="000A0FD2">
        <w:t xml:space="preserve"> (turpmāk - MPP). MPP 1.1.3. punktā norādīt</w:t>
      </w:r>
      <w:r w:rsidR="002F0773" w:rsidRPr="000A0FD2">
        <w:t>s</w:t>
      </w:r>
      <w:r w:rsidR="0070359C" w:rsidRPr="000A0FD2">
        <w:t xml:space="preserve"> Parādnieka debitor</w:t>
      </w:r>
      <w:r w:rsidR="002F0773" w:rsidRPr="000A0FD2">
        <w:t>u saraksts</w:t>
      </w:r>
      <w:r w:rsidR="000836EA" w:rsidRPr="000A0FD2">
        <w:t>:</w:t>
      </w:r>
    </w:p>
    <w:p w14:paraId="610D2458" w14:textId="23BDC56A" w:rsidR="000836EA" w:rsidRPr="000A0FD2" w:rsidRDefault="005D689A" w:rsidP="00910CA9">
      <w:pPr>
        <w:pStyle w:val="naisf"/>
        <w:numPr>
          <w:ilvl w:val="0"/>
          <w:numId w:val="18"/>
        </w:numPr>
        <w:spacing w:before="0" w:after="0"/>
        <w:ind w:left="993"/>
      </w:pPr>
      <w:r w:rsidRPr="000A0FD2">
        <w:t>/Nosaukums B/</w:t>
      </w:r>
      <w:r w:rsidR="000836EA" w:rsidRPr="000A0FD2">
        <w:t xml:space="preserve">, </w:t>
      </w:r>
      <w:r w:rsidRPr="000A0FD2">
        <w:t>/</w:t>
      </w:r>
      <w:r w:rsidR="000836EA" w:rsidRPr="000A0FD2">
        <w:t xml:space="preserve">reģistrācijas </w:t>
      </w:r>
      <w:r w:rsidRPr="000A0FD2">
        <w:t>numurs/</w:t>
      </w:r>
      <w:r w:rsidR="000836EA" w:rsidRPr="000A0FD2">
        <w:t>,</w:t>
      </w:r>
      <w:r w:rsidR="003A5221" w:rsidRPr="000A0FD2">
        <w:t xml:space="preserve"> </w:t>
      </w:r>
      <w:r w:rsidR="00910CA9" w:rsidRPr="000A0FD2">
        <w:t>parāds 84</w:t>
      </w:r>
      <w:r w:rsidR="0017407A" w:rsidRPr="000A0FD2">
        <w:t> </w:t>
      </w:r>
      <w:r w:rsidR="00910CA9" w:rsidRPr="000A0FD2">
        <w:t>400 </w:t>
      </w:r>
      <w:r w:rsidR="00910CA9" w:rsidRPr="000A0FD2">
        <w:rPr>
          <w:i/>
          <w:iCs/>
        </w:rPr>
        <w:t>euro</w:t>
      </w:r>
      <w:r w:rsidR="00910CA9" w:rsidRPr="000A0FD2">
        <w:t>,</w:t>
      </w:r>
    </w:p>
    <w:p w14:paraId="066C32F0" w14:textId="7B57CCEE" w:rsidR="000836EA" w:rsidRPr="000A0FD2" w:rsidRDefault="005D689A" w:rsidP="00910CA9">
      <w:pPr>
        <w:pStyle w:val="naisf"/>
        <w:numPr>
          <w:ilvl w:val="0"/>
          <w:numId w:val="18"/>
        </w:numPr>
        <w:spacing w:before="0" w:after="0"/>
        <w:ind w:left="993"/>
      </w:pPr>
      <w:r w:rsidRPr="000A0FD2">
        <w:t>/Nosaukums C/</w:t>
      </w:r>
      <w:r w:rsidR="000836EA" w:rsidRPr="000A0FD2">
        <w:t xml:space="preserve"> </w:t>
      </w:r>
      <w:r w:rsidRPr="000A0FD2">
        <w:t>/</w:t>
      </w:r>
      <w:r w:rsidR="000836EA" w:rsidRPr="000A0FD2">
        <w:t xml:space="preserve">reģistrācijas </w:t>
      </w:r>
      <w:r w:rsidRPr="000A0FD2">
        <w:t>numurs/</w:t>
      </w:r>
      <w:r w:rsidR="000836EA" w:rsidRPr="000A0FD2">
        <w:t>,</w:t>
      </w:r>
      <w:r w:rsidR="004B7A62" w:rsidRPr="000A0FD2">
        <w:t xml:space="preserve"> </w:t>
      </w:r>
      <w:r w:rsidR="00910CA9" w:rsidRPr="000A0FD2">
        <w:t xml:space="preserve">parāds </w:t>
      </w:r>
      <w:r w:rsidR="0034436C" w:rsidRPr="000A0FD2">
        <w:t>87</w:t>
      </w:r>
      <w:r w:rsidR="0017407A" w:rsidRPr="000A0FD2">
        <w:t> </w:t>
      </w:r>
      <w:r w:rsidR="0034436C" w:rsidRPr="000A0FD2">
        <w:t>500 </w:t>
      </w:r>
      <w:r w:rsidR="00910CA9" w:rsidRPr="000A0FD2">
        <w:rPr>
          <w:i/>
          <w:iCs/>
        </w:rPr>
        <w:t>euro</w:t>
      </w:r>
      <w:r w:rsidR="00D5703B" w:rsidRPr="000A0FD2">
        <w:t>,</w:t>
      </w:r>
    </w:p>
    <w:p w14:paraId="6D6581EA" w14:textId="2CA2AD6D" w:rsidR="000836EA" w:rsidRPr="000A0FD2" w:rsidRDefault="005D689A" w:rsidP="00910CA9">
      <w:pPr>
        <w:pStyle w:val="naisf"/>
        <w:numPr>
          <w:ilvl w:val="0"/>
          <w:numId w:val="18"/>
        </w:numPr>
        <w:spacing w:before="0" w:after="0"/>
        <w:ind w:left="993"/>
      </w:pPr>
      <w:r w:rsidRPr="000A0FD2">
        <w:t>/</w:t>
      </w:r>
      <w:r w:rsidR="000836EA" w:rsidRPr="000A0FD2">
        <w:t>SIA "</w:t>
      </w:r>
      <w:r w:rsidRPr="000A0FD2">
        <w:t>Nosaukums D</w:t>
      </w:r>
      <w:r w:rsidR="000836EA" w:rsidRPr="000A0FD2">
        <w:t>"</w:t>
      </w:r>
      <w:r w:rsidRPr="000A0FD2">
        <w:t>/</w:t>
      </w:r>
      <w:r w:rsidR="000836EA" w:rsidRPr="000A0FD2">
        <w:t xml:space="preserve">, </w:t>
      </w:r>
      <w:r w:rsidRPr="000A0FD2">
        <w:t>/</w:t>
      </w:r>
      <w:r w:rsidR="000836EA" w:rsidRPr="000A0FD2">
        <w:t xml:space="preserve">reģistrācijas </w:t>
      </w:r>
      <w:r w:rsidRPr="000A0FD2">
        <w:t>numurs/</w:t>
      </w:r>
      <w:r w:rsidR="00915E95" w:rsidRPr="000A0FD2">
        <w:t>,</w:t>
      </w:r>
      <w:r w:rsidR="00910CA9" w:rsidRPr="000A0FD2">
        <w:t xml:space="preserve"> parāds </w:t>
      </w:r>
      <w:r w:rsidR="0034436C" w:rsidRPr="000A0FD2">
        <w:t>59,07 </w:t>
      </w:r>
      <w:r w:rsidR="00910CA9" w:rsidRPr="000A0FD2">
        <w:rPr>
          <w:i/>
          <w:iCs/>
        </w:rPr>
        <w:t>euro</w:t>
      </w:r>
      <w:r w:rsidR="00D5703B" w:rsidRPr="000A0FD2">
        <w:t>,</w:t>
      </w:r>
    </w:p>
    <w:p w14:paraId="75FF905E" w14:textId="7DA48AEE" w:rsidR="000836EA" w:rsidRPr="000A0FD2" w:rsidRDefault="005D689A" w:rsidP="00910CA9">
      <w:pPr>
        <w:pStyle w:val="naisf"/>
        <w:numPr>
          <w:ilvl w:val="0"/>
          <w:numId w:val="18"/>
        </w:numPr>
        <w:spacing w:before="0" w:after="0"/>
        <w:ind w:left="993"/>
      </w:pPr>
      <w:r w:rsidRPr="000A0FD2">
        <w:t>/Nosaukums E/</w:t>
      </w:r>
      <w:r w:rsidR="00123D69" w:rsidRPr="000A0FD2">
        <w:t xml:space="preserve">, </w:t>
      </w:r>
      <w:r w:rsidRPr="000A0FD2">
        <w:t>/</w:t>
      </w:r>
      <w:r w:rsidR="00123D69" w:rsidRPr="000A0FD2">
        <w:t xml:space="preserve">reģistrācijas </w:t>
      </w:r>
      <w:r w:rsidRPr="000A0FD2">
        <w:t>numurs/</w:t>
      </w:r>
      <w:r w:rsidR="00123D69" w:rsidRPr="000A0FD2">
        <w:t>,</w:t>
      </w:r>
      <w:r w:rsidR="003A672E" w:rsidRPr="000A0FD2">
        <w:t xml:space="preserve"> </w:t>
      </w:r>
      <w:r w:rsidR="00910CA9" w:rsidRPr="000A0FD2">
        <w:t xml:space="preserve">parāds </w:t>
      </w:r>
      <w:r w:rsidR="0034436C" w:rsidRPr="000A0FD2">
        <w:t>120,15 </w:t>
      </w:r>
      <w:r w:rsidR="00910CA9" w:rsidRPr="000A0FD2">
        <w:rPr>
          <w:i/>
          <w:iCs/>
        </w:rPr>
        <w:t>euro</w:t>
      </w:r>
      <w:r w:rsidR="00D5703B" w:rsidRPr="000A0FD2">
        <w:t>,</w:t>
      </w:r>
    </w:p>
    <w:p w14:paraId="6D11D886" w14:textId="1F6BA686" w:rsidR="00123D69" w:rsidRPr="000A0FD2" w:rsidRDefault="005D689A" w:rsidP="00910CA9">
      <w:pPr>
        <w:pStyle w:val="naisf"/>
        <w:numPr>
          <w:ilvl w:val="0"/>
          <w:numId w:val="18"/>
        </w:numPr>
        <w:spacing w:before="0" w:after="0"/>
        <w:ind w:left="993"/>
      </w:pPr>
      <w:r w:rsidRPr="000A0FD2">
        <w:t>/Nosaukums F/</w:t>
      </w:r>
      <w:r w:rsidR="00123D69" w:rsidRPr="000A0FD2">
        <w:t xml:space="preserve">, </w:t>
      </w:r>
      <w:r w:rsidRPr="000A0FD2">
        <w:t>/</w:t>
      </w:r>
      <w:r w:rsidR="00123D69" w:rsidRPr="000A0FD2">
        <w:t xml:space="preserve">reģistrācijas </w:t>
      </w:r>
      <w:r w:rsidRPr="000A0FD2">
        <w:t>numurs/</w:t>
      </w:r>
      <w:r w:rsidR="00123D69" w:rsidRPr="000A0FD2">
        <w:t>,</w:t>
      </w:r>
      <w:r w:rsidR="00DC7F47" w:rsidRPr="000A0FD2">
        <w:t xml:space="preserve"> </w:t>
      </w:r>
      <w:r w:rsidR="00910CA9" w:rsidRPr="000A0FD2">
        <w:t xml:space="preserve">parāds </w:t>
      </w:r>
      <w:r w:rsidR="0034436C" w:rsidRPr="000A0FD2">
        <w:t>18</w:t>
      </w:r>
      <w:r w:rsidR="0017407A" w:rsidRPr="000A0FD2">
        <w:t> </w:t>
      </w:r>
      <w:r w:rsidR="0034436C" w:rsidRPr="000A0FD2">
        <w:t>824,56 </w:t>
      </w:r>
      <w:r w:rsidR="00910CA9" w:rsidRPr="000A0FD2">
        <w:rPr>
          <w:i/>
          <w:iCs/>
        </w:rPr>
        <w:t>euro</w:t>
      </w:r>
      <w:r w:rsidR="00D5703B" w:rsidRPr="000A0FD2">
        <w:t>,</w:t>
      </w:r>
    </w:p>
    <w:p w14:paraId="4A7CBC5F" w14:textId="421D46E4" w:rsidR="004B7A62" w:rsidRPr="000A0FD2" w:rsidRDefault="005D689A" w:rsidP="00910CA9">
      <w:pPr>
        <w:pStyle w:val="naisf"/>
        <w:numPr>
          <w:ilvl w:val="0"/>
          <w:numId w:val="18"/>
        </w:numPr>
        <w:spacing w:before="0" w:after="0"/>
        <w:ind w:left="993"/>
      </w:pPr>
      <w:r w:rsidRPr="000A0FD2">
        <w:t>/Nosaukums G/</w:t>
      </w:r>
      <w:r w:rsidR="00123D69" w:rsidRPr="000A0FD2">
        <w:t xml:space="preserve">, </w:t>
      </w:r>
      <w:r w:rsidRPr="000A0FD2">
        <w:t>/</w:t>
      </w:r>
      <w:r w:rsidR="00123D69" w:rsidRPr="000A0FD2">
        <w:t xml:space="preserve">reģistrācijas </w:t>
      </w:r>
      <w:r w:rsidRPr="000A0FD2">
        <w:t>numurs/</w:t>
      </w:r>
      <w:r w:rsidR="00123D69" w:rsidRPr="000A0FD2">
        <w:t>,</w:t>
      </w:r>
      <w:r w:rsidR="00910CA9" w:rsidRPr="000A0FD2">
        <w:t xml:space="preserve"> parāds </w:t>
      </w:r>
      <w:r w:rsidR="00C078A3" w:rsidRPr="000A0FD2">
        <w:t>607,76 </w:t>
      </w:r>
      <w:r w:rsidR="00910CA9" w:rsidRPr="000A0FD2">
        <w:rPr>
          <w:i/>
          <w:iCs/>
        </w:rPr>
        <w:t>euro</w:t>
      </w:r>
      <w:r w:rsidR="00D5703B" w:rsidRPr="000A0FD2">
        <w:t>,</w:t>
      </w:r>
    </w:p>
    <w:p w14:paraId="1FF64DC2" w14:textId="2C566647" w:rsidR="00123D69" w:rsidRPr="000A0FD2" w:rsidRDefault="00D864B9" w:rsidP="00910CA9">
      <w:pPr>
        <w:pStyle w:val="naisf"/>
        <w:numPr>
          <w:ilvl w:val="0"/>
          <w:numId w:val="18"/>
        </w:numPr>
        <w:spacing w:before="0" w:after="0"/>
        <w:ind w:left="993"/>
      </w:pPr>
      <w:r w:rsidRPr="000A0FD2">
        <w:t>/Nosaukums H/</w:t>
      </w:r>
      <w:r w:rsidR="00C0659B" w:rsidRPr="000A0FD2">
        <w:t xml:space="preserve">, </w:t>
      </w:r>
      <w:r w:rsidRPr="000A0FD2">
        <w:t>/</w:t>
      </w:r>
      <w:r w:rsidR="00C0659B" w:rsidRPr="000A0FD2">
        <w:t xml:space="preserve">reģistrācijas </w:t>
      </w:r>
      <w:r w:rsidRPr="000A0FD2">
        <w:t>numurs/</w:t>
      </w:r>
      <w:r w:rsidR="00C0659B" w:rsidRPr="000A0FD2">
        <w:t>,</w:t>
      </w:r>
      <w:r w:rsidR="003A5221" w:rsidRPr="000A0FD2">
        <w:t xml:space="preserve"> </w:t>
      </w:r>
      <w:r w:rsidR="00910CA9" w:rsidRPr="000A0FD2">
        <w:t xml:space="preserve">parāds </w:t>
      </w:r>
      <w:r w:rsidR="00C078A3" w:rsidRPr="000A0FD2">
        <w:t>492,15 </w:t>
      </w:r>
      <w:r w:rsidR="00910CA9" w:rsidRPr="000A0FD2">
        <w:rPr>
          <w:i/>
          <w:iCs/>
        </w:rPr>
        <w:t>euro</w:t>
      </w:r>
      <w:r w:rsidR="00D5703B" w:rsidRPr="000A0FD2">
        <w:t>,</w:t>
      </w:r>
    </w:p>
    <w:p w14:paraId="0ACE2A23" w14:textId="4712D373" w:rsidR="00C0659B" w:rsidRPr="000A0FD2" w:rsidRDefault="00D864B9" w:rsidP="00910CA9">
      <w:pPr>
        <w:pStyle w:val="naisf"/>
        <w:numPr>
          <w:ilvl w:val="0"/>
          <w:numId w:val="18"/>
        </w:numPr>
        <w:spacing w:before="0" w:after="0"/>
        <w:ind w:left="993"/>
      </w:pPr>
      <w:r w:rsidRPr="000A0FD2">
        <w:lastRenderedPageBreak/>
        <w:t>/</w:t>
      </w:r>
      <w:r w:rsidR="00C0659B" w:rsidRPr="000A0FD2">
        <w:t>SIA "</w:t>
      </w:r>
      <w:r w:rsidRPr="000A0FD2">
        <w:t>Nosaukums I</w:t>
      </w:r>
      <w:r w:rsidR="00C0659B" w:rsidRPr="000A0FD2">
        <w:t>"</w:t>
      </w:r>
      <w:r w:rsidRPr="000A0FD2">
        <w:t>/</w:t>
      </w:r>
      <w:r w:rsidR="00C0659B" w:rsidRPr="000A0FD2">
        <w:t xml:space="preserve">, </w:t>
      </w:r>
      <w:r w:rsidRPr="000A0FD2">
        <w:t>/</w:t>
      </w:r>
      <w:r w:rsidR="00C0659B" w:rsidRPr="000A0FD2">
        <w:t xml:space="preserve">reģistrācijas </w:t>
      </w:r>
      <w:r w:rsidRPr="000A0FD2">
        <w:t>numurs/</w:t>
      </w:r>
      <w:r w:rsidR="00C0659B" w:rsidRPr="000A0FD2">
        <w:t>,</w:t>
      </w:r>
      <w:r w:rsidR="00DC7F47" w:rsidRPr="000A0FD2">
        <w:t xml:space="preserve"> </w:t>
      </w:r>
      <w:r w:rsidR="00910CA9" w:rsidRPr="000A0FD2">
        <w:t xml:space="preserve">parāds </w:t>
      </w:r>
      <w:r w:rsidR="00C078A3" w:rsidRPr="000A0FD2">
        <w:t>10</w:t>
      </w:r>
      <w:r w:rsidR="0017407A" w:rsidRPr="000A0FD2">
        <w:t> </w:t>
      </w:r>
      <w:r w:rsidR="00C078A3" w:rsidRPr="000A0FD2">
        <w:t>750 </w:t>
      </w:r>
      <w:r w:rsidR="00910CA9" w:rsidRPr="000A0FD2">
        <w:rPr>
          <w:i/>
          <w:iCs/>
        </w:rPr>
        <w:t>euro</w:t>
      </w:r>
      <w:r w:rsidR="00D5703B" w:rsidRPr="000A0FD2">
        <w:t>,</w:t>
      </w:r>
    </w:p>
    <w:p w14:paraId="31686FEA" w14:textId="27A72B57" w:rsidR="00A00125" w:rsidRPr="000A0FD2" w:rsidRDefault="00D864B9" w:rsidP="00910CA9">
      <w:pPr>
        <w:pStyle w:val="naisf"/>
        <w:numPr>
          <w:ilvl w:val="0"/>
          <w:numId w:val="18"/>
        </w:numPr>
        <w:spacing w:before="0" w:after="0"/>
        <w:ind w:left="993"/>
      </w:pPr>
      <w:r w:rsidRPr="000A0FD2">
        <w:t>/</w:t>
      </w:r>
      <w:r w:rsidR="00A00125" w:rsidRPr="000A0FD2">
        <w:t>SIA "</w:t>
      </w:r>
      <w:r w:rsidRPr="000A0FD2">
        <w:t>Nosaukums J</w:t>
      </w:r>
      <w:r w:rsidR="00A00125" w:rsidRPr="000A0FD2">
        <w:t>"</w:t>
      </w:r>
      <w:r w:rsidRPr="000A0FD2">
        <w:t>/</w:t>
      </w:r>
      <w:r w:rsidR="008D77A5" w:rsidRPr="000A0FD2">
        <w:t xml:space="preserve"> (šobrīd </w:t>
      </w:r>
      <w:r w:rsidRPr="000A0FD2">
        <w:t>/</w:t>
      </w:r>
      <w:r w:rsidR="008D77A5" w:rsidRPr="000A0FD2">
        <w:t>SIA "</w:t>
      </w:r>
      <w:r w:rsidRPr="000A0FD2">
        <w:t>Nosaukums K</w:t>
      </w:r>
      <w:r w:rsidR="008D77A5" w:rsidRPr="000A0FD2">
        <w:t>"</w:t>
      </w:r>
      <w:r w:rsidRPr="000A0FD2">
        <w:t>/</w:t>
      </w:r>
      <w:r w:rsidR="008D77A5" w:rsidRPr="000A0FD2">
        <w:t>)</w:t>
      </w:r>
      <w:r w:rsidR="00A00125" w:rsidRPr="000A0FD2">
        <w:t xml:space="preserve">, </w:t>
      </w:r>
      <w:r w:rsidRPr="000A0FD2">
        <w:t>/</w:t>
      </w:r>
      <w:r w:rsidR="00A00125" w:rsidRPr="000A0FD2">
        <w:t xml:space="preserve">reģistrācijas </w:t>
      </w:r>
      <w:r w:rsidRPr="000A0FD2">
        <w:t>numurs/</w:t>
      </w:r>
      <w:r w:rsidR="00A00125" w:rsidRPr="000A0FD2">
        <w:t>,</w:t>
      </w:r>
      <w:r w:rsidR="00505EF7" w:rsidRPr="000A0FD2">
        <w:t xml:space="preserve"> </w:t>
      </w:r>
      <w:r w:rsidR="00910CA9" w:rsidRPr="000A0FD2">
        <w:t xml:space="preserve">parāds </w:t>
      </w:r>
      <w:r w:rsidR="00C078A3" w:rsidRPr="000A0FD2">
        <w:t>717,89 </w:t>
      </w:r>
      <w:r w:rsidR="00910CA9" w:rsidRPr="000A0FD2">
        <w:rPr>
          <w:i/>
          <w:iCs/>
        </w:rPr>
        <w:t>euro</w:t>
      </w:r>
      <w:r w:rsidR="00D5703B" w:rsidRPr="000A0FD2">
        <w:t>,</w:t>
      </w:r>
    </w:p>
    <w:p w14:paraId="3AF6B473" w14:textId="37336CCA" w:rsidR="00C0659B" w:rsidRPr="000A0FD2" w:rsidRDefault="00D864B9" w:rsidP="00910CA9">
      <w:pPr>
        <w:pStyle w:val="naisf"/>
        <w:numPr>
          <w:ilvl w:val="0"/>
          <w:numId w:val="18"/>
        </w:numPr>
        <w:spacing w:before="0" w:after="0"/>
        <w:ind w:left="993"/>
      </w:pPr>
      <w:r w:rsidRPr="000A0FD2">
        <w:t>/</w:t>
      </w:r>
      <w:r w:rsidR="00E10E8C" w:rsidRPr="000A0FD2">
        <w:t>SIA "</w:t>
      </w:r>
      <w:r w:rsidRPr="000A0FD2">
        <w:t>Nosaukums L</w:t>
      </w:r>
      <w:r w:rsidR="00E10E8C" w:rsidRPr="000A0FD2">
        <w:t>"</w:t>
      </w:r>
      <w:r w:rsidRPr="000A0FD2">
        <w:t>/</w:t>
      </w:r>
      <w:r w:rsidR="00E10E8C" w:rsidRPr="000A0FD2">
        <w:t xml:space="preserve">, </w:t>
      </w:r>
      <w:r w:rsidRPr="000A0FD2">
        <w:t>/</w:t>
      </w:r>
      <w:r w:rsidR="00E10E8C" w:rsidRPr="000A0FD2">
        <w:t xml:space="preserve">reģistrācijas </w:t>
      </w:r>
      <w:r w:rsidRPr="000A0FD2">
        <w:t>numurs/</w:t>
      </w:r>
      <w:r w:rsidR="00E10E8C" w:rsidRPr="000A0FD2">
        <w:t>,</w:t>
      </w:r>
      <w:r w:rsidR="00910CA9" w:rsidRPr="000A0FD2">
        <w:t xml:space="preserve"> parāds </w:t>
      </w:r>
      <w:r w:rsidR="00C078A3" w:rsidRPr="000A0FD2">
        <w:t>5134,04 </w:t>
      </w:r>
      <w:r w:rsidR="00910CA9" w:rsidRPr="000A0FD2">
        <w:rPr>
          <w:i/>
          <w:iCs/>
        </w:rPr>
        <w:t>euro</w:t>
      </w:r>
      <w:r w:rsidR="00D5703B" w:rsidRPr="000A0FD2">
        <w:t>,</w:t>
      </w:r>
    </w:p>
    <w:p w14:paraId="42B4F76A" w14:textId="3EE6E435" w:rsidR="00E10E8C" w:rsidRPr="000A0FD2" w:rsidRDefault="00D864B9" w:rsidP="00910CA9">
      <w:pPr>
        <w:pStyle w:val="naisf"/>
        <w:numPr>
          <w:ilvl w:val="0"/>
          <w:numId w:val="18"/>
        </w:numPr>
        <w:spacing w:before="0" w:after="0"/>
        <w:ind w:left="993"/>
      </w:pPr>
      <w:r w:rsidRPr="000A0FD2">
        <w:t>/</w:t>
      </w:r>
      <w:r w:rsidR="00E10E8C" w:rsidRPr="000A0FD2">
        <w:t>UAB "</w:t>
      </w:r>
      <w:r w:rsidRPr="000A0FD2">
        <w:t>Nosaukums M</w:t>
      </w:r>
      <w:r w:rsidR="00E10E8C" w:rsidRPr="000A0FD2">
        <w:t>"</w:t>
      </w:r>
      <w:r w:rsidRPr="000A0FD2">
        <w:t>/</w:t>
      </w:r>
      <w:r w:rsidR="00E10E8C" w:rsidRPr="000A0FD2">
        <w:t xml:space="preserve">, </w:t>
      </w:r>
      <w:r w:rsidRPr="000A0FD2">
        <w:t>/</w:t>
      </w:r>
      <w:r w:rsidR="00E10E8C" w:rsidRPr="000A0FD2">
        <w:t xml:space="preserve">reģistrācijas </w:t>
      </w:r>
      <w:r w:rsidRPr="000A0FD2">
        <w:t>numurs/</w:t>
      </w:r>
      <w:r w:rsidR="00E10E8C" w:rsidRPr="000A0FD2">
        <w:t>,</w:t>
      </w:r>
      <w:r w:rsidR="003A5221" w:rsidRPr="000A0FD2">
        <w:t xml:space="preserve"> </w:t>
      </w:r>
      <w:r w:rsidR="00910CA9" w:rsidRPr="000A0FD2">
        <w:t xml:space="preserve">parāds </w:t>
      </w:r>
      <w:r w:rsidR="00C078A3" w:rsidRPr="000A0FD2">
        <w:t>97 </w:t>
      </w:r>
      <w:r w:rsidR="00910CA9" w:rsidRPr="000A0FD2">
        <w:rPr>
          <w:i/>
          <w:iCs/>
        </w:rPr>
        <w:t>euro</w:t>
      </w:r>
      <w:r w:rsidR="00D5703B" w:rsidRPr="000A0FD2">
        <w:t>,</w:t>
      </w:r>
    </w:p>
    <w:p w14:paraId="0D2A18D3" w14:textId="7A01D050" w:rsidR="00E10E8C" w:rsidRPr="000A0FD2" w:rsidRDefault="00D864B9" w:rsidP="00910CA9">
      <w:pPr>
        <w:pStyle w:val="naisf"/>
        <w:numPr>
          <w:ilvl w:val="0"/>
          <w:numId w:val="18"/>
        </w:numPr>
        <w:spacing w:before="0" w:after="0"/>
        <w:ind w:left="993"/>
      </w:pPr>
      <w:r w:rsidRPr="000A0FD2">
        <w:t>/</w:t>
      </w:r>
      <w:r w:rsidR="00E10E8C" w:rsidRPr="000A0FD2">
        <w:t>SIA "</w:t>
      </w:r>
      <w:r w:rsidRPr="000A0FD2">
        <w:t>Nosaukums N</w:t>
      </w:r>
      <w:r w:rsidR="00E10E8C" w:rsidRPr="000A0FD2">
        <w:t>"</w:t>
      </w:r>
      <w:r w:rsidRPr="000A0FD2">
        <w:t>/</w:t>
      </w:r>
      <w:r w:rsidR="00E10E8C" w:rsidRPr="000A0FD2">
        <w:t xml:space="preserve">, </w:t>
      </w:r>
      <w:r w:rsidRPr="000A0FD2">
        <w:t>/</w:t>
      </w:r>
      <w:r w:rsidR="00E10E8C" w:rsidRPr="000A0FD2">
        <w:t xml:space="preserve">reģistrācijas </w:t>
      </w:r>
      <w:r w:rsidRPr="000A0FD2">
        <w:t>numurs/</w:t>
      </w:r>
      <w:r w:rsidR="00E10E8C" w:rsidRPr="000A0FD2">
        <w:t>,</w:t>
      </w:r>
      <w:r w:rsidR="00505EF7" w:rsidRPr="000A0FD2">
        <w:t xml:space="preserve"> </w:t>
      </w:r>
      <w:r w:rsidR="00910CA9" w:rsidRPr="000A0FD2">
        <w:t xml:space="preserve">parāds </w:t>
      </w:r>
      <w:r w:rsidR="00C078A3" w:rsidRPr="000A0FD2">
        <w:t>21</w:t>
      </w:r>
      <w:r w:rsidR="0017407A" w:rsidRPr="000A0FD2">
        <w:t> </w:t>
      </w:r>
      <w:r w:rsidR="00C078A3" w:rsidRPr="000A0FD2">
        <w:t>017,46 </w:t>
      </w:r>
      <w:r w:rsidR="00910CA9" w:rsidRPr="000A0FD2">
        <w:rPr>
          <w:i/>
          <w:iCs/>
        </w:rPr>
        <w:t>euro</w:t>
      </w:r>
      <w:r w:rsidR="00FC2A72" w:rsidRPr="000A0FD2">
        <w:t>,</w:t>
      </w:r>
    </w:p>
    <w:p w14:paraId="724B4B5C" w14:textId="05F28915" w:rsidR="00E10E8C" w:rsidRPr="000A0FD2" w:rsidRDefault="00D864B9" w:rsidP="00910CA9">
      <w:pPr>
        <w:pStyle w:val="naisf"/>
        <w:numPr>
          <w:ilvl w:val="0"/>
          <w:numId w:val="18"/>
        </w:numPr>
        <w:spacing w:before="0" w:after="0"/>
        <w:ind w:left="993"/>
      </w:pPr>
      <w:r w:rsidRPr="000A0FD2">
        <w:t>/</w:t>
      </w:r>
      <w:r w:rsidR="00C77E24" w:rsidRPr="000A0FD2">
        <w:t>SIA "</w:t>
      </w:r>
      <w:r w:rsidRPr="000A0FD2">
        <w:t>Nosaukums O</w:t>
      </w:r>
      <w:r w:rsidR="00C77E24" w:rsidRPr="000A0FD2">
        <w:t>"</w:t>
      </w:r>
      <w:r w:rsidR="00A2491A" w:rsidRPr="000A0FD2">
        <w:t>/</w:t>
      </w:r>
      <w:r w:rsidR="00C77E24" w:rsidRPr="000A0FD2">
        <w:t xml:space="preserve">, </w:t>
      </w:r>
      <w:r w:rsidR="00A2491A" w:rsidRPr="000A0FD2">
        <w:t>/</w:t>
      </w:r>
      <w:r w:rsidR="00C77E24" w:rsidRPr="000A0FD2">
        <w:t xml:space="preserve">reģistrācijas </w:t>
      </w:r>
      <w:r w:rsidR="00A2491A" w:rsidRPr="000A0FD2">
        <w:t>numurs/</w:t>
      </w:r>
      <w:r w:rsidR="00910CA9" w:rsidRPr="000A0FD2">
        <w:t xml:space="preserve">, parāds </w:t>
      </w:r>
      <w:r w:rsidR="00C078A3" w:rsidRPr="000A0FD2">
        <w:t>18,14 </w:t>
      </w:r>
      <w:r w:rsidR="00910CA9" w:rsidRPr="000A0FD2">
        <w:rPr>
          <w:i/>
          <w:iCs/>
        </w:rPr>
        <w:t>euro</w:t>
      </w:r>
      <w:r w:rsidR="00C77E24" w:rsidRPr="000A0FD2">
        <w:t>.</w:t>
      </w:r>
    </w:p>
    <w:p w14:paraId="209FBC51" w14:textId="3F3BBDF5" w:rsidR="0025508D" w:rsidRPr="000A0FD2" w:rsidRDefault="004A7434" w:rsidP="0025508D">
      <w:pPr>
        <w:pStyle w:val="naisf"/>
        <w:spacing w:before="0" w:after="0"/>
        <w:ind w:firstLine="720"/>
      </w:pPr>
      <w:r w:rsidRPr="000A0FD2">
        <w:t>MPP 2. punktā norādīts, ka sākotnēji plānots nosūtīt debitoriem rakstveida brīdinājumus</w:t>
      </w:r>
      <w:r w:rsidR="00A21D81" w:rsidRPr="000A0FD2">
        <w:t xml:space="preserve">. </w:t>
      </w:r>
      <w:r w:rsidRPr="000A0FD2">
        <w:t>Ja Maksātnespējas likuma noteiktajā mantas pārdošanas plāna izpildes termiņā nebūs izdevies atgūt debitoru parādus</w:t>
      </w:r>
      <w:r w:rsidR="00A21D81" w:rsidRPr="000A0FD2">
        <w:rPr>
          <w:rStyle w:val="Vresatsauce"/>
        </w:rPr>
        <w:footnoteReference w:id="1"/>
      </w:r>
      <w:r w:rsidRPr="000A0FD2">
        <w:t>, tiks izvērtēta debitoru prasījumu cedēšana un/vai norakstīšana</w:t>
      </w:r>
      <w:r w:rsidR="00615926" w:rsidRPr="000A0FD2">
        <w:t>.</w:t>
      </w:r>
    </w:p>
    <w:p w14:paraId="5B7FBE83" w14:textId="0FB61925" w:rsidR="000200E4" w:rsidRPr="000A0FD2" w:rsidRDefault="000200E4" w:rsidP="000200E4">
      <w:pPr>
        <w:pStyle w:val="naisf"/>
        <w:spacing w:before="0" w:after="0"/>
        <w:ind w:firstLine="720"/>
      </w:pPr>
      <w:r w:rsidRPr="000A0FD2">
        <w:t>Tiesa 2023. gada 15. maijā lūdza Administratorei sniegt ziņas par Parādnieka maksātnespējas procesa gaitu. Administratore 2023. gada 5. jūnijā sniedza atbildi par procesā veiktajām darbībām,</w:t>
      </w:r>
      <w:r w:rsidR="002D025D" w:rsidRPr="000A0FD2">
        <w:t xml:space="preserve"> </w:t>
      </w:r>
      <w:r w:rsidRPr="000A0FD2">
        <w:t>norād</w:t>
      </w:r>
      <w:r w:rsidR="00521FE2" w:rsidRPr="000A0FD2">
        <w:t>ot</w:t>
      </w:r>
      <w:r w:rsidRPr="000A0FD2">
        <w:t xml:space="preserve">, ka </w:t>
      </w:r>
      <w:r w:rsidRPr="000A0FD2">
        <w:rPr>
          <w:i/>
          <w:iCs/>
        </w:rPr>
        <w:t>"tiek veiktas darbības debitoru prasījumu atgūšanai"</w:t>
      </w:r>
      <w:r w:rsidRPr="000A0FD2">
        <w:t>.</w:t>
      </w:r>
    </w:p>
    <w:p w14:paraId="4EBC93B6" w14:textId="2B98CC46" w:rsidR="000200E4" w:rsidRPr="000A0FD2" w:rsidRDefault="000200E4" w:rsidP="000200E4">
      <w:pPr>
        <w:pStyle w:val="naisf"/>
        <w:spacing w:before="0" w:after="0"/>
        <w:ind w:firstLine="720"/>
      </w:pPr>
      <w:r w:rsidRPr="000A0FD2">
        <w:t>Tiesa 2023. gada 11. novembrī lūdza Administratorei sniegt ziņas par Parādnieka maksātnespējas procesa gaitu pēc 2023. gada 5. jūnija. Administratore 2024. gada 8. janvārī sniedza atbildi par procesā veiktajām darbībām</w:t>
      </w:r>
      <w:r w:rsidR="002D025D" w:rsidRPr="000A0FD2">
        <w:t>. N</w:t>
      </w:r>
      <w:r w:rsidRPr="000A0FD2">
        <w:t xml:space="preserve">orādīts, ka </w:t>
      </w:r>
      <w:r w:rsidRPr="000A0FD2">
        <w:rPr>
          <w:i/>
          <w:iCs/>
        </w:rPr>
        <w:t xml:space="preserve">"tiek veiktas darbības debitoru prasījumu atgūšanai [..], tuvākajā laikā paredzēts [..]Maksātnespējas likumā paredzētajā kārtībā atrisināt jautājumu saistībā ar parādnieka debitoriem. Ir paredzams, ka pieteikums parādnieka maksātnespējas procesa izbeigšanai tiks iesniegts </w:t>
      </w:r>
      <w:r w:rsidR="00A2491A" w:rsidRPr="000A0FD2">
        <w:rPr>
          <w:i/>
          <w:iCs/>
        </w:rPr>
        <w:t>/tiesas nosaukums/</w:t>
      </w:r>
      <w:r w:rsidRPr="000A0FD2">
        <w:rPr>
          <w:i/>
          <w:iCs/>
        </w:rPr>
        <w:t xml:space="preserve"> aptuveni tuvāko divu mēnešu laikā.".</w:t>
      </w:r>
    </w:p>
    <w:p w14:paraId="337B8B14" w14:textId="726DDDFC" w:rsidR="000200E4" w:rsidRPr="000A0FD2" w:rsidRDefault="00C166E5" w:rsidP="000200E4">
      <w:pPr>
        <w:pStyle w:val="naisf"/>
        <w:spacing w:before="0" w:after="0"/>
        <w:ind w:firstLine="720"/>
        <w:rPr>
          <w:b/>
          <w:bCs/>
        </w:rPr>
      </w:pPr>
      <w:r w:rsidRPr="000A0FD2">
        <w:t xml:space="preserve">Elektroniskās maksātnespējas uzskaites sistēmas (turpmāk – </w:t>
      </w:r>
      <w:r w:rsidR="000200E4" w:rsidRPr="000A0FD2">
        <w:t>Sistēma</w:t>
      </w:r>
      <w:r w:rsidRPr="000A0FD2">
        <w:t>)</w:t>
      </w:r>
      <w:r w:rsidR="000200E4" w:rsidRPr="000A0FD2">
        <w:t xml:space="preserve"> lietvedībā reģistrētie dokumenti norāda, ka 2024. gada 20. maijā nosūtīti brīdinājum</w:t>
      </w:r>
      <w:r w:rsidR="002315F7" w:rsidRPr="000A0FD2">
        <w:t xml:space="preserve">i </w:t>
      </w:r>
      <w:r w:rsidR="00B11466" w:rsidRPr="000A0FD2">
        <w:t>8</w:t>
      </w:r>
      <w:r w:rsidR="002315F7" w:rsidRPr="000A0FD2">
        <w:t xml:space="preserve"> no 13 MPP norādītajiem </w:t>
      </w:r>
      <w:r w:rsidR="000200E4" w:rsidRPr="000A0FD2">
        <w:t xml:space="preserve">debitoriem: </w:t>
      </w:r>
      <w:r w:rsidR="000F1749" w:rsidRPr="000A0FD2">
        <w:t>/Nosaukums H/</w:t>
      </w:r>
      <w:r w:rsidR="00CC06F2" w:rsidRPr="000A0FD2">
        <w:t xml:space="preserve"> </w:t>
      </w:r>
      <w:r w:rsidR="002D722F" w:rsidRPr="000A0FD2">
        <w:t>(dokuments papīra formātā)</w:t>
      </w:r>
      <w:r w:rsidR="000200E4" w:rsidRPr="000A0FD2">
        <w:t>,</w:t>
      </w:r>
      <w:r w:rsidR="00A41ED6" w:rsidRPr="000A0FD2">
        <w:t xml:space="preserve"> </w:t>
      </w:r>
      <w:r w:rsidR="000F1749" w:rsidRPr="000A0FD2">
        <w:t>/Nosaukums F/</w:t>
      </w:r>
      <w:r w:rsidR="006F60EB" w:rsidRPr="000A0FD2">
        <w:t xml:space="preserve"> (dokuments papīra formātā), </w:t>
      </w:r>
      <w:r w:rsidR="000F1749" w:rsidRPr="000A0FD2">
        <w:t>/Nosaukums E/</w:t>
      </w:r>
      <w:r w:rsidR="002D722F" w:rsidRPr="000A0FD2">
        <w:t xml:space="preserve"> (dokuments papīra formātā)</w:t>
      </w:r>
      <w:r w:rsidR="000200E4" w:rsidRPr="000A0FD2">
        <w:t xml:space="preserve">, </w:t>
      </w:r>
      <w:r w:rsidR="000F1749" w:rsidRPr="000A0FD2">
        <w:t>/</w:t>
      </w:r>
      <w:r w:rsidR="000200E4" w:rsidRPr="000A0FD2">
        <w:t>UAB "</w:t>
      </w:r>
      <w:r w:rsidR="000F1749" w:rsidRPr="000A0FD2">
        <w:t>Nosaukums M</w:t>
      </w:r>
      <w:r w:rsidR="000200E4" w:rsidRPr="000A0FD2">
        <w:t>"</w:t>
      </w:r>
      <w:r w:rsidR="000F1749" w:rsidRPr="000A0FD2">
        <w:t>/</w:t>
      </w:r>
      <w:r w:rsidR="002D722F" w:rsidRPr="000A0FD2">
        <w:t xml:space="preserve"> (dokuments papīra formātā)</w:t>
      </w:r>
      <w:r w:rsidR="000200E4" w:rsidRPr="000A0FD2">
        <w:t xml:space="preserve">, </w:t>
      </w:r>
      <w:r w:rsidR="000F1749" w:rsidRPr="000A0FD2">
        <w:t>/</w:t>
      </w:r>
      <w:r w:rsidR="000200E4" w:rsidRPr="000A0FD2">
        <w:t>SIA "</w:t>
      </w:r>
      <w:r w:rsidR="000F1749" w:rsidRPr="000A0FD2">
        <w:t>Nosaukums K</w:t>
      </w:r>
      <w:r w:rsidR="000200E4" w:rsidRPr="000A0FD2">
        <w:t>"</w:t>
      </w:r>
      <w:r w:rsidR="000F1749" w:rsidRPr="000A0FD2">
        <w:t>/</w:t>
      </w:r>
      <w:r w:rsidR="00651FBE" w:rsidRPr="000A0FD2">
        <w:t xml:space="preserve"> (</w:t>
      </w:r>
      <w:r w:rsidR="00302F61" w:rsidRPr="000A0FD2">
        <w:t>dokuments papīra formātā)</w:t>
      </w:r>
      <w:r w:rsidR="000200E4" w:rsidRPr="000A0FD2">
        <w:t>,</w:t>
      </w:r>
      <w:r w:rsidR="00C57CE6" w:rsidRPr="000A0FD2">
        <w:t xml:space="preserve"> </w:t>
      </w:r>
      <w:r w:rsidR="000F1749" w:rsidRPr="000A0FD2">
        <w:t>/</w:t>
      </w:r>
      <w:r w:rsidR="000200E4" w:rsidRPr="000A0FD2">
        <w:t>SIA "</w:t>
      </w:r>
      <w:r w:rsidR="000F1749" w:rsidRPr="000A0FD2">
        <w:t>Nosaukums O</w:t>
      </w:r>
      <w:r w:rsidR="000200E4" w:rsidRPr="000A0FD2">
        <w:t>"</w:t>
      </w:r>
      <w:r w:rsidR="000F1749" w:rsidRPr="000A0FD2">
        <w:t>/</w:t>
      </w:r>
      <w:r w:rsidR="0017092E" w:rsidRPr="000A0FD2">
        <w:t xml:space="preserve"> (par parādu 18,14 </w:t>
      </w:r>
      <w:r w:rsidR="0017092E" w:rsidRPr="000A0FD2">
        <w:rPr>
          <w:i/>
          <w:iCs/>
        </w:rPr>
        <w:t>euro</w:t>
      </w:r>
      <w:r w:rsidR="0017092E" w:rsidRPr="000A0FD2">
        <w:t>)</w:t>
      </w:r>
      <w:r w:rsidR="000200E4" w:rsidRPr="000A0FD2">
        <w:t xml:space="preserve">, </w:t>
      </w:r>
      <w:r w:rsidR="000F1749" w:rsidRPr="000A0FD2">
        <w:t>/</w:t>
      </w:r>
      <w:r w:rsidR="000200E4" w:rsidRPr="000A0FD2">
        <w:t>SIA "</w:t>
      </w:r>
      <w:r w:rsidR="000F1749" w:rsidRPr="000A0FD2">
        <w:t>Nosaukums L</w:t>
      </w:r>
      <w:r w:rsidR="000200E4" w:rsidRPr="000A0FD2">
        <w:t>"</w:t>
      </w:r>
      <w:r w:rsidR="000F1749" w:rsidRPr="000A0FD2">
        <w:t>/</w:t>
      </w:r>
      <w:r w:rsidR="00302F61" w:rsidRPr="000A0FD2">
        <w:t xml:space="preserve"> (par parādu 5134,04 </w:t>
      </w:r>
      <w:r w:rsidR="00302F61" w:rsidRPr="000A0FD2">
        <w:rPr>
          <w:i/>
          <w:iCs/>
        </w:rPr>
        <w:t>euro</w:t>
      </w:r>
      <w:r w:rsidR="00302F61" w:rsidRPr="000A0FD2">
        <w:t>)</w:t>
      </w:r>
      <w:r w:rsidR="000200E4" w:rsidRPr="000A0FD2">
        <w:t xml:space="preserve">, </w:t>
      </w:r>
      <w:r w:rsidR="000F1749" w:rsidRPr="000A0FD2">
        <w:t>/</w:t>
      </w:r>
      <w:r w:rsidR="000200E4" w:rsidRPr="000A0FD2">
        <w:t>SIA "</w:t>
      </w:r>
      <w:r w:rsidR="000F1749" w:rsidRPr="000A0FD2">
        <w:t>Nosaukums D</w:t>
      </w:r>
      <w:r w:rsidR="000200E4" w:rsidRPr="000A0FD2">
        <w:t>"</w:t>
      </w:r>
      <w:r w:rsidR="000F1749" w:rsidRPr="000A0FD2">
        <w:t>/</w:t>
      </w:r>
      <w:r w:rsidR="0017092E" w:rsidRPr="000A0FD2">
        <w:t xml:space="preserve"> (par parādu 5</w:t>
      </w:r>
      <w:r w:rsidR="00592D29" w:rsidRPr="000A0FD2">
        <w:t>9,07</w:t>
      </w:r>
      <w:r w:rsidR="0017092E" w:rsidRPr="000A0FD2">
        <w:t> </w:t>
      </w:r>
      <w:r w:rsidR="0017092E" w:rsidRPr="000A0FD2">
        <w:rPr>
          <w:i/>
          <w:iCs/>
        </w:rPr>
        <w:t>euro</w:t>
      </w:r>
      <w:r w:rsidR="0017092E" w:rsidRPr="000A0FD2">
        <w:t>).</w:t>
      </w:r>
    </w:p>
    <w:p w14:paraId="5528B804" w14:textId="44C73E08" w:rsidR="00153700" w:rsidRPr="000A0FD2" w:rsidRDefault="005672F0" w:rsidP="00153700">
      <w:pPr>
        <w:pStyle w:val="naisf"/>
        <w:spacing w:before="0" w:after="0"/>
        <w:ind w:firstLine="720"/>
      </w:pPr>
      <w:r w:rsidRPr="000A0FD2">
        <w:t xml:space="preserve">No brīdinājumiem, </w:t>
      </w:r>
      <w:r w:rsidR="00C166E5" w:rsidRPr="000A0FD2">
        <w:t xml:space="preserve">kuriem </w:t>
      </w:r>
      <w:r w:rsidRPr="000A0FD2">
        <w:t>Sistēmā pievienotas datnes</w:t>
      </w:r>
      <w:r w:rsidR="00E67C0B" w:rsidRPr="000A0FD2">
        <w:t>,</w:t>
      </w:r>
      <w:r w:rsidRPr="000A0FD2">
        <w:t xml:space="preserve"> redzams, ka brīdinājums sūtīts par </w:t>
      </w:r>
      <w:r w:rsidR="00E67C0B" w:rsidRPr="000A0FD2">
        <w:t xml:space="preserve">parāda </w:t>
      </w:r>
      <w:r w:rsidRPr="000A0FD2">
        <w:t>summu, kāda tā ir norādīta MPP.</w:t>
      </w:r>
      <w:r w:rsidR="00153700" w:rsidRPr="000A0FD2">
        <w:t xml:space="preserve"> Pēc brīdinājuma saņemšanas atsevišķi debitori parādu samaksājuši pilnā apmērā, savukārt citus debitoru parādus Administratore cedējusi 2024. gada septembrī.</w:t>
      </w:r>
    </w:p>
    <w:p w14:paraId="25934F91" w14:textId="2AA3A28F" w:rsidR="000200E4" w:rsidRPr="000A0FD2" w:rsidRDefault="000200E4" w:rsidP="000200E4">
      <w:pPr>
        <w:pStyle w:val="naisf"/>
        <w:spacing w:before="0" w:after="0"/>
        <w:ind w:firstLine="720"/>
      </w:pPr>
      <w:r w:rsidRPr="000A0FD2">
        <w:t xml:space="preserve">Tiesa 2024. gada 23. augustā lūdza Administratorei sniegt ziņas par Parādnieka maksātnespējas procesa gaitu pēc 2024. gada 8. janvāra. Administratore 2024. gada 11. septembrī sniedza atbildi par procesā veiktajām darbībām, tai skaitā, ka ir veiktas darbības debitoru prasījumu atgūšanai. Maksātnespējas likumā paredzētajā kārtībā atrisināts jautājums saistībā ar </w:t>
      </w:r>
      <w:r w:rsidR="00C166E5" w:rsidRPr="000A0FD2">
        <w:t>P</w:t>
      </w:r>
      <w:r w:rsidRPr="000A0FD2">
        <w:t xml:space="preserve">arādnieka debitoriem. </w:t>
      </w:r>
    </w:p>
    <w:p w14:paraId="11A04137" w14:textId="6B10FB3F" w:rsidR="00877B5E" w:rsidRPr="000A0FD2" w:rsidRDefault="00822B19" w:rsidP="004C65DE">
      <w:pPr>
        <w:pStyle w:val="naisf"/>
        <w:spacing w:before="0" w:after="0"/>
        <w:ind w:firstLine="720"/>
      </w:pPr>
      <w:r w:rsidRPr="000A0FD2">
        <w:t>[1.2] </w:t>
      </w:r>
      <w:r w:rsidR="00615926" w:rsidRPr="000A0FD2">
        <w:t xml:space="preserve">Maksātnespējas kontroles dienests ar 2024. gada </w:t>
      </w:r>
      <w:r w:rsidR="006E2DCD" w:rsidRPr="000A0FD2">
        <w:t xml:space="preserve">24. septembra paskaidrojumu pieprasījumu </w:t>
      </w:r>
      <w:r w:rsidR="000F1749" w:rsidRPr="000A0FD2">
        <w:t xml:space="preserve">/pieprasījuma numurs/ </w:t>
      </w:r>
      <w:r w:rsidR="006E2DCD" w:rsidRPr="000A0FD2">
        <w:t xml:space="preserve">(turpmāk – Pieprasījums) lūdza Administratorei sniegt </w:t>
      </w:r>
      <w:r w:rsidR="0025508D" w:rsidRPr="000A0FD2">
        <w:t xml:space="preserve">informāciju, kad debitors </w:t>
      </w:r>
      <w:r w:rsidR="000F1749" w:rsidRPr="000A0FD2">
        <w:t>/Nosaukums C/</w:t>
      </w:r>
      <w:r w:rsidR="00CC06F2" w:rsidRPr="000A0FD2">
        <w:t xml:space="preserve"> </w:t>
      </w:r>
      <w:r w:rsidR="0025508D" w:rsidRPr="000A0FD2">
        <w:t xml:space="preserve">un </w:t>
      </w:r>
      <w:r w:rsidR="000F1749" w:rsidRPr="000A0FD2">
        <w:t>/Nosaukums G/</w:t>
      </w:r>
      <w:r w:rsidR="00246260" w:rsidRPr="000A0FD2">
        <w:t xml:space="preserve"> </w:t>
      </w:r>
      <w:r w:rsidR="0025508D" w:rsidRPr="000A0FD2">
        <w:t xml:space="preserve">izslēgts no Krievijas Federācijas </w:t>
      </w:r>
      <w:r w:rsidR="009C0427" w:rsidRPr="000A0FD2">
        <w:t xml:space="preserve">uzņēmumu </w:t>
      </w:r>
      <w:r w:rsidR="0025508D" w:rsidRPr="000A0FD2">
        <w:t xml:space="preserve">reģistra; informāciju, kādas darbības Administratore pēc mantas pārdošanas plāna sagatavošanas veikusi, lai atgūtu Parādnieka debitoru parādus; atbildē </w:t>
      </w:r>
      <w:r w:rsidR="00C34D84" w:rsidRPr="000A0FD2">
        <w:t>lūgts</w:t>
      </w:r>
      <w:r w:rsidR="0025508D" w:rsidRPr="000A0FD2">
        <w:t xml:space="preserve"> norādīt konkrētas darbības un debitorus; paskaidrojumus, kādēļ pirmšķietami darbības debitoru parādu piedziņai veiktas vien laika periodā no 2024. gada maija</w:t>
      </w:r>
      <w:r w:rsidR="0025508D" w:rsidRPr="000A0FD2">
        <w:rPr>
          <w:rStyle w:val="Vresatsauce"/>
        </w:rPr>
        <w:footnoteReference w:id="2"/>
      </w:r>
      <w:r w:rsidR="0025508D" w:rsidRPr="000A0FD2">
        <w:t xml:space="preserve"> līdz jūlijam</w:t>
      </w:r>
      <w:r w:rsidR="0025508D" w:rsidRPr="000A0FD2">
        <w:rPr>
          <w:rStyle w:val="Vresatsauce"/>
        </w:rPr>
        <w:footnoteReference w:id="3"/>
      </w:r>
      <w:r w:rsidR="0025508D" w:rsidRPr="000A0FD2">
        <w:t>, ja jau ar MPP tika saskaņotas plānotās darbības ar debitoru parādiem (MPP 2. punkts).</w:t>
      </w:r>
    </w:p>
    <w:p w14:paraId="2343512C" w14:textId="2519C015" w:rsidR="00910CA9" w:rsidRPr="000A0FD2" w:rsidRDefault="00822B19" w:rsidP="00910CA9">
      <w:pPr>
        <w:pStyle w:val="naisf"/>
        <w:spacing w:before="0" w:after="0"/>
        <w:ind w:firstLine="720"/>
      </w:pPr>
      <w:r w:rsidRPr="000A0FD2">
        <w:t>[1. 3] </w:t>
      </w:r>
      <w:r w:rsidR="0025508D" w:rsidRPr="000A0FD2">
        <w:t xml:space="preserve">Administratore 2024. gada </w:t>
      </w:r>
      <w:r w:rsidR="00AB21FA" w:rsidRPr="000A0FD2">
        <w:t>7. oktobra paskaidrojum</w:t>
      </w:r>
      <w:r w:rsidR="009C0427" w:rsidRPr="000A0FD2">
        <w:t>os</w:t>
      </w:r>
      <w:r w:rsidR="00AB21FA" w:rsidRPr="000A0FD2">
        <w:t xml:space="preserve"> </w:t>
      </w:r>
      <w:r w:rsidR="000F1749" w:rsidRPr="000A0FD2">
        <w:t xml:space="preserve">/paskaidrojumu numurs/ </w:t>
      </w:r>
      <w:r w:rsidR="009C0427" w:rsidRPr="000A0FD2">
        <w:t xml:space="preserve">norādīja, </w:t>
      </w:r>
      <w:r w:rsidR="00877B5E" w:rsidRPr="000A0FD2">
        <w:t xml:space="preserve">ka debitors </w:t>
      </w:r>
      <w:r w:rsidR="000F1749" w:rsidRPr="000A0FD2">
        <w:t>/Nosaukums C/</w:t>
      </w:r>
      <w:r w:rsidR="00246260" w:rsidRPr="000A0FD2">
        <w:t xml:space="preserve"> </w:t>
      </w:r>
      <w:r w:rsidR="00877B5E" w:rsidRPr="000A0FD2">
        <w:t>izslēgts no Krievijas Federācijas</w:t>
      </w:r>
      <w:r w:rsidR="00F0164E" w:rsidRPr="000A0FD2">
        <w:t xml:space="preserve"> uzņēmumu</w:t>
      </w:r>
      <w:r w:rsidR="00877B5E" w:rsidRPr="000A0FD2">
        <w:t xml:space="preserve"> reģistra </w:t>
      </w:r>
      <w:r w:rsidR="00E32AA8" w:rsidRPr="000A0FD2">
        <w:lastRenderedPageBreak/>
        <w:t>/datums/</w:t>
      </w:r>
      <w:r w:rsidR="00877B5E" w:rsidRPr="000A0FD2">
        <w:t xml:space="preserve">, bet </w:t>
      </w:r>
      <w:r w:rsidR="000F1749" w:rsidRPr="000A0FD2">
        <w:t>/Nosaukums G/</w:t>
      </w:r>
      <w:r w:rsidR="00C34D84" w:rsidRPr="000A0FD2">
        <w:t xml:space="preserve"> </w:t>
      </w:r>
      <w:r w:rsidR="00955C22" w:rsidRPr="000A0FD2">
        <w:t>–</w:t>
      </w:r>
      <w:r w:rsidR="00C34D84" w:rsidRPr="000A0FD2">
        <w:t xml:space="preserve"> </w:t>
      </w:r>
      <w:r w:rsidR="00E32AA8" w:rsidRPr="000A0FD2">
        <w:t>/datums/</w:t>
      </w:r>
      <w:r w:rsidR="00C34D84" w:rsidRPr="000A0FD2">
        <w:t>.</w:t>
      </w:r>
      <w:r w:rsidR="0023206A" w:rsidRPr="000A0FD2">
        <w:t xml:space="preserve"> Administratore nav iesniegusi dokumentus, kas pamato minēto.</w:t>
      </w:r>
    </w:p>
    <w:p w14:paraId="2469360D" w14:textId="4839DD79" w:rsidR="007E7DD3" w:rsidRPr="000A0FD2" w:rsidRDefault="007E7DD3" w:rsidP="00910CA9">
      <w:pPr>
        <w:pStyle w:val="naisf"/>
        <w:spacing w:before="0" w:after="0"/>
        <w:ind w:firstLine="720"/>
      </w:pPr>
      <w:r w:rsidRPr="000A0FD2">
        <w:t>Pārbaudot</w:t>
      </w:r>
      <w:r w:rsidR="005812A5" w:rsidRPr="000A0FD2">
        <w:t xml:space="preserve"> Administratores sniegto</w:t>
      </w:r>
      <w:r w:rsidRPr="000A0FD2">
        <w:t xml:space="preserve"> informāciju konstatēts, ka </w:t>
      </w:r>
      <w:r w:rsidR="0071490F" w:rsidRPr="000A0FD2">
        <w:t>/Nosaukums G/</w:t>
      </w:r>
      <w:r w:rsidR="00246260" w:rsidRPr="000A0FD2">
        <w:t xml:space="preserve"> </w:t>
      </w:r>
      <w:r w:rsidRPr="000A0FD2">
        <w:t xml:space="preserve">no </w:t>
      </w:r>
      <w:r w:rsidR="005812A5" w:rsidRPr="000A0FD2">
        <w:t xml:space="preserve">Krievijas Federācijas uzņēmumu </w:t>
      </w:r>
      <w:r w:rsidRPr="000A0FD2">
        <w:t xml:space="preserve">reģistra izslēgts </w:t>
      </w:r>
      <w:r w:rsidR="000A0D89" w:rsidRPr="000A0FD2">
        <w:t>/datums/</w:t>
      </w:r>
      <w:r w:rsidRPr="000A0FD2">
        <w:rPr>
          <w:rStyle w:val="Vresatsauce"/>
        </w:rPr>
        <w:footnoteReference w:id="4"/>
      </w:r>
      <w:r w:rsidRPr="000A0FD2">
        <w:t>, proti, gadu vēlāk kā norādīts Administratores paskaidrojumos.</w:t>
      </w:r>
    </w:p>
    <w:p w14:paraId="00D9993A" w14:textId="2DE95758" w:rsidR="00D7462A" w:rsidRPr="000A0FD2" w:rsidRDefault="007E7DD3" w:rsidP="00910CA9">
      <w:pPr>
        <w:pStyle w:val="naisf"/>
        <w:spacing w:before="0" w:after="0"/>
        <w:ind w:firstLine="720"/>
      </w:pPr>
      <w:r w:rsidRPr="000A0FD2">
        <w:t>Papildus Administratore paskaidroja, ka p</w:t>
      </w:r>
      <w:r w:rsidR="00C34D84" w:rsidRPr="000A0FD2">
        <w:t xml:space="preserve">ēc MPP sagatavošanas Administratore apkopojusi un analizējusi informāciju par visiem debitoriem, sazinājusies ar Latvijā un Eiropā reģistrētajiem debitoriem elektroniski un telefoniski, kā rezultātā debitori </w:t>
      </w:r>
      <w:r w:rsidR="0071490F" w:rsidRPr="000A0FD2">
        <w:t>/</w:t>
      </w:r>
      <w:r w:rsidR="00C34D84" w:rsidRPr="000A0FD2">
        <w:t>SIA</w:t>
      </w:r>
      <w:r w:rsidR="00D7462A" w:rsidRPr="000A0FD2">
        <w:t> "</w:t>
      </w:r>
      <w:r w:rsidR="0071490F" w:rsidRPr="000A0FD2">
        <w:t>Nosaukums O</w:t>
      </w:r>
      <w:r w:rsidR="00D7462A" w:rsidRPr="000A0FD2">
        <w:t>"</w:t>
      </w:r>
      <w:r w:rsidR="0071490F" w:rsidRPr="000A0FD2">
        <w:t>/</w:t>
      </w:r>
      <w:r w:rsidR="00C34D84" w:rsidRPr="000A0FD2">
        <w:t xml:space="preserve">, </w:t>
      </w:r>
      <w:r w:rsidR="0071490F" w:rsidRPr="000A0FD2">
        <w:t>/</w:t>
      </w:r>
      <w:r w:rsidR="00C34D84" w:rsidRPr="000A0FD2">
        <w:t>SIA</w:t>
      </w:r>
      <w:r w:rsidR="00D7462A" w:rsidRPr="000A0FD2">
        <w:t> "</w:t>
      </w:r>
      <w:r w:rsidR="0071490F" w:rsidRPr="000A0FD2">
        <w:t>Nosaukums I</w:t>
      </w:r>
      <w:r w:rsidR="00D7462A" w:rsidRPr="000A0FD2">
        <w:t>"</w:t>
      </w:r>
      <w:r w:rsidR="0071490F" w:rsidRPr="000A0FD2">
        <w:t>/</w:t>
      </w:r>
      <w:r w:rsidR="00C34D84" w:rsidRPr="000A0FD2">
        <w:t xml:space="preserve">, </w:t>
      </w:r>
      <w:r w:rsidR="0071490F" w:rsidRPr="000A0FD2">
        <w:t>/</w:t>
      </w:r>
      <w:r w:rsidR="00C34D84" w:rsidRPr="000A0FD2">
        <w:t>SIA</w:t>
      </w:r>
      <w:r w:rsidR="00D7462A" w:rsidRPr="000A0FD2">
        <w:t> "</w:t>
      </w:r>
      <w:r w:rsidR="0071490F" w:rsidRPr="000A0FD2">
        <w:t>Nosaukums P</w:t>
      </w:r>
      <w:r w:rsidR="00D7462A" w:rsidRPr="000A0FD2">
        <w:t>"</w:t>
      </w:r>
      <w:r w:rsidR="0071490F" w:rsidRPr="000A0FD2">
        <w:t>/</w:t>
      </w:r>
      <w:r w:rsidR="00C34D84" w:rsidRPr="000A0FD2">
        <w:t xml:space="preserve">, Valsts ieņēmumu dienests un </w:t>
      </w:r>
      <w:r w:rsidR="0071490F" w:rsidRPr="000A0FD2">
        <w:t>/</w:t>
      </w:r>
      <w:r w:rsidR="00C34D84" w:rsidRPr="000A0FD2">
        <w:t>SIA</w:t>
      </w:r>
      <w:r w:rsidR="00D7462A" w:rsidRPr="000A0FD2">
        <w:t> "</w:t>
      </w:r>
      <w:r w:rsidR="0071490F" w:rsidRPr="000A0FD2">
        <w:t xml:space="preserve">Nosaukums </w:t>
      </w:r>
      <w:r w:rsidR="00F10FC2" w:rsidRPr="000A0FD2">
        <w:t>N</w:t>
      </w:r>
      <w:r w:rsidR="00D7462A" w:rsidRPr="000A0FD2">
        <w:t>"</w:t>
      </w:r>
      <w:r w:rsidR="0071490F" w:rsidRPr="000A0FD2">
        <w:t>/</w:t>
      </w:r>
      <w:r w:rsidR="00C34D84" w:rsidRPr="000A0FD2">
        <w:t xml:space="preserve"> ir veikuši maksājumus prasījumu dzēšanai</w:t>
      </w:r>
      <w:r w:rsidR="00D7462A" w:rsidRPr="000A0FD2">
        <w:t xml:space="preserve">. </w:t>
      </w:r>
    </w:p>
    <w:p w14:paraId="40132286" w14:textId="6D819D50" w:rsidR="00C34D84" w:rsidRPr="000A0FD2" w:rsidRDefault="00D7462A" w:rsidP="004C65DE">
      <w:pPr>
        <w:pStyle w:val="naisf"/>
        <w:spacing w:before="0" w:after="0"/>
        <w:ind w:firstLine="720"/>
      </w:pPr>
      <w:r w:rsidRPr="000A0FD2">
        <w:t>P</w:t>
      </w:r>
      <w:r w:rsidR="00C34D84" w:rsidRPr="000A0FD2">
        <w:t xml:space="preserve">iesaistot trešo personu, </w:t>
      </w:r>
      <w:r w:rsidRPr="000A0FD2">
        <w:t xml:space="preserve">kas neradīja papildu izmaksas, </w:t>
      </w:r>
      <w:r w:rsidR="00C34D84" w:rsidRPr="000A0FD2">
        <w:t>notika saziņa ar speciālistiem Krievijas Federācijas teritorijā, lai noskaidrotu piedziņas un sadarbības iespējas saistībā ar debitoru parādu atgūšanu</w:t>
      </w:r>
      <w:r w:rsidR="002B2F5F" w:rsidRPr="000A0FD2">
        <w:t>. V</w:t>
      </w:r>
      <w:r w:rsidR="00C34D84" w:rsidRPr="000A0FD2">
        <w:t>ienošanās par sadarbību netika panākta, tādēļ pirms paziņojuma izsūtīšanas kreditoriem par turpmāko rīcību ar mantu tika veikta datu analīze par debitoriem un izsūtīti rakstveida brīdinājumi.</w:t>
      </w:r>
    </w:p>
    <w:p w14:paraId="1E36B1EE" w14:textId="030F1366" w:rsidR="004751D8" w:rsidRPr="000A0FD2" w:rsidRDefault="009460D5" w:rsidP="004751D8">
      <w:pPr>
        <w:pStyle w:val="naisf"/>
        <w:spacing w:before="0" w:after="0"/>
        <w:ind w:firstLine="720"/>
      </w:pPr>
      <w:r w:rsidRPr="000A0FD2">
        <w:t xml:space="preserve">Pieprasījumā </w:t>
      </w:r>
      <w:r w:rsidR="00955C22" w:rsidRPr="000A0FD2">
        <w:t>Administratorei lūgts p</w:t>
      </w:r>
      <w:r w:rsidR="00364BE7" w:rsidRPr="000A0FD2">
        <w:t>askaidrojumiem</w:t>
      </w:r>
      <w:r w:rsidR="003306D1" w:rsidRPr="000A0FD2">
        <w:t xml:space="preserve"> pievienot dokument</w:t>
      </w:r>
      <w:r w:rsidR="00955C22" w:rsidRPr="000A0FD2">
        <w:t>us</w:t>
      </w:r>
      <w:r w:rsidR="003306D1" w:rsidRPr="000A0FD2">
        <w:t>, kas apliecina Administratores sniegto ziņu patiesumu</w:t>
      </w:r>
      <w:r w:rsidR="003306D1" w:rsidRPr="000A0FD2">
        <w:rPr>
          <w:lang w:eastAsia="en-US"/>
        </w:rPr>
        <w:t xml:space="preserve"> vai norādīt uz attiecīgiem</w:t>
      </w:r>
      <w:r w:rsidR="00955C22" w:rsidRPr="000A0FD2">
        <w:rPr>
          <w:lang w:eastAsia="en-US"/>
        </w:rPr>
        <w:t xml:space="preserve"> </w:t>
      </w:r>
      <w:r w:rsidR="00955C22" w:rsidRPr="000A0FD2">
        <w:t>S</w:t>
      </w:r>
      <w:r w:rsidR="003306D1" w:rsidRPr="000A0FD2">
        <w:t xml:space="preserve">istēmā </w:t>
      </w:r>
      <w:r w:rsidR="003306D1" w:rsidRPr="000A0FD2">
        <w:rPr>
          <w:lang w:eastAsia="en-US"/>
        </w:rPr>
        <w:t xml:space="preserve">reģistrētajiem dokumentiem, ja tiem ir pievienotas dokumentu datnes. </w:t>
      </w:r>
      <w:r w:rsidR="00717172" w:rsidRPr="000A0FD2">
        <w:rPr>
          <w:lang w:eastAsia="en-US"/>
        </w:rPr>
        <w:t xml:space="preserve">Administratore </w:t>
      </w:r>
      <w:r w:rsidR="00EA69B0" w:rsidRPr="000A0FD2">
        <w:rPr>
          <w:lang w:eastAsia="en-US"/>
        </w:rPr>
        <w:t xml:space="preserve">paskaidrojumiem </w:t>
      </w:r>
      <w:r w:rsidR="00717172" w:rsidRPr="000A0FD2">
        <w:rPr>
          <w:lang w:eastAsia="en-US"/>
        </w:rPr>
        <w:t xml:space="preserve">nav pievienojusi dokumentus, kas apliecina veiktās darbības, </w:t>
      </w:r>
      <w:r w:rsidR="004366C0" w:rsidRPr="000A0FD2">
        <w:rPr>
          <w:lang w:eastAsia="en-US"/>
        </w:rPr>
        <w:t xml:space="preserve">lai nodrošinātu debitoru parādu atgūšanu </w:t>
      </w:r>
      <w:r w:rsidR="00717172" w:rsidRPr="000A0FD2">
        <w:rPr>
          <w:lang w:eastAsia="en-US"/>
        </w:rPr>
        <w:t xml:space="preserve">no </w:t>
      </w:r>
      <w:r w:rsidR="00717172" w:rsidRPr="000A0FD2">
        <w:t xml:space="preserve">Krievijas Federācijas teritorijā reģistrētajiem uzņēmumiem. </w:t>
      </w:r>
    </w:p>
    <w:p w14:paraId="160A9E69" w14:textId="1EC59D77" w:rsidR="002D4182" w:rsidRPr="000A0FD2" w:rsidRDefault="004751D8" w:rsidP="004751D8">
      <w:pPr>
        <w:pStyle w:val="naisf"/>
        <w:spacing w:before="0" w:after="0"/>
        <w:ind w:firstLine="720"/>
        <w:rPr>
          <w:b/>
          <w:bCs/>
        </w:rPr>
      </w:pPr>
      <w:r w:rsidRPr="000A0FD2">
        <w:rPr>
          <w:b/>
          <w:bCs/>
        </w:rPr>
        <w:t>Izvērtējot Maksātnespējas kontroles dienesta rīcībā esošo informāciju, Administratores sniegtos paskaidrojumus un Maksātnespējas likuma normas, secināms turpmāk minētais.</w:t>
      </w:r>
    </w:p>
    <w:p w14:paraId="1E561FB5" w14:textId="77777777" w:rsidR="0045598F" w:rsidRPr="000A0FD2" w:rsidRDefault="004751D8" w:rsidP="0045598F">
      <w:pPr>
        <w:pStyle w:val="naisf"/>
        <w:spacing w:before="0" w:after="0"/>
        <w:ind w:firstLine="720"/>
        <w:rPr>
          <w:b/>
          <w:bCs/>
        </w:rPr>
      </w:pPr>
      <w:r w:rsidRPr="000A0FD2">
        <w:rPr>
          <w:b/>
          <w:bCs/>
        </w:rPr>
        <w:t>[2]</w:t>
      </w:r>
      <w:r w:rsidR="00D96D49" w:rsidRPr="000A0FD2">
        <w:rPr>
          <w:b/>
          <w:bCs/>
        </w:rPr>
        <w:t> Par Administratores rīcību, neveicot savlaicīgas darbības, lai nodrošinātu debitoru parādu atgūšanu.</w:t>
      </w:r>
    </w:p>
    <w:p w14:paraId="67D8F40F" w14:textId="77777777" w:rsidR="0012054A" w:rsidRPr="000A0FD2" w:rsidRDefault="00D96D49" w:rsidP="0012054A">
      <w:pPr>
        <w:pStyle w:val="naisf"/>
        <w:spacing w:before="0" w:after="0"/>
        <w:ind w:firstLine="720"/>
        <w:rPr>
          <w:b/>
          <w:bCs/>
        </w:rPr>
      </w:pPr>
      <w:r w:rsidRPr="000A0FD2">
        <w:t>[2.1]</w:t>
      </w:r>
      <w:r w:rsidR="00BC3171" w:rsidRPr="000A0FD2">
        <w:t> </w:t>
      </w:r>
      <w:r w:rsidR="0045598F" w:rsidRPr="000A0FD2">
        <w:t>Atbilstoši Maksātnespējas likuma 26. panta otrajai daļai administrators nodrošina efektīvu un likumīgu juridiskās personas maksātnespējas procesa norisi un mērķu sasniegšanu. Augstākās tiesas Senāts norādījis, ka šī norma nav tukša deklarācija. Tā uzliek administratoram pienākumu stādīt maksātnespējas procesa likumību un efektivitāti pirmajā vietā, respektīvi, būt lojālam primāri pret likumu.</w:t>
      </w:r>
      <w:r w:rsidR="005A5F6F" w:rsidRPr="000A0FD2">
        <w:rPr>
          <w:rStyle w:val="Vresatsauce"/>
        </w:rPr>
        <w:footnoteReference w:id="5"/>
      </w:r>
    </w:p>
    <w:p w14:paraId="0CC327E1" w14:textId="77777777" w:rsidR="008D1E37" w:rsidRPr="000A0FD2" w:rsidRDefault="0012054A" w:rsidP="008D1E37">
      <w:pPr>
        <w:pStyle w:val="naisf"/>
        <w:spacing w:before="0" w:after="0"/>
        <w:ind w:firstLine="720"/>
      </w:pPr>
      <w:r w:rsidRPr="000A0FD2">
        <w:t>Saskaņā ar Maksātnespējas likuma 65. panta 6. punktu</w:t>
      </w:r>
      <w:r w:rsidR="00F56782" w:rsidRPr="000A0FD2">
        <w:t xml:space="preserve"> pēc juridiskās personas maksātnespējas procesa pasludināšanas administratoram ir pienākums atgūt debitoru parādus.</w:t>
      </w:r>
    </w:p>
    <w:p w14:paraId="193A1062" w14:textId="1CB79774" w:rsidR="006665A6" w:rsidRPr="000A0FD2" w:rsidRDefault="009927D0" w:rsidP="008D1E37">
      <w:pPr>
        <w:pStyle w:val="naisf"/>
        <w:spacing w:before="0" w:after="0"/>
        <w:ind w:firstLine="720"/>
      </w:pPr>
      <w:r w:rsidRPr="000A0FD2">
        <w:t>A</w:t>
      </w:r>
      <w:r w:rsidR="006665A6" w:rsidRPr="000A0FD2">
        <w:t>dministratoram ir jādarbojas aktīvi, patstāvīgi un jānodrošina efektīva un likumīga maksātnespējas procesa norise, kas vērsta uz maksātnespējas procesa mērķu sasniegšanu</w:t>
      </w:r>
      <w:r w:rsidR="00955C22" w:rsidRPr="000A0FD2">
        <w:t>.</w:t>
      </w:r>
      <w:r w:rsidR="006665A6" w:rsidRPr="000A0FD2">
        <w:rPr>
          <w:rStyle w:val="Vresatsauce"/>
        </w:rPr>
        <w:footnoteReference w:id="6"/>
      </w:r>
      <w:r w:rsidR="008D1E37" w:rsidRPr="000A0FD2">
        <w:rPr>
          <w:i/>
          <w:iCs/>
        </w:rPr>
        <w:t xml:space="preserve"> </w:t>
      </w:r>
      <w:r w:rsidR="006665A6" w:rsidRPr="000A0FD2">
        <w:t xml:space="preserve">Nav pieļaujams, ka </w:t>
      </w:r>
      <w:r w:rsidR="00BE6B65" w:rsidRPr="000A0FD2">
        <w:t>a</w:t>
      </w:r>
      <w:r w:rsidR="006665A6" w:rsidRPr="000A0FD2">
        <w:t>dministrator</w:t>
      </w:r>
      <w:r w:rsidR="00BE6B65" w:rsidRPr="000A0FD2">
        <w:t xml:space="preserve">s, </w:t>
      </w:r>
      <w:r w:rsidR="006665A6" w:rsidRPr="000A0FD2">
        <w:t>nepastāvot objektīviem šķēršļiem, ilgstoši neveic likumā noteiktos pienākumus.</w:t>
      </w:r>
    </w:p>
    <w:p w14:paraId="62C3DC60" w14:textId="736FF606" w:rsidR="00EC6C48" w:rsidRPr="000A0FD2" w:rsidRDefault="00D96D49" w:rsidP="005945F1">
      <w:pPr>
        <w:pStyle w:val="naisf"/>
        <w:spacing w:before="0" w:after="0"/>
        <w:ind w:firstLine="720"/>
      </w:pPr>
      <w:r w:rsidRPr="000A0FD2">
        <w:t>[2.2]</w:t>
      </w:r>
      <w:r w:rsidR="00817F07" w:rsidRPr="000A0FD2">
        <w:t xml:space="preserve"> Pārbaudes laikā </w:t>
      </w:r>
      <w:r w:rsidR="000F1F61" w:rsidRPr="000A0FD2">
        <w:t xml:space="preserve">konstatēts, ka Administratore </w:t>
      </w:r>
      <w:r w:rsidR="00EA3985" w:rsidRPr="000A0FD2">
        <w:t>bez objektīva iemesla vilcinājusies atgūt atsevišķus debitoru parādus</w:t>
      </w:r>
      <w:r w:rsidR="006C5019" w:rsidRPr="000A0FD2">
        <w:t>, tādējādi vienlaicīgi nepamatoti novilcinot Parādnieka maksātnespējas procesu.</w:t>
      </w:r>
    </w:p>
    <w:p w14:paraId="6E348F39" w14:textId="301ABDAB" w:rsidR="00EF6656" w:rsidRPr="000A0FD2" w:rsidRDefault="00EC6C48" w:rsidP="00EF6656">
      <w:pPr>
        <w:pStyle w:val="naisf"/>
        <w:spacing w:before="0" w:after="0"/>
        <w:ind w:firstLine="720"/>
      </w:pPr>
      <w:r w:rsidRPr="000A0FD2">
        <w:t>S</w:t>
      </w:r>
      <w:r w:rsidR="005A34B2" w:rsidRPr="000A0FD2">
        <w:t xml:space="preserve">askaņā ar Sistēmas lietvedībā reģistrētajiem dokumentiem </w:t>
      </w:r>
      <w:r w:rsidR="00EA3985" w:rsidRPr="000A0FD2">
        <w:t>Administratore 2024. gada 20. maijā</w:t>
      </w:r>
      <w:r w:rsidR="0021621D" w:rsidRPr="000A0FD2">
        <w:t xml:space="preserve"> </w:t>
      </w:r>
      <w:r w:rsidR="00B11466" w:rsidRPr="000A0FD2">
        <w:t>8</w:t>
      </w:r>
      <w:r w:rsidR="0021621D" w:rsidRPr="000A0FD2">
        <w:t xml:space="preserve"> no 13 MPP norādītajiem debitoriem </w:t>
      </w:r>
      <w:r w:rsidR="002315F2" w:rsidRPr="000A0FD2">
        <w:t>nosūtīj</w:t>
      </w:r>
      <w:r w:rsidR="0021621D" w:rsidRPr="000A0FD2">
        <w:t>a</w:t>
      </w:r>
      <w:r w:rsidR="002315F2" w:rsidRPr="000A0FD2">
        <w:t xml:space="preserve"> </w:t>
      </w:r>
      <w:r w:rsidR="0021621D" w:rsidRPr="000A0FD2">
        <w:t>brīdinājumu.</w:t>
      </w:r>
      <w:r w:rsidR="00B043E7" w:rsidRPr="000A0FD2">
        <w:t xml:space="preserve"> </w:t>
      </w:r>
      <w:r w:rsidR="003B7C26" w:rsidRPr="000A0FD2">
        <w:t>Pēc brīdinājumu saņemšanas daži debitori parādu samaksāja, dažus debitoru parādus Administratore cedēja</w:t>
      </w:r>
      <w:r w:rsidR="00002E33" w:rsidRPr="000A0FD2">
        <w:t>.</w:t>
      </w:r>
      <w:r w:rsidR="00A322FA" w:rsidRPr="000A0FD2">
        <w:t xml:space="preserve"> Secināms, ka </w:t>
      </w:r>
      <w:r w:rsidR="0086437B" w:rsidRPr="000A0FD2">
        <w:t xml:space="preserve">Administratore </w:t>
      </w:r>
      <w:r w:rsidR="00AD550F" w:rsidRPr="000A0FD2">
        <w:t>pret</w:t>
      </w:r>
      <w:r w:rsidR="0086437B" w:rsidRPr="000A0FD2">
        <w:t xml:space="preserve"> atsevišķiem debitoru parādiem </w:t>
      </w:r>
      <w:r w:rsidR="00AD550F" w:rsidRPr="000A0FD2">
        <w:t>vērsusi darbības parāda atgūšanai tikai 2024. gadā, lai gan jau MPP, ka</w:t>
      </w:r>
      <w:r w:rsidR="003A3E43" w:rsidRPr="000A0FD2">
        <w:t>s</w:t>
      </w:r>
      <w:r w:rsidR="00AD550F" w:rsidRPr="000A0FD2">
        <w:t xml:space="preserve"> sagatavots 2022.</w:t>
      </w:r>
      <w:r w:rsidR="00AF1A8B" w:rsidRPr="000A0FD2">
        <w:t> </w:t>
      </w:r>
      <w:r w:rsidR="00AD550F" w:rsidRPr="000A0FD2">
        <w:t xml:space="preserve">gada 30. novembrī, </w:t>
      </w:r>
      <w:r w:rsidR="0022391E" w:rsidRPr="000A0FD2">
        <w:t xml:space="preserve">tika </w:t>
      </w:r>
      <w:r w:rsidR="00F00E01" w:rsidRPr="000A0FD2">
        <w:t>norādīts</w:t>
      </w:r>
      <w:r w:rsidR="00AD550F" w:rsidRPr="000A0FD2">
        <w:t>, ka sākotnēji</w:t>
      </w:r>
      <w:r w:rsidR="00AF1A8B" w:rsidRPr="000A0FD2">
        <w:t xml:space="preserve"> debitoriem </w:t>
      </w:r>
      <w:r w:rsidR="00AD550F" w:rsidRPr="000A0FD2">
        <w:t>tiks sūtīti brīdinājumi un pēc tam veiktas turpmāk</w:t>
      </w:r>
      <w:r w:rsidR="002E0C93" w:rsidRPr="000A0FD2">
        <w:t>as</w:t>
      </w:r>
      <w:r w:rsidR="00F00E01" w:rsidRPr="000A0FD2">
        <w:t xml:space="preserve"> nepieciešamās</w:t>
      </w:r>
      <w:r w:rsidR="00AD550F" w:rsidRPr="000A0FD2">
        <w:t xml:space="preserve"> darbības, tai skaitā debitoru parāda cesija. Pārbaudē nav konstatēti objektīvi apstākļi, kādēļ Administratore </w:t>
      </w:r>
      <w:r w:rsidR="002E0C93" w:rsidRPr="000A0FD2">
        <w:t>šo debitoru parāda atgūšanu</w:t>
      </w:r>
      <w:r w:rsidR="00AD550F" w:rsidRPr="000A0FD2">
        <w:t xml:space="preserve"> nav veikusi uzreiz pēc MPP sagatavošanas, bet nogaidījusi pusotru gadu. </w:t>
      </w:r>
      <w:r w:rsidR="00D62C24" w:rsidRPr="000A0FD2">
        <w:t xml:space="preserve"> Neskatoties uz to, ka Administratore paskaidrojumos norāda, ka viņa apkopojusi un analizējusi </w:t>
      </w:r>
      <w:r w:rsidR="00D62C24" w:rsidRPr="000A0FD2">
        <w:lastRenderedPageBreak/>
        <w:t xml:space="preserve">informāciju par visiem debitoriem, sazinājusies ar Latvijā un Eiropā reģistrētajiem debitoriem elektroniski un telefoniski, Administratore nav iesniegusi pierādījumus šādam darbībām. Savukārt, apstāklis, ka vairāki kreditori pēc brīdinājuma saņemšanas veica parāda apmaksu, liek apšaubīt Administratores sniegto informācija, ka viņa iepriekš būtu sazinājusies ar debitoriem. </w:t>
      </w:r>
    </w:p>
    <w:p w14:paraId="4E6B7569" w14:textId="0DAE98AD" w:rsidR="007B79DC" w:rsidRPr="000A0FD2" w:rsidRDefault="007B79DC" w:rsidP="00EF6656">
      <w:pPr>
        <w:pStyle w:val="naisf"/>
        <w:spacing w:before="0" w:after="0"/>
        <w:ind w:firstLine="720"/>
      </w:pPr>
      <w:r w:rsidRPr="000A0FD2">
        <w:t>Norādāms, ka s</w:t>
      </w:r>
      <w:r w:rsidR="00EF6656" w:rsidRPr="000A0FD2">
        <w:t>avlaicīga vēršanās pie debitora, lai atgūtu parādu ir svarīgs efektīva maksātnespējas procesa priekšnoteikums, lai tiktu sasniegts maksātnespējas procesa mērķis. Pretējā gadījumā debitoru parāda piedziņa var būt apgrūtināta vai pat kļūt neiespējama parāda atgūšana vai tā cesija.</w:t>
      </w:r>
    </w:p>
    <w:p w14:paraId="67054C85" w14:textId="45F1D5AD" w:rsidR="00CF4914" w:rsidRPr="000A0FD2" w:rsidRDefault="00F041D4" w:rsidP="00EF6656">
      <w:pPr>
        <w:pStyle w:val="naisf"/>
        <w:spacing w:before="0" w:after="0"/>
        <w:ind w:firstLine="720"/>
      </w:pPr>
      <w:r w:rsidRPr="000A0FD2">
        <w:t xml:space="preserve">Pārbaudē konstatēts, ka </w:t>
      </w:r>
      <w:r w:rsidR="006C5019" w:rsidRPr="000A0FD2">
        <w:t xml:space="preserve">debitora </w:t>
      </w:r>
      <w:r w:rsidR="00E3532A" w:rsidRPr="000A0FD2">
        <w:t>/Nosaukums G/</w:t>
      </w:r>
      <w:r w:rsidR="006C5019" w:rsidRPr="000A0FD2">
        <w:t xml:space="preserve"> parāda 607,76 </w:t>
      </w:r>
      <w:r w:rsidR="006C5019" w:rsidRPr="000A0FD2">
        <w:rPr>
          <w:i/>
          <w:iCs/>
        </w:rPr>
        <w:t>euro</w:t>
      </w:r>
      <w:r w:rsidR="006C5019" w:rsidRPr="000A0FD2">
        <w:t xml:space="preserve"> un </w:t>
      </w:r>
      <w:r w:rsidR="00E3532A" w:rsidRPr="000A0FD2">
        <w:t>/Nosaukums C/</w:t>
      </w:r>
      <w:r w:rsidR="006C5019" w:rsidRPr="000A0FD2">
        <w:t xml:space="preserve"> parāda 87</w:t>
      </w:r>
      <w:r w:rsidR="00955C22" w:rsidRPr="000A0FD2">
        <w:t> </w:t>
      </w:r>
      <w:r w:rsidR="006C5019" w:rsidRPr="000A0FD2">
        <w:t>500 </w:t>
      </w:r>
      <w:r w:rsidR="006C5019" w:rsidRPr="000A0FD2">
        <w:rPr>
          <w:i/>
          <w:iCs/>
        </w:rPr>
        <w:t>euro</w:t>
      </w:r>
      <w:r w:rsidR="006C5019" w:rsidRPr="000A0FD2">
        <w:t xml:space="preserve"> atgūšana vairs nav iespējama, jo šie debitori izslēgti no Krievijas Federācijas uzņēmumu reģistra. </w:t>
      </w:r>
      <w:r w:rsidR="00907119" w:rsidRPr="000A0FD2">
        <w:t>Pārbaudē nav gūti</w:t>
      </w:r>
      <w:r w:rsidR="006C5019" w:rsidRPr="000A0FD2">
        <w:t xml:space="preserve"> pierādījumi, ka minētajiem debitoriem sūtīts brīdinājums un/vai piedziņas neiespējamības gadījumā vērtēts jautājums par parāda cesiju. Administratorei pēc MPP sastādīšanas bija pietiekami ilgs laiks, lai veiktu šo parādu atgūšanu</w:t>
      </w:r>
      <w:r w:rsidR="0058773F" w:rsidRPr="000A0FD2">
        <w:t>/cesiju</w:t>
      </w:r>
      <w:r w:rsidR="006C5019" w:rsidRPr="000A0FD2">
        <w:t xml:space="preserve">, līdz debitori izslēgti no Krievijas Federācijas uzņēmumu reģistra, t.i, gandrīz divi mēneši </w:t>
      </w:r>
      <w:r w:rsidR="00E3532A" w:rsidRPr="000A0FD2">
        <w:t>/Nosaukums C/</w:t>
      </w:r>
      <w:r w:rsidR="006C5019" w:rsidRPr="000A0FD2">
        <w:t xml:space="preserve"> parāda atgūšanai un pus otrs gads </w:t>
      </w:r>
      <w:r w:rsidR="00E3532A" w:rsidRPr="000A0FD2">
        <w:t>/Nosaukums G/</w:t>
      </w:r>
      <w:r w:rsidR="006C5019" w:rsidRPr="000A0FD2">
        <w:t xml:space="preserve"> parāda atgūšanai.</w:t>
      </w:r>
      <w:r w:rsidR="00CF4914" w:rsidRPr="000A0FD2">
        <w:t xml:space="preserve"> </w:t>
      </w:r>
    </w:p>
    <w:p w14:paraId="51816E13" w14:textId="3C8355AD" w:rsidR="0012625F" w:rsidRPr="000A0FD2" w:rsidRDefault="0035313C" w:rsidP="00907FA4">
      <w:pPr>
        <w:pStyle w:val="naisf"/>
        <w:spacing w:before="0" w:after="0"/>
        <w:ind w:firstLine="720"/>
      </w:pPr>
      <w:r w:rsidRPr="000A0FD2">
        <w:t xml:space="preserve">Tāpat </w:t>
      </w:r>
      <w:r w:rsidR="000A4706" w:rsidRPr="000A0FD2">
        <w:t>Administratore 2024. gada 8. janvārī Tiesai snie</w:t>
      </w:r>
      <w:r w:rsidR="00361E3F" w:rsidRPr="000A0FD2">
        <w:t>dza</w:t>
      </w:r>
      <w:r w:rsidR="000A4706" w:rsidRPr="000A0FD2">
        <w:t xml:space="preserve"> informāciju, ka aizvien tiek veiktas darbības debitoru parādu piedziņai, bet ir paredzams</w:t>
      </w:r>
      <w:r w:rsidR="00361E3F" w:rsidRPr="000A0FD2">
        <w:t>,</w:t>
      </w:r>
      <w:r w:rsidR="000A4706" w:rsidRPr="000A0FD2">
        <w:t xml:space="preserve"> ka tuvāko divu </w:t>
      </w:r>
      <w:r w:rsidR="00361E3F" w:rsidRPr="000A0FD2">
        <w:t xml:space="preserve">mēnešu </w:t>
      </w:r>
      <w:r w:rsidR="000A4706" w:rsidRPr="000A0FD2">
        <w:t>laikā process tiks virzīts uz pabeigšanu.</w:t>
      </w:r>
      <w:r w:rsidR="00252765" w:rsidRPr="000A0FD2">
        <w:t xml:space="preserve"> Izvērtējot Tiesai sniegto informāciju kopsakarā ar Administratores turpmāk </w:t>
      </w:r>
      <w:r w:rsidR="00216298" w:rsidRPr="000A0FD2">
        <w:t xml:space="preserve">veiktajām </w:t>
      </w:r>
      <w:r w:rsidR="00252765" w:rsidRPr="000A0FD2">
        <w:t>darbībām</w:t>
      </w:r>
      <w:r w:rsidR="00216298" w:rsidRPr="000A0FD2">
        <w:t xml:space="preserve"> procesā</w:t>
      </w:r>
      <w:r w:rsidR="003E10C5" w:rsidRPr="000A0FD2">
        <w:t>, secināms, ka Administratore turpinājusi vilcināties veikt debitoru parādu piedziņu</w:t>
      </w:r>
      <w:r w:rsidR="00150AD6" w:rsidRPr="000A0FD2">
        <w:t>, rezultātā</w:t>
      </w:r>
      <w:r w:rsidR="00695C20" w:rsidRPr="000A0FD2">
        <w:t xml:space="preserve"> turpinot</w:t>
      </w:r>
      <w:r w:rsidR="00150AD6" w:rsidRPr="000A0FD2">
        <w:t xml:space="preserve"> Parādnieka maksātnespējas proces</w:t>
      </w:r>
      <w:r w:rsidR="00695C20" w:rsidRPr="000A0FD2">
        <w:t>a novilcināšanu</w:t>
      </w:r>
      <w:r w:rsidR="00150AD6" w:rsidRPr="000A0FD2">
        <w:t>.</w:t>
      </w:r>
      <w:r w:rsidR="00907FA4" w:rsidRPr="000A0FD2">
        <w:t xml:space="preserve"> </w:t>
      </w:r>
      <w:r w:rsidR="00232D7C" w:rsidRPr="000A0FD2">
        <w:t xml:space="preserve">Proti, Tiesai </w:t>
      </w:r>
      <w:r w:rsidR="00955C22" w:rsidRPr="000A0FD2">
        <w:t xml:space="preserve">tika </w:t>
      </w:r>
      <w:r w:rsidR="00232D7C" w:rsidRPr="000A0FD2">
        <w:t xml:space="preserve">paziņots, ka aptuveni tuvāko divu mēnešu laikā process tiks virzīts uz pabeigšanu, bet faktiski </w:t>
      </w:r>
      <w:r w:rsidR="00620ED6" w:rsidRPr="000A0FD2">
        <w:t>četrus mēnešus</w:t>
      </w:r>
      <w:r w:rsidR="006D2FD7" w:rsidRPr="000A0FD2">
        <w:t xml:space="preserve"> pēc šīs informācijas sniegšanas, </w:t>
      </w:r>
      <w:r w:rsidR="00314EA2" w:rsidRPr="000A0FD2">
        <w:t>Administratore uzsāk veikt darbības</w:t>
      </w:r>
      <w:r w:rsidR="00150AD6" w:rsidRPr="000A0FD2">
        <w:t xml:space="preserve"> (nosūtot brīdinājumu)</w:t>
      </w:r>
      <w:r w:rsidR="00314EA2" w:rsidRPr="000A0FD2">
        <w:t xml:space="preserve"> pret </w:t>
      </w:r>
      <w:r w:rsidR="00B11466" w:rsidRPr="000A0FD2">
        <w:t xml:space="preserve">8 </w:t>
      </w:r>
      <w:r w:rsidR="00314EA2" w:rsidRPr="000A0FD2">
        <w:t xml:space="preserve">no 13 </w:t>
      </w:r>
      <w:r w:rsidR="006D2FD7" w:rsidRPr="000A0FD2">
        <w:t xml:space="preserve">MPP norādītajiem </w:t>
      </w:r>
      <w:r w:rsidR="00314EA2" w:rsidRPr="000A0FD2">
        <w:t xml:space="preserve">debitoriem. </w:t>
      </w:r>
      <w:r w:rsidR="00A322FA" w:rsidRPr="000A0FD2">
        <w:t xml:space="preserve">Uz </w:t>
      </w:r>
      <w:r w:rsidR="00314EA2" w:rsidRPr="000A0FD2">
        <w:t>lēmuma sagatavošanas</w:t>
      </w:r>
      <w:r w:rsidR="00A322FA" w:rsidRPr="000A0FD2">
        <w:t xml:space="preserve"> brīdi process joprojām netiek virzīts uz izbeigšanu</w:t>
      </w:r>
      <w:r w:rsidR="00865444" w:rsidRPr="000A0FD2">
        <w:t>.</w:t>
      </w:r>
    </w:p>
    <w:p w14:paraId="081E18D0" w14:textId="22D853DA" w:rsidR="0046539A" w:rsidRPr="000A0FD2" w:rsidRDefault="00283C36" w:rsidP="0012625F">
      <w:pPr>
        <w:pStyle w:val="naisf"/>
        <w:spacing w:before="0" w:after="0"/>
        <w:ind w:firstLine="720"/>
      </w:pPr>
      <w:r w:rsidRPr="000A0FD2">
        <w:t>Ņemot vērā iepriekš minēto, secināms, ka Administratore pieļāvusi neattaisnojamu bezdarbību</w:t>
      </w:r>
      <w:r w:rsidR="00907FA4" w:rsidRPr="000A0FD2">
        <w:t xml:space="preserve"> savu pienākumu izpildē, nepamatoti vilcinoties atgūt atsevišķus debitoru parādus, kā rezultātā nepamatoti novilcinot Parādnieka maksātnespējas proces</w:t>
      </w:r>
      <w:r w:rsidR="00BD0E75" w:rsidRPr="000A0FD2">
        <w:t xml:space="preserve">u. Administratore </w:t>
      </w:r>
      <w:r w:rsidR="007B0681" w:rsidRPr="000A0FD2">
        <w:t xml:space="preserve">pēc MPP sagatavošanas </w:t>
      </w:r>
      <w:r w:rsidRPr="000A0FD2">
        <w:t xml:space="preserve">pus otru gadu </w:t>
      </w:r>
      <w:r w:rsidR="00BD0E75" w:rsidRPr="000A0FD2">
        <w:t>neveica</w:t>
      </w:r>
      <w:r w:rsidRPr="000A0FD2">
        <w:t xml:space="preserve"> darbības</w:t>
      </w:r>
      <w:r w:rsidR="0046539A" w:rsidRPr="000A0FD2">
        <w:t xml:space="preserve">, lai nodrošinātu debitoru </w:t>
      </w:r>
      <w:r w:rsidR="00E3532A" w:rsidRPr="000A0FD2">
        <w:rPr>
          <w:bCs/>
          <w:iCs/>
          <w:lang w:eastAsia="en-US"/>
        </w:rPr>
        <w:t>/Nosaukums H/</w:t>
      </w:r>
      <w:r w:rsidR="0046539A" w:rsidRPr="000A0FD2">
        <w:rPr>
          <w:bCs/>
          <w:iCs/>
          <w:lang w:eastAsia="en-US"/>
        </w:rPr>
        <w:t xml:space="preserve">, </w:t>
      </w:r>
      <w:r w:rsidR="00E3532A" w:rsidRPr="000A0FD2">
        <w:rPr>
          <w:bCs/>
          <w:iCs/>
          <w:lang w:eastAsia="en-US"/>
        </w:rPr>
        <w:t>/Nosaukums F/</w:t>
      </w:r>
      <w:r w:rsidR="0046539A" w:rsidRPr="000A0FD2">
        <w:rPr>
          <w:bCs/>
          <w:iCs/>
          <w:lang w:eastAsia="en-US"/>
        </w:rPr>
        <w:t xml:space="preserve">, </w:t>
      </w:r>
      <w:r w:rsidR="00E3532A" w:rsidRPr="000A0FD2">
        <w:rPr>
          <w:bCs/>
          <w:iCs/>
          <w:lang w:eastAsia="en-US"/>
        </w:rPr>
        <w:t>/Nosaukums E/</w:t>
      </w:r>
      <w:r w:rsidR="0046539A" w:rsidRPr="000A0FD2">
        <w:rPr>
          <w:bCs/>
          <w:iCs/>
          <w:lang w:eastAsia="en-US"/>
        </w:rPr>
        <w:t xml:space="preserve">, </w:t>
      </w:r>
      <w:r w:rsidR="00E3532A" w:rsidRPr="000A0FD2">
        <w:rPr>
          <w:bCs/>
          <w:iCs/>
          <w:lang w:eastAsia="en-US"/>
        </w:rPr>
        <w:t>/</w:t>
      </w:r>
      <w:r w:rsidR="0046539A" w:rsidRPr="000A0FD2">
        <w:rPr>
          <w:bCs/>
          <w:iCs/>
          <w:lang w:eastAsia="en-US"/>
        </w:rPr>
        <w:t>UAB</w:t>
      </w:r>
      <w:r w:rsidR="007B0681" w:rsidRPr="000A0FD2">
        <w:rPr>
          <w:bCs/>
          <w:iCs/>
          <w:lang w:eastAsia="en-US"/>
        </w:rPr>
        <w:t> </w:t>
      </w:r>
      <w:r w:rsidR="0046539A" w:rsidRPr="000A0FD2">
        <w:rPr>
          <w:bCs/>
          <w:iCs/>
          <w:lang w:eastAsia="en-US"/>
        </w:rPr>
        <w:t>"</w:t>
      </w:r>
      <w:r w:rsidR="00E3532A" w:rsidRPr="000A0FD2">
        <w:rPr>
          <w:bCs/>
          <w:iCs/>
          <w:lang w:eastAsia="en-US"/>
        </w:rPr>
        <w:t>Nosaukums M</w:t>
      </w:r>
      <w:r w:rsidR="0046539A" w:rsidRPr="000A0FD2">
        <w:rPr>
          <w:bCs/>
          <w:iCs/>
          <w:lang w:eastAsia="en-US"/>
        </w:rPr>
        <w:t>"</w:t>
      </w:r>
      <w:r w:rsidR="00E3532A" w:rsidRPr="000A0FD2">
        <w:rPr>
          <w:bCs/>
          <w:iCs/>
          <w:lang w:eastAsia="en-US"/>
        </w:rPr>
        <w:t>/</w:t>
      </w:r>
      <w:r w:rsidR="0046539A" w:rsidRPr="000A0FD2">
        <w:rPr>
          <w:bCs/>
          <w:iCs/>
          <w:lang w:eastAsia="en-US"/>
        </w:rPr>
        <w:t xml:space="preserve">, </w:t>
      </w:r>
      <w:r w:rsidR="00E3532A" w:rsidRPr="000A0FD2">
        <w:rPr>
          <w:bCs/>
          <w:iCs/>
          <w:lang w:eastAsia="en-US"/>
        </w:rPr>
        <w:t>/</w:t>
      </w:r>
      <w:r w:rsidR="0046539A" w:rsidRPr="000A0FD2">
        <w:rPr>
          <w:bCs/>
          <w:iCs/>
          <w:lang w:eastAsia="en-US"/>
        </w:rPr>
        <w:t>SIA</w:t>
      </w:r>
      <w:r w:rsidR="007B0681" w:rsidRPr="000A0FD2">
        <w:rPr>
          <w:bCs/>
          <w:iCs/>
          <w:lang w:eastAsia="en-US"/>
        </w:rPr>
        <w:t> </w:t>
      </w:r>
      <w:r w:rsidR="0046539A" w:rsidRPr="000A0FD2">
        <w:rPr>
          <w:bCs/>
          <w:iCs/>
          <w:lang w:eastAsia="en-US"/>
        </w:rPr>
        <w:t>"</w:t>
      </w:r>
      <w:r w:rsidR="00E3532A" w:rsidRPr="000A0FD2">
        <w:rPr>
          <w:bCs/>
          <w:iCs/>
          <w:lang w:eastAsia="en-US"/>
        </w:rPr>
        <w:t>Nosaukums K</w:t>
      </w:r>
      <w:r w:rsidR="0046539A" w:rsidRPr="000A0FD2">
        <w:rPr>
          <w:bCs/>
          <w:iCs/>
          <w:lang w:eastAsia="en-US"/>
        </w:rPr>
        <w:t>"</w:t>
      </w:r>
      <w:r w:rsidR="00E3532A" w:rsidRPr="000A0FD2">
        <w:rPr>
          <w:bCs/>
          <w:iCs/>
          <w:lang w:eastAsia="en-US"/>
        </w:rPr>
        <w:t>/</w:t>
      </w:r>
      <w:r w:rsidR="0046539A" w:rsidRPr="000A0FD2">
        <w:rPr>
          <w:bCs/>
          <w:iCs/>
          <w:lang w:eastAsia="en-US"/>
        </w:rPr>
        <w:t xml:space="preserve">, </w:t>
      </w:r>
      <w:r w:rsidR="00E3532A" w:rsidRPr="000A0FD2">
        <w:rPr>
          <w:bCs/>
          <w:iCs/>
          <w:lang w:eastAsia="en-US"/>
        </w:rPr>
        <w:t>/</w:t>
      </w:r>
      <w:r w:rsidR="0046539A" w:rsidRPr="000A0FD2">
        <w:rPr>
          <w:bCs/>
          <w:iCs/>
          <w:lang w:eastAsia="en-US"/>
        </w:rPr>
        <w:t>SIA</w:t>
      </w:r>
      <w:r w:rsidR="007B0681" w:rsidRPr="000A0FD2">
        <w:rPr>
          <w:bCs/>
          <w:iCs/>
          <w:lang w:eastAsia="en-US"/>
        </w:rPr>
        <w:t> </w:t>
      </w:r>
      <w:r w:rsidR="0046539A" w:rsidRPr="000A0FD2">
        <w:rPr>
          <w:bCs/>
          <w:iCs/>
          <w:lang w:eastAsia="en-US"/>
        </w:rPr>
        <w:t>"</w:t>
      </w:r>
      <w:r w:rsidR="00E3532A" w:rsidRPr="000A0FD2">
        <w:rPr>
          <w:bCs/>
          <w:iCs/>
          <w:lang w:eastAsia="en-US"/>
        </w:rPr>
        <w:t>Nosaukums O</w:t>
      </w:r>
      <w:r w:rsidR="0046539A" w:rsidRPr="000A0FD2">
        <w:rPr>
          <w:bCs/>
          <w:iCs/>
          <w:lang w:eastAsia="en-US"/>
        </w:rPr>
        <w:t>"</w:t>
      </w:r>
      <w:r w:rsidR="00E3532A" w:rsidRPr="000A0FD2">
        <w:rPr>
          <w:bCs/>
          <w:iCs/>
          <w:lang w:eastAsia="en-US"/>
        </w:rPr>
        <w:t>/</w:t>
      </w:r>
      <w:r w:rsidR="0046539A" w:rsidRPr="000A0FD2">
        <w:rPr>
          <w:bCs/>
          <w:iCs/>
          <w:lang w:eastAsia="en-US"/>
        </w:rPr>
        <w:t xml:space="preserve">, </w:t>
      </w:r>
      <w:r w:rsidR="00E3532A" w:rsidRPr="000A0FD2">
        <w:rPr>
          <w:bCs/>
          <w:iCs/>
          <w:lang w:eastAsia="en-US"/>
        </w:rPr>
        <w:t>/</w:t>
      </w:r>
      <w:r w:rsidR="0046539A" w:rsidRPr="000A0FD2">
        <w:rPr>
          <w:bCs/>
          <w:iCs/>
          <w:lang w:eastAsia="en-US"/>
        </w:rPr>
        <w:t>SIA</w:t>
      </w:r>
      <w:r w:rsidR="007B0681" w:rsidRPr="000A0FD2">
        <w:rPr>
          <w:bCs/>
          <w:iCs/>
          <w:lang w:eastAsia="en-US"/>
        </w:rPr>
        <w:t> </w:t>
      </w:r>
      <w:r w:rsidR="0046539A" w:rsidRPr="000A0FD2">
        <w:rPr>
          <w:bCs/>
          <w:iCs/>
          <w:lang w:eastAsia="en-US"/>
        </w:rPr>
        <w:t>"</w:t>
      </w:r>
      <w:r w:rsidR="00E3532A" w:rsidRPr="000A0FD2">
        <w:rPr>
          <w:bCs/>
          <w:iCs/>
          <w:lang w:eastAsia="en-US"/>
        </w:rPr>
        <w:t>Nosaukums L</w:t>
      </w:r>
      <w:r w:rsidR="0046539A" w:rsidRPr="000A0FD2">
        <w:rPr>
          <w:bCs/>
          <w:iCs/>
          <w:lang w:eastAsia="en-US"/>
        </w:rPr>
        <w:t>"</w:t>
      </w:r>
      <w:r w:rsidR="00E3532A" w:rsidRPr="000A0FD2">
        <w:rPr>
          <w:bCs/>
          <w:iCs/>
          <w:lang w:eastAsia="en-US"/>
        </w:rPr>
        <w:t>/</w:t>
      </w:r>
      <w:r w:rsidR="0046539A" w:rsidRPr="000A0FD2">
        <w:rPr>
          <w:bCs/>
          <w:iCs/>
          <w:lang w:eastAsia="en-US"/>
        </w:rPr>
        <w:t xml:space="preserve"> un </w:t>
      </w:r>
      <w:r w:rsidR="00E3532A" w:rsidRPr="000A0FD2">
        <w:rPr>
          <w:bCs/>
          <w:iCs/>
          <w:lang w:eastAsia="en-US"/>
        </w:rPr>
        <w:t>/</w:t>
      </w:r>
      <w:r w:rsidR="0046539A" w:rsidRPr="000A0FD2">
        <w:rPr>
          <w:bCs/>
          <w:iCs/>
          <w:lang w:eastAsia="en-US"/>
        </w:rPr>
        <w:t>SIA</w:t>
      </w:r>
      <w:r w:rsidR="007B0681" w:rsidRPr="000A0FD2">
        <w:rPr>
          <w:bCs/>
          <w:iCs/>
          <w:lang w:eastAsia="en-US"/>
        </w:rPr>
        <w:t> </w:t>
      </w:r>
      <w:r w:rsidR="0046539A" w:rsidRPr="000A0FD2">
        <w:rPr>
          <w:bCs/>
          <w:iCs/>
          <w:lang w:eastAsia="en-US"/>
        </w:rPr>
        <w:t>"</w:t>
      </w:r>
      <w:r w:rsidR="00E3532A" w:rsidRPr="000A0FD2">
        <w:rPr>
          <w:bCs/>
          <w:iCs/>
          <w:lang w:eastAsia="en-US"/>
        </w:rPr>
        <w:t>Nosaukums D</w:t>
      </w:r>
      <w:r w:rsidR="0046539A" w:rsidRPr="000A0FD2">
        <w:rPr>
          <w:bCs/>
          <w:iCs/>
          <w:lang w:eastAsia="en-US"/>
        </w:rPr>
        <w:t>"</w:t>
      </w:r>
      <w:r w:rsidR="00E3532A" w:rsidRPr="000A0FD2">
        <w:rPr>
          <w:bCs/>
          <w:iCs/>
          <w:lang w:eastAsia="en-US"/>
        </w:rPr>
        <w:t>/</w:t>
      </w:r>
      <w:r w:rsidR="0046539A" w:rsidRPr="000A0FD2">
        <w:rPr>
          <w:bCs/>
          <w:iCs/>
          <w:lang w:eastAsia="en-US"/>
        </w:rPr>
        <w:t xml:space="preserve"> parādu atgūšanu,</w:t>
      </w:r>
      <w:r w:rsidR="00BD0E75" w:rsidRPr="000A0FD2">
        <w:rPr>
          <w:bCs/>
          <w:iCs/>
          <w:lang w:eastAsia="en-US"/>
        </w:rPr>
        <w:t xml:space="preserve"> </w:t>
      </w:r>
      <w:r w:rsidR="0046539A" w:rsidRPr="000A0FD2">
        <w:rPr>
          <w:bCs/>
          <w:iCs/>
          <w:lang w:eastAsia="en-US"/>
        </w:rPr>
        <w:t>tādējādi neievērojot Maksātnespējas likuma 26. panta otro daļu kopsakarā ar Maksātnespējas likuma 65.</w:t>
      </w:r>
      <w:r w:rsidR="007B0681" w:rsidRPr="000A0FD2">
        <w:rPr>
          <w:bCs/>
          <w:iCs/>
          <w:lang w:eastAsia="en-US"/>
        </w:rPr>
        <w:t> </w:t>
      </w:r>
      <w:r w:rsidR="0046539A" w:rsidRPr="000A0FD2">
        <w:rPr>
          <w:bCs/>
          <w:iCs/>
          <w:lang w:eastAsia="en-US"/>
        </w:rPr>
        <w:t>panta 6.</w:t>
      </w:r>
      <w:r w:rsidR="007B0681" w:rsidRPr="000A0FD2">
        <w:rPr>
          <w:bCs/>
          <w:iCs/>
          <w:lang w:eastAsia="en-US"/>
        </w:rPr>
        <w:t> </w:t>
      </w:r>
      <w:r w:rsidR="0046539A" w:rsidRPr="000A0FD2">
        <w:rPr>
          <w:bCs/>
          <w:iCs/>
          <w:lang w:eastAsia="en-US"/>
        </w:rPr>
        <w:t>punktu.</w:t>
      </w:r>
    </w:p>
    <w:p w14:paraId="5762DD20" w14:textId="1F8DE4F2" w:rsidR="00411E93" w:rsidRPr="000A0FD2" w:rsidRDefault="00411E93" w:rsidP="005D1CD4">
      <w:pPr>
        <w:widowControl/>
        <w:spacing w:after="0" w:line="240" w:lineRule="auto"/>
        <w:ind w:firstLine="709"/>
        <w:jc w:val="both"/>
        <w:rPr>
          <w:lang w:eastAsia="en-US"/>
        </w:rPr>
      </w:pPr>
      <w:r w:rsidRPr="000A0FD2">
        <w:rPr>
          <w:rFonts w:eastAsia="Times New Roman"/>
          <w:b/>
          <w:bCs/>
          <w:iCs/>
        </w:rPr>
        <w:t>[</w:t>
      </w:r>
      <w:r w:rsidR="004751D8" w:rsidRPr="000A0FD2">
        <w:rPr>
          <w:rFonts w:eastAsia="Times New Roman"/>
          <w:b/>
          <w:bCs/>
          <w:iCs/>
        </w:rPr>
        <w:t>3</w:t>
      </w:r>
      <w:r w:rsidRPr="000A0FD2">
        <w:rPr>
          <w:rFonts w:eastAsia="Times New Roman"/>
          <w:b/>
          <w:bCs/>
          <w:iCs/>
        </w:rPr>
        <w:t>] </w:t>
      </w:r>
      <w:r w:rsidRPr="000A0FD2">
        <w:t xml:space="preserve">Vienlaikus Maksātnespējas kontroles dienests pārbaudes ietvaros ir konstatējis </w:t>
      </w:r>
      <w:r w:rsidR="002D608C" w:rsidRPr="000A0FD2">
        <w:t>trūkumus Administratores rīcībā</w:t>
      </w:r>
      <w:r w:rsidR="00933A21" w:rsidRPr="000A0FD2">
        <w:t xml:space="preserve"> </w:t>
      </w:r>
      <w:r w:rsidR="002D608C" w:rsidRPr="000A0FD2">
        <w:t>saistībā ar</w:t>
      </w:r>
      <w:r w:rsidR="00400FCD" w:rsidRPr="000A0FD2">
        <w:t xml:space="preserve"> kreditoru informēšanu par speciālista pieaicināšanu un to izdevumu</w:t>
      </w:r>
      <w:r w:rsidRPr="000A0FD2">
        <w:t xml:space="preserve"> segšanu bez kreditoru sapulces piekrišanas</w:t>
      </w:r>
      <w:r w:rsidR="00400FCD" w:rsidRPr="000A0FD2">
        <w:t xml:space="preserve">, </w:t>
      </w:r>
      <w:r w:rsidR="00933A21" w:rsidRPr="000A0FD2">
        <w:t xml:space="preserve">kā arī </w:t>
      </w:r>
      <w:r w:rsidRPr="000A0FD2">
        <w:t>nepilnīgas informācijas norādīšanu MPP</w:t>
      </w:r>
      <w:r w:rsidR="005D1CD4" w:rsidRPr="000A0FD2">
        <w:t xml:space="preserve">. </w:t>
      </w:r>
      <w:r w:rsidRPr="000A0FD2">
        <w:rPr>
          <w:lang w:eastAsia="en-US"/>
        </w:rPr>
        <w:t>Ievērojot to, ka pieļautie trūkumi nav būtiski ietekmējuši Parādnieka maksātnespējas procesa efektīvu un likumīgu norisi, ir piemērojama Administratores rīcības nepareizības izskaidrošana (neatzīstot normatīvo aktu pārkāpumu), kā rezultātā būs iespējams turpmāk nodrošināt Parādnieka maksātnespējas procesa efektīvu un likumīgu norisi un normatīvo aktu pārkāpumu prevenciju.</w:t>
      </w:r>
    </w:p>
    <w:p w14:paraId="366B04CA" w14:textId="6B71DEC7" w:rsidR="00AE2ACE" w:rsidRPr="000A0FD2" w:rsidRDefault="005D1CD4" w:rsidP="005D1CD4">
      <w:pPr>
        <w:widowControl/>
        <w:spacing w:after="0" w:line="240" w:lineRule="auto"/>
        <w:ind w:firstLine="709"/>
        <w:jc w:val="both"/>
        <w:rPr>
          <w:b/>
          <w:bCs/>
          <w:lang w:eastAsia="en-US"/>
        </w:rPr>
      </w:pPr>
      <w:r w:rsidRPr="000A0FD2">
        <w:rPr>
          <w:b/>
          <w:bCs/>
          <w:lang w:eastAsia="en-US"/>
        </w:rPr>
        <w:t>[</w:t>
      </w:r>
      <w:r w:rsidR="004751D8" w:rsidRPr="000A0FD2">
        <w:rPr>
          <w:b/>
          <w:bCs/>
          <w:lang w:eastAsia="en-US"/>
        </w:rPr>
        <w:t>3</w:t>
      </w:r>
      <w:r w:rsidRPr="000A0FD2">
        <w:rPr>
          <w:b/>
          <w:bCs/>
          <w:lang w:eastAsia="en-US"/>
        </w:rPr>
        <w:t>.</w:t>
      </w:r>
      <w:r w:rsidR="00AE2ACE" w:rsidRPr="000A0FD2">
        <w:rPr>
          <w:b/>
          <w:bCs/>
          <w:lang w:eastAsia="en-US"/>
        </w:rPr>
        <w:t>1</w:t>
      </w:r>
      <w:r w:rsidRPr="000A0FD2">
        <w:rPr>
          <w:b/>
          <w:bCs/>
          <w:lang w:eastAsia="en-US"/>
        </w:rPr>
        <w:t>]</w:t>
      </w:r>
      <w:r w:rsidR="00167834" w:rsidRPr="000A0FD2">
        <w:rPr>
          <w:b/>
          <w:bCs/>
          <w:lang w:eastAsia="en-US"/>
        </w:rPr>
        <w:t> </w:t>
      </w:r>
      <w:r w:rsidR="00AE2ACE" w:rsidRPr="000A0FD2">
        <w:rPr>
          <w:b/>
          <w:bCs/>
          <w:lang w:eastAsia="en-US"/>
        </w:rPr>
        <w:t xml:space="preserve">Par Administratores rīcību, </w:t>
      </w:r>
      <w:r w:rsidR="00D138BF" w:rsidRPr="000A0FD2">
        <w:rPr>
          <w:b/>
          <w:bCs/>
          <w:lang w:eastAsia="en-US"/>
        </w:rPr>
        <w:t>ne</w:t>
      </w:r>
      <w:r w:rsidR="00AE2ACE" w:rsidRPr="000A0FD2">
        <w:rPr>
          <w:b/>
          <w:bCs/>
          <w:lang w:eastAsia="en-US"/>
        </w:rPr>
        <w:t>informējot kreditorus par nepieciešamību procesā pieaicināt grāmatvedības speciālistu.</w:t>
      </w:r>
    </w:p>
    <w:p w14:paraId="20833CAF" w14:textId="5EE44FC5" w:rsidR="00AE2ACE" w:rsidRPr="000A0FD2" w:rsidRDefault="0014077D" w:rsidP="005D1CD4">
      <w:pPr>
        <w:widowControl/>
        <w:spacing w:after="0" w:line="240" w:lineRule="auto"/>
        <w:ind w:firstLine="709"/>
        <w:jc w:val="both"/>
        <w:rPr>
          <w:rFonts w:eastAsia="Times New Roman"/>
        </w:rPr>
      </w:pPr>
      <w:r w:rsidRPr="000A0FD2">
        <w:rPr>
          <w:lang w:eastAsia="en-US"/>
        </w:rPr>
        <w:t xml:space="preserve">Maksātnespējas kontroles dienests Pieprasījumā lūdza sniegt </w:t>
      </w:r>
      <w:r w:rsidRPr="000A0FD2">
        <w:rPr>
          <w:rFonts w:eastAsia="Times New Roman"/>
        </w:rPr>
        <w:t xml:space="preserve">informāciju, vai Parādnieka kreditori tika informēti par Administratores nodomu Parādnieka maksātnespējas procesā pieaicināt speciālistu </w:t>
      </w:r>
      <w:r w:rsidR="00F3081E" w:rsidRPr="000A0FD2">
        <w:rPr>
          <w:rFonts w:eastAsia="Times New Roman"/>
        </w:rPr>
        <w:t>/</w:t>
      </w:r>
      <w:r w:rsidRPr="000A0FD2">
        <w:rPr>
          <w:rFonts w:eastAsia="Times New Roman"/>
        </w:rPr>
        <w:t>SIA "</w:t>
      </w:r>
      <w:r w:rsidR="00F3081E" w:rsidRPr="000A0FD2">
        <w:rPr>
          <w:rFonts w:eastAsia="Times New Roman"/>
        </w:rPr>
        <w:t>Nosaukums S</w:t>
      </w:r>
      <w:r w:rsidRPr="000A0FD2">
        <w:rPr>
          <w:rFonts w:eastAsia="Times New Roman"/>
        </w:rPr>
        <w:t>"</w:t>
      </w:r>
      <w:r w:rsidR="00F3081E" w:rsidRPr="000A0FD2">
        <w:rPr>
          <w:rFonts w:eastAsia="Times New Roman"/>
        </w:rPr>
        <w:t>/</w:t>
      </w:r>
      <w:r w:rsidR="00DE05F0" w:rsidRPr="000A0FD2">
        <w:rPr>
          <w:rFonts w:eastAsia="Times New Roman"/>
        </w:rPr>
        <w:t xml:space="preserve">, </w:t>
      </w:r>
      <w:r w:rsidR="00F3081E" w:rsidRPr="000A0FD2">
        <w:rPr>
          <w:rFonts w:eastAsia="Times New Roman"/>
        </w:rPr>
        <w:t>/</w:t>
      </w:r>
      <w:r w:rsidR="00DE05F0" w:rsidRPr="000A0FD2">
        <w:rPr>
          <w:rFonts w:eastAsia="Times New Roman"/>
        </w:rPr>
        <w:t xml:space="preserve">reģistrācijas </w:t>
      </w:r>
      <w:r w:rsidR="00F3081E" w:rsidRPr="000A0FD2">
        <w:rPr>
          <w:rFonts w:eastAsia="Times New Roman"/>
        </w:rPr>
        <w:t>numurs/</w:t>
      </w:r>
      <w:r w:rsidR="00BC6851" w:rsidRPr="000A0FD2">
        <w:rPr>
          <w:rFonts w:eastAsia="Times New Roman"/>
        </w:rPr>
        <w:t xml:space="preserve">, </w:t>
      </w:r>
      <w:r w:rsidRPr="000A0FD2">
        <w:rPr>
          <w:rFonts w:eastAsia="Times New Roman"/>
        </w:rPr>
        <w:t>un ar minētā speciālista pieaicināšanu saistīto izdevumu apmēru; noraidošas atbildes gadījumā</w:t>
      </w:r>
      <w:r w:rsidR="002D608C" w:rsidRPr="000A0FD2">
        <w:rPr>
          <w:rFonts w:eastAsia="Times New Roman"/>
        </w:rPr>
        <w:t xml:space="preserve"> Administratorei lūgts</w:t>
      </w:r>
      <w:r w:rsidRPr="000A0FD2">
        <w:rPr>
          <w:rFonts w:eastAsia="Times New Roman"/>
        </w:rPr>
        <w:t xml:space="preserve"> sniegt paskaidrojumus, kādēļ kreditori netika informēti</w:t>
      </w:r>
      <w:r w:rsidR="00563BA6" w:rsidRPr="000A0FD2">
        <w:rPr>
          <w:rFonts w:eastAsia="Times New Roman"/>
        </w:rPr>
        <w:t>.</w:t>
      </w:r>
    </w:p>
    <w:p w14:paraId="3FC1512F" w14:textId="18F7F327" w:rsidR="00563BA6" w:rsidRPr="000A0FD2" w:rsidRDefault="00563BA6" w:rsidP="00563BA6">
      <w:pPr>
        <w:widowControl/>
        <w:spacing w:after="0" w:line="240" w:lineRule="auto"/>
        <w:ind w:firstLine="709"/>
        <w:jc w:val="both"/>
        <w:rPr>
          <w:rFonts w:eastAsia="Times New Roman"/>
        </w:rPr>
      </w:pPr>
      <w:r w:rsidRPr="000A0FD2">
        <w:rPr>
          <w:rFonts w:eastAsia="Times New Roman"/>
        </w:rPr>
        <w:t xml:space="preserve">Administratore paskaidroja, ka Parādnieka kreditori tika informēti par nodomu Parādnieka maksātnespējas procesā pieaicināt speciālistu, norādot </w:t>
      </w:r>
      <w:r w:rsidR="0036797C" w:rsidRPr="000A0FD2">
        <w:rPr>
          <w:rFonts w:eastAsia="Times New Roman"/>
        </w:rPr>
        <w:t xml:space="preserve">MPP </w:t>
      </w:r>
      <w:r w:rsidRPr="000A0FD2">
        <w:rPr>
          <w:rFonts w:eastAsia="Times New Roman"/>
        </w:rPr>
        <w:t>šo informāciju un arī speciālista izdevumu apmēru.</w:t>
      </w:r>
    </w:p>
    <w:p w14:paraId="7264E5B7" w14:textId="0DE8F9EA" w:rsidR="00563BA6" w:rsidRPr="000A0FD2" w:rsidRDefault="00563BA6" w:rsidP="00115EE2">
      <w:pPr>
        <w:widowControl/>
        <w:spacing w:after="0" w:line="240" w:lineRule="auto"/>
        <w:ind w:firstLine="709"/>
        <w:jc w:val="both"/>
        <w:rPr>
          <w:rFonts w:eastAsia="Times New Roman"/>
        </w:rPr>
      </w:pPr>
      <w:r w:rsidRPr="000A0FD2">
        <w:rPr>
          <w:rFonts w:eastAsia="Times New Roman"/>
        </w:rPr>
        <w:t xml:space="preserve">MPP </w:t>
      </w:r>
      <w:r w:rsidR="00C046A5" w:rsidRPr="000A0FD2">
        <w:rPr>
          <w:rFonts w:eastAsia="Times New Roman"/>
        </w:rPr>
        <w:t>1.1.2.</w:t>
      </w:r>
      <w:r w:rsidR="002D608C" w:rsidRPr="000A0FD2">
        <w:rPr>
          <w:rFonts w:eastAsia="Times New Roman"/>
        </w:rPr>
        <w:t> </w:t>
      </w:r>
      <w:r w:rsidR="00C046A5" w:rsidRPr="000A0FD2">
        <w:rPr>
          <w:rFonts w:eastAsia="Times New Roman"/>
        </w:rPr>
        <w:t xml:space="preserve">punktā norādīts, ka </w:t>
      </w:r>
      <w:r w:rsidR="00115EE2" w:rsidRPr="000A0FD2">
        <w:rPr>
          <w:rFonts w:eastAsia="Times New Roman"/>
        </w:rPr>
        <w:t>izsoles vajadzībām tiks veikts mantas novērtējums, pieaicinot sertificētu kustamās mantas vērtētāju.</w:t>
      </w:r>
      <w:r w:rsidR="00855FD3" w:rsidRPr="000A0FD2">
        <w:rPr>
          <w:rFonts w:eastAsia="Times New Roman"/>
        </w:rPr>
        <w:t xml:space="preserve"> MPP 4.2.</w:t>
      </w:r>
      <w:r w:rsidR="002D608C" w:rsidRPr="000A0FD2">
        <w:rPr>
          <w:rFonts w:eastAsia="Times New Roman"/>
        </w:rPr>
        <w:t> </w:t>
      </w:r>
      <w:r w:rsidR="00855FD3" w:rsidRPr="000A0FD2">
        <w:rPr>
          <w:rFonts w:eastAsia="Times New Roman"/>
        </w:rPr>
        <w:t>punktā kā viena no maksātnespējas procesa izdevumu pozīcijām norādīt</w:t>
      </w:r>
      <w:r w:rsidR="006308F0" w:rsidRPr="000A0FD2">
        <w:rPr>
          <w:rFonts w:eastAsia="Times New Roman"/>
        </w:rPr>
        <w:t xml:space="preserve">a </w:t>
      </w:r>
      <w:r w:rsidR="002D608C" w:rsidRPr="000A0FD2">
        <w:rPr>
          <w:rFonts w:eastAsia="Times New Roman"/>
        </w:rPr>
        <w:t>–</w:t>
      </w:r>
      <w:r w:rsidR="006308F0" w:rsidRPr="000A0FD2">
        <w:rPr>
          <w:rFonts w:eastAsia="Times New Roman"/>
        </w:rPr>
        <w:t xml:space="preserve"> </w:t>
      </w:r>
      <w:r w:rsidR="00855FD3" w:rsidRPr="000A0FD2">
        <w:rPr>
          <w:rFonts w:eastAsia="Times New Roman"/>
        </w:rPr>
        <w:t xml:space="preserve">izdevumi par speciālista pieaicināšanu (piemēram, </w:t>
      </w:r>
      <w:r w:rsidR="00855FD3" w:rsidRPr="000A0FD2">
        <w:rPr>
          <w:rFonts w:eastAsia="Times New Roman"/>
        </w:rPr>
        <w:lastRenderedPageBreak/>
        <w:t xml:space="preserve">tulkošanas pakalpojumu nodrošināšanai). </w:t>
      </w:r>
      <w:r w:rsidR="00196587" w:rsidRPr="000A0FD2">
        <w:rPr>
          <w:rFonts w:eastAsia="Times New Roman"/>
        </w:rPr>
        <w:t>Papildus norādīts, ka minētās izdevumu pozīcijas apmērs MPP sagatavošanas brīdī ir 245 </w:t>
      </w:r>
      <w:r w:rsidR="00196587" w:rsidRPr="000A0FD2">
        <w:rPr>
          <w:rFonts w:eastAsia="Times New Roman"/>
          <w:i/>
          <w:iCs/>
        </w:rPr>
        <w:t>euro</w:t>
      </w:r>
      <w:r w:rsidR="00196587" w:rsidRPr="000A0FD2">
        <w:rPr>
          <w:rFonts w:eastAsia="Times New Roman"/>
        </w:rPr>
        <w:t>, atlīdzības apmērs pieaicinātajiem speciālistiem tiks noteikts atbilstoši sniegto pakalpojumu būtībai, apjomam un vērtībai pakalpojuma sniegšanas brīdī, bet ne lielāks kā atlīdzība analoģiskiem pakalpojumiem līdzīgās sfērās</w:t>
      </w:r>
      <w:r w:rsidR="00C72E16" w:rsidRPr="000A0FD2">
        <w:rPr>
          <w:rFonts w:eastAsia="Times New Roman"/>
        </w:rPr>
        <w:t>.</w:t>
      </w:r>
    </w:p>
    <w:p w14:paraId="3645B2D4" w14:textId="3DC846D2" w:rsidR="002D608C" w:rsidRPr="000A0FD2" w:rsidRDefault="00C72E16" w:rsidP="00652D76">
      <w:pPr>
        <w:widowControl/>
        <w:spacing w:after="0" w:line="240" w:lineRule="auto"/>
        <w:ind w:firstLine="709"/>
        <w:jc w:val="both"/>
        <w:rPr>
          <w:rFonts w:eastAsia="Times New Roman"/>
        </w:rPr>
      </w:pPr>
      <w:r w:rsidRPr="000A0FD2">
        <w:rPr>
          <w:rFonts w:eastAsia="Times New Roman"/>
        </w:rPr>
        <w:t>No MPP satura nav iespējams izsecināt, ka procesā tiks pieaicināts</w:t>
      </w:r>
      <w:r w:rsidR="006308F0" w:rsidRPr="000A0FD2">
        <w:rPr>
          <w:rFonts w:eastAsia="Times New Roman"/>
        </w:rPr>
        <w:t xml:space="preserve"> tieši</w:t>
      </w:r>
      <w:r w:rsidRPr="000A0FD2">
        <w:rPr>
          <w:rFonts w:eastAsia="Times New Roman"/>
        </w:rPr>
        <w:t xml:space="preserve"> grāmatvedības speciālists, līdz ar to nav uzskatāms, ka ar MPP kreditori informēti par Administratores nodomu procesā pieaicināt grāmatvedības speciālistu.</w:t>
      </w:r>
    </w:p>
    <w:p w14:paraId="448792E1" w14:textId="77777777" w:rsidR="002D608C" w:rsidRPr="000A0FD2" w:rsidRDefault="002D608C" w:rsidP="002D608C">
      <w:pPr>
        <w:widowControl/>
        <w:spacing w:after="0" w:line="240" w:lineRule="auto"/>
        <w:ind w:firstLine="709"/>
        <w:jc w:val="both"/>
      </w:pPr>
      <w:r w:rsidRPr="000A0FD2">
        <w:t xml:space="preserve">Saskaņā ar Maksātnespējas likuma 81. panta otro daļu administrators ziņo kreditoriem par jautājumiem, kuriem ir nozīme juridiskās personas maksātnespējas procesa norisē. </w:t>
      </w:r>
    </w:p>
    <w:p w14:paraId="7EA43598" w14:textId="64E1C676" w:rsidR="00CC0DE8" w:rsidRPr="000A0FD2" w:rsidRDefault="00CC0DE8" w:rsidP="00652D76">
      <w:pPr>
        <w:widowControl/>
        <w:spacing w:after="0" w:line="240" w:lineRule="auto"/>
        <w:ind w:firstLine="709"/>
        <w:jc w:val="both"/>
        <w:rPr>
          <w:rFonts w:eastAsia="Times New Roman"/>
        </w:rPr>
      </w:pPr>
      <w:r w:rsidRPr="000A0FD2">
        <w:t>Speciālista pieaicināšanas mērķis ir efektīva un likumīga maksātnespējas procesa nodrošināšana.</w:t>
      </w:r>
      <w:r w:rsidRPr="000A0FD2">
        <w:rPr>
          <w:rStyle w:val="Vresatsauce"/>
        </w:rPr>
        <w:footnoteReference w:id="7"/>
      </w:r>
      <w:r w:rsidRPr="000A0FD2">
        <w:t xml:space="preserve"> Speciālists maksātnespējas procesā ir persona</w:t>
      </w:r>
      <w:r w:rsidRPr="000A0FD2">
        <w:rPr>
          <w:rStyle w:val="Vresatsauce"/>
        </w:rPr>
        <w:footnoteReference w:id="8"/>
      </w:r>
      <w:r w:rsidRPr="000A0FD2">
        <w:t>, kurai piemīt specifiskas zināšanas vai prasmes kādā ar parādnieka darbību, kā arī ar maksātnespējas procesu saistītā jomā, kas trūkst administratoram, bet ir nepieciešamas maksātnespējas procesa efektīvai norisei.</w:t>
      </w:r>
    </w:p>
    <w:p w14:paraId="29B19024" w14:textId="77777777" w:rsidR="00CC0DE8" w:rsidRPr="000A0FD2" w:rsidRDefault="00CC0DE8" w:rsidP="00CC0DE8">
      <w:pPr>
        <w:widowControl/>
        <w:spacing w:after="0" w:line="240" w:lineRule="auto"/>
        <w:ind w:firstLine="709"/>
        <w:jc w:val="both"/>
        <w:rPr>
          <w:rFonts w:eastAsia="Times New Roman"/>
        </w:rPr>
      </w:pPr>
      <w:r w:rsidRPr="000A0FD2">
        <w:rPr>
          <w:bCs/>
        </w:rPr>
        <w:t xml:space="preserve">Kreditoru informēšanas pienākums saistāms ne vien ar kreditoru interesi būt informētiem par maksātnespējas procesā esošo naudas līdzekļu izlietojumu, bet arī ar procesa tiesiskumu, tostarp piesaistītā speciālista kvalifikāciju un objektivitāti. </w:t>
      </w:r>
    </w:p>
    <w:p w14:paraId="6AAF0162" w14:textId="6E146CFD" w:rsidR="00CC0DE8" w:rsidRPr="000A0FD2" w:rsidRDefault="000F30D0" w:rsidP="00CC0DE8">
      <w:pPr>
        <w:widowControl/>
        <w:spacing w:after="0" w:line="240" w:lineRule="auto"/>
        <w:ind w:firstLine="709"/>
        <w:jc w:val="both"/>
        <w:rPr>
          <w:bCs/>
        </w:rPr>
      </w:pPr>
      <w:r w:rsidRPr="000A0FD2">
        <w:rPr>
          <w:bCs/>
        </w:rPr>
        <w:t>M</w:t>
      </w:r>
      <w:r w:rsidR="00CC0DE8" w:rsidRPr="000A0FD2">
        <w:rPr>
          <w:bCs/>
        </w:rPr>
        <w:t>aksātnespējas procesa vadīšanu likumdevējs ir uzticējis administratoram,</w:t>
      </w:r>
      <w:r w:rsidRPr="000A0FD2">
        <w:rPr>
          <w:bCs/>
        </w:rPr>
        <w:t xml:space="preserve"> līdz ar to</w:t>
      </w:r>
      <w:r w:rsidR="00CC0DE8" w:rsidRPr="000A0FD2">
        <w:rPr>
          <w:bCs/>
        </w:rPr>
        <w:t xml:space="preserve"> kreditoriem ir būtiski gūt pārliecību, ka speciālists (kuram piemīt tādas zināšanas un prasmes, kas nepiemīt administratoram) spēs nodrošināt attiecīgā pienākuma izpildi atbilstoši likumdevēja izvirzītajiem tiesiskuma un profesionalitātes standartiem. </w:t>
      </w:r>
    </w:p>
    <w:p w14:paraId="249472EF" w14:textId="5D55B96B" w:rsidR="004F3A24" w:rsidRPr="000A0FD2" w:rsidRDefault="004F3A24" w:rsidP="00CC0DE8">
      <w:pPr>
        <w:widowControl/>
        <w:spacing w:after="0" w:line="240" w:lineRule="auto"/>
        <w:ind w:firstLine="709"/>
        <w:jc w:val="both"/>
        <w:rPr>
          <w:rFonts w:eastAsia="Times New Roman"/>
        </w:rPr>
      </w:pPr>
      <w:r w:rsidRPr="000A0FD2">
        <w:rPr>
          <w:bCs/>
        </w:rPr>
        <w:t xml:space="preserve">Ņemot vērā minēto, </w:t>
      </w:r>
      <w:r w:rsidRPr="000A0FD2">
        <w:rPr>
          <w:rFonts w:eastAsia="Times New Roman"/>
        </w:rPr>
        <w:t xml:space="preserve">kreditori saskaņā ar Maksātnespējas likuma 81. panta otro daļu ir informējami par </w:t>
      </w:r>
      <w:r w:rsidR="00AB45F5" w:rsidRPr="000A0FD2">
        <w:rPr>
          <w:rFonts w:eastAsia="Times New Roman"/>
        </w:rPr>
        <w:t>a</w:t>
      </w:r>
      <w:r w:rsidRPr="000A0FD2">
        <w:rPr>
          <w:rFonts w:eastAsia="Times New Roman"/>
        </w:rPr>
        <w:t xml:space="preserve">dministratora nodomu </w:t>
      </w:r>
      <w:r w:rsidR="00AB45F5" w:rsidRPr="000A0FD2">
        <w:rPr>
          <w:rFonts w:eastAsia="Times New Roman"/>
        </w:rPr>
        <w:t>p</w:t>
      </w:r>
      <w:r w:rsidR="000F30D0" w:rsidRPr="000A0FD2">
        <w:rPr>
          <w:rFonts w:eastAsia="Times New Roman"/>
        </w:rPr>
        <w:t>arādnieka maksātnespējas procesā pieaicināt grāmatvedības speciālistu.</w:t>
      </w:r>
    </w:p>
    <w:p w14:paraId="2E1B284D" w14:textId="4D337B99" w:rsidR="005D1CD4" w:rsidRPr="000A0FD2" w:rsidRDefault="00AE2ACE" w:rsidP="005D1CD4">
      <w:pPr>
        <w:widowControl/>
        <w:spacing w:after="0" w:line="240" w:lineRule="auto"/>
        <w:ind w:firstLine="709"/>
        <w:jc w:val="both"/>
        <w:rPr>
          <w:b/>
          <w:bCs/>
        </w:rPr>
      </w:pPr>
      <w:r w:rsidRPr="000A0FD2">
        <w:rPr>
          <w:b/>
          <w:bCs/>
          <w:lang w:eastAsia="en-US"/>
        </w:rPr>
        <w:t>[</w:t>
      </w:r>
      <w:r w:rsidR="004751D8" w:rsidRPr="000A0FD2">
        <w:rPr>
          <w:b/>
          <w:bCs/>
          <w:lang w:eastAsia="en-US"/>
        </w:rPr>
        <w:t>3</w:t>
      </w:r>
      <w:r w:rsidRPr="000A0FD2">
        <w:rPr>
          <w:b/>
          <w:bCs/>
          <w:lang w:eastAsia="en-US"/>
        </w:rPr>
        <w:t>.2]</w:t>
      </w:r>
      <w:r w:rsidR="00167834" w:rsidRPr="000A0FD2">
        <w:rPr>
          <w:lang w:eastAsia="en-US"/>
        </w:rPr>
        <w:t> </w:t>
      </w:r>
      <w:r w:rsidR="005D1CD4" w:rsidRPr="000A0FD2">
        <w:rPr>
          <w:b/>
          <w:bCs/>
        </w:rPr>
        <w:t>Par Administratores rīcību, ar speciālista pieaicināšanu saistītos izdevumus sedzot pirms kreditoru sapulces akcepta.</w:t>
      </w:r>
    </w:p>
    <w:p w14:paraId="1C2FB47E" w14:textId="76C9A9A2" w:rsidR="00E9218B" w:rsidRPr="000A0FD2" w:rsidRDefault="006308F0" w:rsidP="00AD44F4">
      <w:pPr>
        <w:widowControl/>
        <w:spacing w:after="0" w:line="240" w:lineRule="auto"/>
        <w:ind w:firstLine="709"/>
        <w:jc w:val="both"/>
        <w:rPr>
          <w:rFonts w:eastAsia="Times New Roman"/>
        </w:rPr>
      </w:pPr>
      <w:r w:rsidRPr="000A0FD2">
        <w:rPr>
          <w:lang w:eastAsia="en-US"/>
        </w:rPr>
        <w:t xml:space="preserve">Maksātnespējas kontroles dienests Pieprasījumā lūdza sniegt </w:t>
      </w:r>
      <w:r w:rsidR="006271E3" w:rsidRPr="000A0FD2">
        <w:rPr>
          <w:rFonts w:eastAsia="Times New Roman"/>
        </w:rPr>
        <w:t xml:space="preserve">paskaidrojumus, kādēļ izdevumi par pieaicināto speciālistu </w:t>
      </w:r>
      <w:r w:rsidR="00523F90" w:rsidRPr="000A0FD2">
        <w:rPr>
          <w:rFonts w:eastAsia="Times New Roman"/>
        </w:rPr>
        <w:t>/</w:t>
      </w:r>
      <w:r w:rsidR="006271E3" w:rsidRPr="000A0FD2">
        <w:rPr>
          <w:rFonts w:eastAsia="Times New Roman"/>
        </w:rPr>
        <w:t>SIA "</w:t>
      </w:r>
      <w:r w:rsidR="00523F90" w:rsidRPr="000A0FD2">
        <w:rPr>
          <w:rFonts w:eastAsia="Times New Roman"/>
        </w:rPr>
        <w:t>Nosaukums S</w:t>
      </w:r>
      <w:r w:rsidR="006271E3" w:rsidRPr="000A0FD2">
        <w:rPr>
          <w:rFonts w:eastAsia="Times New Roman"/>
        </w:rPr>
        <w:t>"</w:t>
      </w:r>
      <w:r w:rsidR="00523F90" w:rsidRPr="000A0FD2">
        <w:rPr>
          <w:rFonts w:eastAsia="Times New Roman"/>
        </w:rPr>
        <w:t>/</w:t>
      </w:r>
      <w:r w:rsidR="006271E3" w:rsidRPr="000A0FD2">
        <w:rPr>
          <w:rFonts w:eastAsia="Times New Roman"/>
        </w:rPr>
        <w:t xml:space="preserve"> apmaksāti pirms minētie izdevumi apstiprināti kreditoru sapulcē.</w:t>
      </w:r>
    </w:p>
    <w:p w14:paraId="7F525D42" w14:textId="1224302A" w:rsidR="006271E3" w:rsidRPr="000A0FD2" w:rsidRDefault="006271E3" w:rsidP="00AD44F4">
      <w:pPr>
        <w:widowControl/>
        <w:spacing w:after="0" w:line="240" w:lineRule="auto"/>
        <w:ind w:firstLine="709"/>
        <w:jc w:val="both"/>
        <w:rPr>
          <w:rFonts w:eastAsia="Times New Roman"/>
        </w:rPr>
      </w:pPr>
      <w:r w:rsidRPr="000A0FD2">
        <w:rPr>
          <w:rFonts w:eastAsia="Times New Roman"/>
        </w:rPr>
        <w:t>Administratore paskaidroja, ka</w:t>
      </w:r>
      <w:r w:rsidR="00AD44F4" w:rsidRPr="000A0FD2">
        <w:rPr>
          <w:rFonts w:eastAsia="Times New Roman"/>
        </w:rPr>
        <w:t xml:space="preserve"> izdevumi par pieaicināto speciālistu </w:t>
      </w:r>
      <w:r w:rsidR="00523F90" w:rsidRPr="000A0FD2">
        <w:rPr>
          <w:rFonts w:eastAsia="Times New Roman"/>
        </w:rPr>
        <w:t>/</w:t>
      </w:r>
      <w:r w:rsidR="00AD44F4" w:rsidRPr="000A0FD2">
        <w:rPr>
          <w:rFonts w:eastAsia="Times New Roman"/>
        </w:rPr>
        <w:t>SIA "</w:t>
      </w:r>
      <w:r w:rsidR="00523F90" w:rsidRPr="000A0FD2">
        <w:rPr>
          <w:rFonts w:eastAsia="Times New Roman"/>
        </w:rPr>
        <w:t>Nosaukums S</w:t>
      </w:r>
      <w:r w:rsidR="00AD44F4" w:rsidRPr="000A0FD2">
        <w:rPr>
          <w:rFonts w:eastAsia="Times New Roman"/>
        </w:rPr>
        <w:t>"</w:t>
      </w:r>
      <w:r w:rsidR="00523F90" w:rsidRPr="000A0FD2">
        <w:rPr>
          <w:rFonts w:eastAsia="Times New Roman"/>
        </w:rPr>
        <w:t>/</w:t>
      </w:r>
      <w:r w:rsidR="00AD44F4" w:rsidRPr="000A0FD2">
        <w:rPr>
          <w:rFonts w:eastAsia="Times New Roman"/>
        </w:rPr>
        <w:t xml:space="preserve"> ir apmaksāti pirms minētie izdevumi apstiprināti kreditoru sapulcē sakarā ar nepieciešamību nodrošināt operatīvu maksātnespējas procesa norisi. Tuvākajā laikā ir paredzēts sasaukt kreditoru sapulci izdevumu apstiprināšanai. Gadījumā, ja šie izdevumi netiks apstiprināti, tie tiks segti no Administratores līdzekļiem.</w:t>
      </w:r>
    </w:p>
    <w:p w14:paraId="0B51B202" w14:textId="77777777" w:rsidR="00DB2474" w:rsidRPr="000A0FD2" w:rsidRDefault="00DB2474" w:rsidP="00DB2474">
      <w:pPr>
        <w:pStyle w:val="naisf"/>
        <w:spacing w:before="0" w:after="0"/>
        <w:ind w:firstLine="720"/>
      </w:pPr>
      <w:r w:rsidRPr="000A0FD2">
        <w:t>Maksātnespējas likuma 170. panta pirmajā daļā noteikts, ka ar juridiskās personas maksātnespējas procesa nodrošināšanu saistītie šā procesa izdevumi, izņemot izdevumus, kas saistīti ar mantu, kura kalpo par nodrošinājumu, kā arī parādnieka saimnieciskās darbības turpināšanas pilnā vai ierobežotā apmērā nodrošināšanu, ja kreditoru sapulce tos nav atzinusi par pamatotiem, nedrīkst pārsniegt piecu procentu apmēru no mantas novērtējuma, ja ir sastādīts mantas pārdošanas plāns. Savukārt Maksātnespējas likuma 89. panta 3. punktā noteikts, ka Maksātnespējas likumā noteiktajos gadījumos kreditoru sapulce pieņem lēmumus par maksātnespējas procesa izdevumu apstiprināšanu.</w:t>
      </w:r>
    </w:p>
    <w:p w14:paraId="5826BBBC" w14:textId="77777777" w:rsidR="00DB2474" w:rsidRPr="000A0FD2" w:rsidRDefault="00DB2474" w:rsidP="00DB2474">
      <w:pPr>
        <w:widowControl/>
        <w:spacing w:after="0" w:line="240" w:lineRule="auto"/>
        <w:ind w:firstLine="709"/>
        <w:jc w:val="both"/>
      </w:pPr>
      <w:r w:rsidRPr="000A0FD2">
        <w:t>Saskaņā ar Maksātnespējas likuma 67. panta 13. punktu administratoram pēc juridiskās personas maksātnespējas procesa pasludināšanas ir tiesības pieaicināt speciālistus, lai nodrošinātu efektīvu un likumīgu juridiskās personas maksātnespējas procesu, un ar kreditoru sapulces piekrišanu segt ar to saistītās izmaksas no parādnieka vai citiem juridiskās personas maksātnespējas procesa līdzekļiem.</w:t>
      </w:r>
    </w:p>
    <w:p w14:paraId="60FD004C" w14:textId="4941E09D" w:rsidR="00DB2474" w:rsidRPr="000A0FD2" w:rsidRDefault="00DB2474" w:rsidP="00DB2474">
      <w:pPr>
        <w:widowControl/>
        <w:spacing w:after="0" w:line="240" w:lineRule="auto"/>
        <w:ind w:firstLine="709"/>
        <w:jc w:val="both"/>
      </w:pPr>
      <w:r w:rsidRPr="000A0FD2">
        <w:t xml:space="preserve">No minētajām tiesību normām izriet, ka parādnieka kreditoru sapulcē ir apstiprināmi gan izdevumi, kas pārsniedz piecu procentu apmēru no mantas novērtējuma, gan izmaksas, kas saistītas </w:t>
      </w:r>
      <w:r w:rsidRPr="000A0FD2">
        <w:lastRenderedPageBreak/>
        <w:t>ar pieaicinātā speciālista pieaicināšanu parādnieka maksātnespējas procesā. Tomēr, atšķirībā no Maksātnespējas likuma 170. panta otrajā daļā uzskaitīto izmaksu apstiprināšanas, likumdevējs ir konkretizējis brīdi, kad ir pieļaujama pieaicinātā speciālista izmaksu segšana</w:t>
      </w:r>
      <w:r w:rsidR="00A37DB7" w:rsidRPr="000A0FD2">
        <w:t xml:space="preserve"> –</w:t>
      </w:r>
      <w:r w:rsidRPr="000A0FD2">
        <w:t xml:space="preserve"> vienīgi </w:t>
      </w:r>
      <w:r w:rsidR="00A37DB7" w:rsidRPr="000A0FD2">
        <w:t>saņemot k</w:t>
      </w:r>
      <w:r w:rsidRPr="000A0FD2">
        <w:t>reditoru sapulces piekrišanu.</w:t>
      </w:r>
    </w:p>
    <w:p w14:paraId="0504EEAC" w14:textId="7F52C238" w:rsidR="0033035C" w:rsidRPr="000A0FD2" w:rsidRDefault="0033035C" w:rsidP="0033035C">
      <w:pPr>
        <w:spacing w:after="0" w:line="240" w:lineRule="auto"/>
        <w:ind w:firstLine="709"/>
        <w:jc w:val="both"/>
      </w:pPr>
      <w:r w:rsidRPr="000A0FD2">
        <w:t>Proti, no minētā, izriet, ka izmaksas, kas saistītas ar speciālista pieaicināšanu procesā primāri ir sedzamas vienīgi pēc kreditoru sapulces piekrišanas saņemšanas. Tajā pašā laikā Maksātnespējas kontroles dienests pieļauj, ka maksātnespējas procesā ir iespējama situācija, kas paredz nekavējošu speciālista iesaisti, kā rezultātā administratoram ir nepieciešams nekavējoties segt speciālista izmaksas. Savukārt nepieciešamais laiks kreditoru sapulces organizēšanai var būtiski ietekmēt maksātnespējas procesa efektivitāti. Šādā gadījumā Maksātnespējas kontroles dienests pieļauj situāciju, ka administrators speciālista izmaksas sedz bez kreditoru sapulces apstiprinājuma, tomēr, ņemot vērā Maksātnespējas likuma 67. panta 13. punktā nostiprināt</w:t>
      </w:r>
      <w:r w:rsidR="00A37DB7" w:rsidRPr="000A0FD2">
        <w:t>o</w:t>
      </w:r>
      <w:r w:rsidRPr="000A0FD2">
        <w:t xml:space="preserve"> </w:t>
      </w:r>
      <w:r w:rsidR="00A37DB7" w:rsidRPr="000A0FD2">
        <w:t>pienākumu</w:t>
      </w:r>
      <w:r w:rsidRPr="000A0FD2">
        <w:t xml:space="preserve"> </w:t>
      </w:r>
      <w:r w:rsidR="00A37DB7" w:rsidRPr="000A0FD2">
        <w:t xml:space="preserve">saņemt </w:t>
      </w:r>
      <w:r w:rsidRPr="000A0FD2">
        <w:t xml:space="preserve">kreditoru sapulces piekrišanu, administratora pienākums ir sasaukt kreditoru sapulci minēto izmaksu apstiprināšanai pēc iespējas īsākā laikā. </w:t>
      </w:r>
    </w:p>
    <w:p w14:paraId="3856D18C" w14:textId="651F0C21" w:rsidR="0033035C" w:rsidRPr="000A0FD2" w:rsidRDefault="0033035C" w:rsidP="00EF3972">
      <w:pPr>
        <w:spacing w:after="0" w:line="240" w:lineRule="auto"/>
        <w:ind w:firstLine="709"/>
        <w:jc w:val="both"/>
        <w:rPr>
          <w:b/>
          <w:bCs/>
        </w:rPr>
      </w:pPr>
      <w:r w:rsidRPr="000A0FD2">
        <w:t>Pārbaudes ietvaros Maksātnespējas kontroles dienests nav guvis pārliecību par to, ka Administratore nevarēja sasaukt kreditoru sapulci speciālista</w:t>
      </w:r>
      <w:r w:rsidR="00A37DB7" w:rsidRPr="000A0FD2">
        <w:t xml:space="preserve"> </w:t>
      </w:r>
      <w:r w:rsidR="00176E87" w:rsidRPr="000A0FD2">
        <w:t>/</w:t>
      </w:r>
      <w:r w:rsidR="00A37DB7" w:rsidRPr="000A0FD2">
        <w:rPr>
          <w:rFonts w:eastAsia="Times New Roman"/>
        </w:rPr>
        <w:t>SIA "</w:t>
      </w:r>
      <w:r w:rsidR="00176E87" w:rsidRPr="000A0FD2">
        <w:rPr>
          <w:rFonts w:eastAsia="Times New Roman"/>
        </w:rPr>
        <w:t>Nosaukums S</w:t>
      </w:r>
      <w:r w:rsidR="00A37DB7" w:rsidRPr="000A0FD2">
        <w:rPr>
          <w:rFonts w:eastAsia="Times New Roman"/>
        </w:rPr>
        <w:t>"</w:t>
      </w:r>
      <w:r w:rsidR="00176E87" w:rsidRPr="000A0FD2">
        <w:rPr>
          <w:rFonts w:eastAsia="Times New Roman"/>
        </w:rPr>
        <w:t>/</w:t>
      </w:r>
      <w:r w:rsidRPr="000A0FD2">
        <w:t xml:space="preserve"> izmaksu apstiprināšanai pirms šādas izmaksas tika segtas. </w:t>
      </w:r>
    </w:p>
    <w:p w14:paraId="166D553E" w14:textId="4743A60E" w:rsidR="00D138BF" w:rsidRPr="000A0FD2" w:rsidRDefault="00D138BF" w:rsidP="005D1CD4">
      <w:pPr>
        <w:widowControl/>
        <w:spacing w:after="0" w:line="240" w:lineRule="auto"/>
        <w:ind w:firstLine="709"/>
        <w:jc w:val="both"/>
        <w:rPr>
          <w:b/>
          <w:bCs/>
        </w:rPr>
      </w:pPr>
      <w:r w:rsidRPr="000A0FD2">
        <w:rPr>
          <w:b/>
          <w:bCs/>
        </w:rPr>
        <w:t>[</w:t>
      </w:r>
      <w:r w:rsidR="004751D8" w:rsidRPr="000A0FD2">
        <w:rPr>
          <w:b/>
          <w:bCs/>
        </w:rPr>
        <w:t>3</w:t>
      </w:r>
      <w:r w:rsidRPr="000A0FD2">
        <w:rPr>
          <w:b/>
          <w:bCs/>
        </w:rPr>
        <w:t>.3]</w:t>
      </w:r>
      <w:r w:rsidR="00167834" w:rsidRPr="000A0FD2">
        <w:rPr>
          <w:b/>
          <w:bCs/>
        </w:rPr>
        <w:t> </w:t>
      </w:r>
      <w:r w:rsidRPr="000A0FD2">
        <w:rPr>
          <w:b/>
          <w:bCs/>
        </w:rPr>
        <w:t>Par Administratores rīcību, nenorādot MPP pilnīgu informāciju par Parādnieka mantas sastāvu</w:t>
      </w:r>
      <w:r w:rsidR="00167834" w:rsidRPr="000A0FD2">
        <w:rPr>
          <w:b/>
          <w:bCs/>
        </w:rPr>
        <w:t>.</w:t>
      </w:r>
    </w:p>
    <w:p w14:paraId="0DE35B06" w14:textId="1BEFE64E" w:rsidR="006F5848" w:rsidRPr="000A0FD2" w:rsidRDefault="00167834" w:rsidP="006F5848">
      <w:pPr>
        <w:widowControl/>
        <w:spacing w:after="0" w:line="240" w:lineRule="auto"/>
        <w:ind w:firstLine="709"/>
        <w:jc w:val="both"/>
        <w:rPr>
          <w:rFonts w:eastAsia="Times New Roman"/>
        </w:rPr>
      </w:pPr>
      <w:r w:rsidRPr="000A0FD2">
        <w:t xml:space="preserve">Maksātnespējas kontroles dienests Pieprasījumā lūdza sniegt </w:t>
      </w:r>
      <w:r w:rsidRPr="000A0FD2">
        <w:rPr>
          <w:rFonts w:eastAsia="Times New Roman"/>
        </w:rPr>
        <w:t xml:space="preserve">paskaidrojumus, kādēļ </w:t>
      </w:r>
      <w:proofErr w:type="spellStart"/>
      <w:r w:rsidRPr="000A0FD2">
        <w:rPr>
          <w:rFonts w:eastAsia="Times New Roman"/>
        </w:rPr>
        <w:t>Wise</w:t>
      </w:r>
      <w:proofErr w:type="spellEnd"/>
      <w:r w:rsidRPr="000A0FD2">
        <w:rPr>
          <w:rFonts w:eastAsia="Times New Roman"/>
        </w:rPr>
        <w:t xml:space="preserve"> </w:t>
      </w:r>
      <w:proofErr w:type="spellStart"/>
      <w:r w:rsidRPr="000A0FD2">
        <w:rPr>
          <w:rFonts w:eastAsia="Times New Roman"/>
        </w:rPr>
        <w:t>Europe</w:t>
      </w:r>
      <w:proofErr w:type="spellEnd"/>
      <w:r w:rsidRPr="000A0FD2">
        <w:rPr>
          <w:rFonts w:eastAsia="Times New Roman"/>
        </w:rPr>
        <w:t xml:space="preserve"> SA kontā </w:t>
      </w:r>
      <w:r w:rsidR="00176E87" w:rsidRPr="000A0FD2">
        <w:rPr>
          <w:rFonts w:eastAsia="Times New Roman"/>
        </w:rPr>
        <w:t>/konta numurs/</w:t>
      </w:r>
      <w:r w:rsidRPr="000A0FD2">
        <w:rPr>
          <w:rFonts w:eastAsia="Times New Roman"/>
        </w:rPr>
        <w:t xml:space="preserve"> esošie naudas līdzekļi 38,54 </w:t>
      </w:r>
      <w:r w:rsidRPr="000A0FD2">
        <w:rPr>
          <w:rFonts w:eastAsia="Times New Roman"/>
          <w:i/>
          <w:iCs/>
        </w:rPr>
        <w:t>euro</w:t>
      </w:r>
      <w:r w:rsidRPr="000A0FD2">
        <w:rPr>
          <w:rFonts w:eastAsia="Times New Roman"/>
        </w:rPr>
        <w:t xml:space="preserve"> netika norādīti </w:t>
      </w:r>
      <w:r w:rsidR="0016722D" w:rsidRPr="000A0FD2">
        <w:rPr>
          <w:rFonts w:eastAsia="Times New Roman"/>
        </w:rPr>
        <w:t xml:space="preserve">MPP </w:t>
      </w:r>
      <w:r w:rsidRPr="000A0FD2">
        <w:rPr>
          <w:rFonts w:eastAsia="Times New Roman"/>
        </w:rPr>
        <w:t>kā Parādnieka manta</w:t>
      </w:r>
      <w:r w:rsidR="0016722D" w:rsidRPr="000A0FD2">
        <w:rPr>
          <w:rFonts w:eastAsia="Times New Roman"/>
        </w:rPr>
        <w:t>.</w:t>
      </w:r>
    </w:p>
    <w:p w14:paraId="5D699794" w14:textId="40D67BCD" w:rsidR="00B570D5" w:rsidRPr="000A0FD2" w:rsidRDefault="0016722D" w:rsidP="00B570D5">
      <w:pPr>
        <w:widowControl/>
        <w:spacing w:after="0" w:line="240" w:lineRule="auto"/>
        <w:ind w:firstLine="709"/>
        <w:jc w:val="both"/>
        <w:rPr>
          <w:rFonts w:eastAsia="Times New Roman"/>
        </w:rPr>
      </w:pPr>
      <w:r w:rsidRPr="000A0FD2">
        <w:rPr>
          <w:rFonts w:eastAsia="Times New Roman"/>
        </w:rPr>
        <w:t xml:space="preserve">Administratore paskaidroja, ka </w:t>
      </w:r>
      <w:r w:rsidR="00706E98" w:rsidRPr="000A0FD2">
        <w:rPr>
          <w:rFonts w:eastAsia="Times New Roman"/>
        </w:rPr>
        <w:t>MPP sagatavošanas brīdī nebija iespējams noformēt piekļuvi kontam, arī šobrīd norēķinu konts ir bloķēts, neskatoties uz to, ka Wise Europe SA elektroniski ir iesniegti nepieciešamie dati</w:t>
      </w:r>
      <w:r w:rsidR="006F5848" w:rsidRPr="000A0FD2">
        <w:rPr>
          <w:rFonts w:eastAsia="Times New Roman"/>
        </w:rPr>
        <w:t>.</w:t>
      </w:r>
    </w:p>
    <w:p w14:paraId="4D1A7BED" w14:textId="20EF7466" w:rsidR="00035522" w:rsidRPr="000A0FD2" w:rsidRDefault="00324889" w:rsidP="006F5848">
      <w:pPr>
        <w:widowControl/>
        <w:spacing w:after="0" w:line="240" w:lineRule="auto"/>
        <w:ind w:firstLine="709"/>
        <w:jc w:val="both"/>
        <w:rPr>
          <w:rFonts w:eastAsia="Times New Roman"/>
        </w:rPr>
      </w:pPr>
      <w:r w:rsidRPr="000A0FD2">
        <w:t>Maksātnespējas likuma 113. panta pirmās daļas 1.,2., 5. un 6. punktā noteikts, ka mantas pārdošanas plānā jānorāda neieķīlātās un ieķīlātās parādnieka mantas saraksts un novērtējums.</w:t>
      </w:r>
    </w:p>
    <w:p w14:paraId="62249D26" w14:textId="77777777" w:rsidR="00D030E3" w:rsidRPr="000A0FD2" w:rsidRDefault="00D030E3" w:rsidP="00D030E3">
      <w:pPr>
        <w:spacing w:after="0" w:line="240" w:lineRule="auto"/>
        <w:ind w:firstLine="720"/>
        <w:jc w:val="both"/>
      </w:pPr>
      <w:r w:rsidRPr="000A0FD2">
        <w:t xml:space="preserve">Maksātnespējas likuma 92. panta pirmās daļas 1. punktā noteikts, ka parādnieka mantas jēdzienā ietilpst parādnieka nekustamais īpašums, kustamā manta, tajā skaitā naudas līdzekļi. </w:t>
      </w:r>
    </w:p>
    <w:p w14:paraId="063990A4" w14:textId="77777777" w:rsidR="00D030E3" w:rsidRPr="000A0FD2" w:rsidRDefault="00D030E3" w:rsidP="00D030E3">
      <w:pPr>
        <w:widowControl/>
        <w:spacing w:after="0" w:line="240" w:lineRule="auto"/>
        <w:ind w:firstLine="709"/>
        <w:jc w:val="both"/>
        <w:rPr>
          <w:rFonts w:eastAsia="Times New Roman"/>
        </w:rPr>
      </w:pPr>
      <w:r w:rsidRPr="000A0FD2">
        <w:t>Mantas pārdošanas plāns ir nozīmīgs maksātnespējas procesa procesuāls dokuments, no kura parādnieka kreditori un arī citas maksātnespējas procesā iesaistītās personas gūst svarīgu informāciju par parādnieka maksātnespējas procesu, tai skaitā par parādnieka mantas sastāvu.</w:t>
      </w:r>
      <w:r w:rsidRPr="000A0FD2">
        <w:rPr>
          <w:rStyle w:val="Vresatsauce"/>
        </w:rPr>
        <w:footnoteReference w:id="9"/>
      </w:r>
    </w:p>
    <w:p w14:paraId="696E8A64" w14:textId="41F8F82A" w:rsidR="00D030E3" w:rsidRPr="000A0FD2" w:rsidRDefault="00D030E3" w:rsidP="00D030E3">
      <w:pPr>
        <w:widowControl/>
        <w:spacing w:after="0" w:line="240" w:lineRule="auto"/>
        <w:ind w:firstLine="709"/>
        <w:jc w:val="both"/>
      </w:pPr>
      <w:r w:rsidRPr="000A0FD2">
        <w:t xml:space="preserve">Kreditoriem ir jāsniedz informācija par visu parādnieka mantu, kas maksātnespējas procesa laikā tikusi konstatēta, tostarp par tādu, kas nav jāatsavina maksātnespējas procesa ietvaros vai uz mantas pārdošanas </w:t>
      </w:r>
      <w:r w:rsidR="00A55CA6" w:rsidRPr="000A0FD2">
        <w:t xml:space="preserve">plāna sagatavošanas </w:t>
      </w:r>
      <w:r w:rsidRPr="000A0FD2">
        <w:t>brīdi nav vēl nodota Parādnieka rīcībā.</w:t>
      </w:r>
    </w:p>
    <w:p w14:paraId="46822C9B" w14:textId="33640C25" w:rsidR="00D030E3" w:rsidRPr="000A0FD2" w:rsidRDefault="00D030E3" w:rsidP="00D030E3">
      <w:pPr>
        <w:widowControl/>
        <w:spacing w:after="0" w:line="240" w:lineRule="auto"/>
        <w:ind w:firstLine="709"/>
        <w:jc w:val="both"/>
      </w:pPr>
      <w:r w:rsidRPr="000A0FD2">
        <w:t xml:space="preserve">Ņemot vērā minēto, </w:t>
      </w:r>
      <w:r w:rsidR="00416764" w:rsidRPr="000A0FD2">
        <w:t xml:space="preserve">uz </w:t>
      </w:r>
      <w:r w:rsidR="00A37DB7" w:rsidRPr="000A0FD2">
        <w:t>P</w:t>
      </w:r>
      <w:r w:rsidR="00416764" w:rsidRPr="000A0FD2">
        <w:t xml:space="preserve">arādnieka vārda atvērtā </w:t>
      </w:r>
      <w:r w:rsidRPr="000A0FD2">
        <w:t xml:space="preserve">norēķinu kontā </w:t>
      </w:r>
      <w:r w:rsidR="002D0CEA" w:rsidRPr="000A0FD2">
        <w:t>esošie</w:t>
      </w:r>
      <w:r w:rsidRPr="000A0FD2">
        <w:t xml:space="preserve"> naudas līdzekļi</w:t>
      </w:r>
      <w:r w:rsidR="00416764" w:rsidRPr="000A0FD2">
        <w:t>, pat ja norēķinu konts ir bloķēts,</w:t>
      </w:r>
      <w:r w:rsidR="002D0CEA" w:rsidRPr="000A0FD2">
        <w:t xml:space="preserve"> ir</w:t>
      </w:r>
      <w:r w:rsidR="00416764" w:rsidRPr="000A0FD2">
        <w:t xml:space="preserve"> uzskatām</w:t>
      </w:r>
      <w:r w:rsidR="00B35889" w:rsidRPr="000A0FD2">
        <w:t>i</w:t>
      </w:r>
      <w:r w:rsidR="00416764" w:rsidRPr="000A0FD2">
        <w:t xml:space="preserve"> par </w:t>
      </w:r>
      <w:r w:rsidR="00A37DB7" w:rsidRPr="000A0FD2">
        <w:t>P</w:t>
      </w:r>
      <w:r w:rsidR="00416764" w:rsidRPr="000A0FD2">
        <w:t>arādnieka mantu, līdz ar to t</w:t>
      </w:r>
      <w:r w:rsidR="00B35889" w:rsidRPr="000A0FD2">
        <w:t>ie</w:t>
      </w:r>
      <w:r w:rsidR="00416764" w:rsidRPr="000A0FD2">
        <w:t xml:space="preserve"> ir jānorāda</w:t>
      </w:r>
      <w:r w:rsidR="002D0CEA" w:rsidRPr="000A0FD2">
        <w:t xml:space="preserve"> mantas pārdošanas plānā</w:t>
      </w:r>
      <w:r w:rsidR="00371240" w:rsidRPr="000A0FD2">
        <w:t>.</w:t>
      </w:r>
    </w:p>
    <w:p w14:paraId="5C9F6A73" w14:textId="2D36C402" w:rsidR="00884CC6" w:rsidRPr="000A0FD2" w:rsidRDefault="00884CC6" w:rsidP="00884CC6">
      <w:pPr>
        <w:spacing w:after="0" w:line="240" w:lineRule="auto"/>
        <w:ind w:firstLine="720"/>
        <w:jc w:val="both"/>
        <w:rPr>
          <w:lang w:eastAsia="en-US"/>
        </w:rPr>
      </w:pPr>
      <w:r w:rsidRPr="000A0FD2">
        <w:rPr>
          <w:lang w:eastAsia="en-US"/>
        </w:rPr>
        <w:t>[</w:t>
      </w:r>
      <w:r w:rsidR="00E4750D" w:rsidRPr="000A0FD2">
        <w:rPr>
          <w:lang w:eastAsia="en-US"/>
        </w:rPr>
        <w:t>4</w:t>
      </w:r>
      <w:r w:rsidRPr="000A0FD2">
        <w:rPr>
          <w:lang w:eastAsia="en-US"/>
        </w:rPr>
        <w:t xml:space="preserve">] Izvērtējot šā lēmuma </w:t>
      </w:r>
      <w:r w:rsidR="00D96D49" w:rsidRPr="000A0FD2">
        <w:rPr>
          <w:lang w:eastAsia="en-US"/>
        </w:rPr>
        <w:t xml:space="preserve">1. un </w:t>
      </w:r>
      <w:r w:rsidRPr="000A0FD2">
        <w:rPr>
          <w:lang w:eastAsia="en-US"/>
        </w:rPr>
        <w:t>2. punktā norādīto un pamatojoties uz norādītajām tiesību normām, kā arī Maksātnespējas likuma 173. panta pirmo daļu, 174.</w:t>
      </w:r>
      <w:r w:rsidRPr="000A0FD2">
        <w:rPr>
          <w:vertAlign w:val="superscript"/>
          <w:lang w:eastAsia="en-US"/>
        </w:rPr>
        <w:t>1</w:t>
      </w:r>
      <w:r w:rsidRPr="000A0FD2">
        <w:rPr>
          <w:lang w:eastAsia="en-US"/>
        </w:rPr>
        <w:t> panta 1. punktu un 175. panta pirmās daļas 2. punktu,</w:t>
      </w:r>
    </w:p>
    <w:p w14:paraId="6AC3B729" w14:textId="77777777" w:rsidR="00884CC6" w:rsidRPr="000A0FD2" w:rsidRDefault="00884CC6" w:rsidP="00884CC6">
      <w:pPr>
        <w:spacing w:after="0" w:line="240" w:lineRule="auto"/>
        <w:ind w:firstLine="720"/>
        <w:jc w:val="both"/>
        <w:rPr>
          <w:lang w:eastAsia="en-US"/>
        </w:rPr>
      </w:pPr>
    </w:p>
    <w:p w14:paraId="7156839F" w14:textId="77777777" w:rsidR="00884CC6" w:rsidRPr="000A0FD2" w:rsidRDefault="00884CC6" w:rsidP="00884CC6">
      <w:pPr>
        <w:spacing w:after="0" w:line="240" w:lineRule="auto"/>
        <w:jc w:val="center"/>
        <w:rPr>
          <w:b/>
          <w:iCs/>
          <w:lang w:eastAsia="en-US"/>
        </w:rPr>
      </w:pPr>
      <w:r w:rsidRPr="000A0FD2">
        <w:rPr>
          <w:b/>
          <w:iCs/>
          <w:lang w:eastAsia="en-US"/>
        </w:rPr>
        <w:t>NOLĒMU:</w:t>
      </w:r>
    </w:p>
    <w:p w14:paraId="1F0461E6" w14:textId="77777777" w:rsidR="00884CC6" w:rsidRPr="000A0FD2" w:rsidRDefault="00884CC6" w:rsidP="00884CC6">
      <w:pPr>
        <w:spacing w:after="0" w:line="240" w:lineRule="auto"/>
        <w:ind w:firstLine="720"/>
        <w:jc w:val="both"/>
        <w:rPr>
          <w:b/>
          <w:iCs/>
          <w:lang w:eastAsia="en-US"/>
        </w:rPr>
      </w:pPr>
    </w:p>
    <w:p w14:paraId="78E00727" w14:textId="5B9ACA5E" w:rsidR="00864F21" w:rsidRPr="000A0FD2" w:rsidRDefault="00884CC6" w:rsidP="00864F21">
      <w:pPr>
        <w:spacing w:after="0" w:line="240" w:lineRule="auto"/>
        <w:ind w:firstLine="720"/>
        <w:jc w:val="both"/>
        <w:rPr>
          <w:bCs/>
          <w:iCs/>
          <w:lang w:eastAsia="en-US"/>
        </w:rPr>
      </w:pPr>
      <w:r w:rsidRPr="000A0FD2">
        <w:rPr>
          <w:b/>
          <w:bCs/>
          <w:lang w:eastAsia="en-US"/>
        </w:rPr>
        <w:t>Atzīt,</w:t>
      </w:r>
      <w:r w:rsidRPr="000A0FD2">
        <w:rPr>
          <w:lang w:eastAsia="en-US"/>
        </w:rPr>
        <w:t xml:space="preserve"> ka maksātnespējas procesa administratore </w:t>
      </w:r>
      <w:r w:rsidR="00176E87" w:rsidRPr="000A0FD2">
        <w:t>/Administrators/</w:t>
      </w:r>
      <w:r w:rsidR="00A05694" w:rsidRPr="000A0FD2">
        <w:t xml:space="preserve">, </w:t>
      </w:r>
      <w:r w:rsidR="00176E87" w:rsidRPr="000A0FD2">
        <w:t>/</w:t>
      </w:r>
      <w:r w:rsidR="00A05694" w:rsidRPr="000A0FD2">
        <w:t xml:space="preserve">amata apliecības </w:t>
      </w:r>
      <w:r w:rsidR="00176E87" w:rsidRPr="000A0FD2">
        <w:t>numurs/</w:t>
      </w:r>
      <w:r w:rsidRPr="000A0FD2">
        <w:t>,</w:t>
      </w:r>
      <w:r w:rsidRPr="000A0FD2">
        <w:rPr>
          <w:bCs/>
          <w:iCs/>
          <w:lang w:eastAsia="en-US"/>
        </w:rPr>
        <w:t xml:space="preserve"> </w:t>
      </w:r>
      <w:r w:rsidR="00176E87" w:rsidRPr="000A0FD2">
        <w:rPr>
          <w:bCs/>
          <w:iCs/>
          <w:lang w:eastAsia="en-US"/>
        </w:rPr>
        <w:t>/</w:t>
      </w:r>
      <w:r w:rsidR="00A05694" w:rsidRPr="000A0FD2">
        <w:t>SIA</w:t>
      </w:r>
      <w:r w:rsidR="00BF48EA" w:rsidRPr="000A0FD2">
        <w:t> </w:t>
      </w:r>
      <w:r w:rsidR="00A05694" w:rsidRPr="000A0FD2">
        <w:t>"</w:t>
      </w:r>
      <w:r w:rsidR="00176E87" w:rsidRPr="000A0FD2">
        <w:t>Nosaukums A</w:t>
      </w:r>
      <w:r w:rsidR="00A05694" w:rsidRPr="000A0FD2">
        <w:t>"</w:t>
      </w:r>
      <w:r w:rsidR="00176E87" w:rsidRPr="000A0FD2">
        <w:t>/</w:t>
      </w:r>
      <w:r w:rsidR="00A05694" w:rsidRPr="000A0FD2">
        <w:t xml:space="preserve">, </w:t>
      </w:r>
      <w:r w:rsidR="00176E87" w:rsidRPr="000A0FD2">
        <w:t>/</w:t>
      </w:r>
      <w:r w:rsidR="00A05694" w:rsidRPr="000A0FD2">
        <w:t xml:space="preserve">reģistrācijas </w:t>
      </w:r>
      <w:r w:rsidR="00176E87" w:rsidRPr="000A0FD2">
        <w:t>numurs/</w:t>
      </w:r>
      <w:r w:rsidR="00A05694" w:rsidRPr="000A0FD2">
        <w:t xml:space="preserve">, </w:t>
      </w:r>
      <w:r w:rsidRPr="000A0FD2">
        <w:rPr>
          <w:bCs/>
          <w:iCs/>
          <w:lang w:eastAsia="en-US"/>
        </w:rPr>
        <w:t>maksātnespējas procesā</w:t>
      </w:r>
      <w:r w:rsidR="00864F21" w:rsidRPr="000A0FD2">
        <w:rPr>
          <w:bCs/>
          <w:iCs/>
          <w:lang w:eastAsia="en-US"/>
        </w:rPr>
        <w:t xml:space="preserve"> </w:t>
      </w:r>
      <w:r w:rsidR="008B483F" w:rsidRPr="000A0FD2">
        <w:t xml:space="preserve">ir pieļāvusi neattaisnojamu bezdarbību, pus otru gadu neveicot </w:t>
      </w:r>
      <w:r w:rsidR="00864F21" w:rsidRPr="000A0FD2">
        <w:rPr>
          <w:bCs/>
          <w:iCs/>
          <w:lang w:eastAsia="en-US"/>
        </w:rPr>
        <w:t xml:space="preserve">darbības, </w:t>
      </w:r>
      <w:r w:rsidR="00864F21" w:rsidRPr="000A0FD2">
        <w:t xml:space="preserve">lai nodrošinātu debitoru </w:t>
      </w:r>
      <w:r w:rsidR="00176E87" w:rsidRPr="000A0FD2">
        <w:t>/</w:t>
      </w:r>
      <w:r w:rsidR="00176E87" w:rsidRPr="000A0FD2">
        <w:rPr>
          <w:bCs/>
          <w:iCs/>
          <w:lang w:eastAsia="en-US"/>
        </w:rPr>
        <w:t>Nosaukums H/</w:t>
      </w:r>
      <w:r w:rsidR="00864F21" w:rsidRPr="000A0FD2">
        <w:rPr>
          <w:bCs/>
          <w:iCs/>
          <w:lang w:eastAsia="en-US"/>
        </w:rPr>
        <w:t xml:space="preserve">, </w:t>
      </w:r>
      <w:r w:rsidR="00176E87" w:rsidRPr="000A0FD2">
        <w:rPr>
          <w:bCs/>
          <w:iCs/>
          <w:lang w:eastAsia="en-US"/>
        </w:rPr>
        <w:t>/Nosaukums F/</w:t>
      </w:r>
      <w:r w:rsidR="00864F21" w:rsidRPr="000A0FD2">
        <w:rPr>
          <w:bCs/>
          <w:iCs/>
          <w:lang w:eastAsia="en-US"/>
        </w:rPr>
        <w:t>,</w:t>
      </w:r>
      <w:r w:rsidR="00176E87" w:rsidRPr="000A0FD2">
        <w:rPr>
          <w:bCs/>
          <w:iCs/>
          <w:lang w:eastAsia="en-US"/>
        </w:rPr>
        <w:t xml:space="preserve"> /Nosaukums E/</w:t>
      </w:r>
      <w:r w:rsidR="00864F21" w:rsidRPr="000A0FD2">
        <w:rPr>
          <w:bCs/>
          <w:iCs/>
          <w:lang w:eastAsia="en-US"/>
        </w:rPr>
        <w:t xml:space="preserve">, </w:t>
      </w:r>
      <w:r w:rsidR="00176E87" w:rsidRPr="000A0FD2">
        <w:rPr>
          <w:bCs/>
          <w:iCs/>
          <w:lang w:eastAsia="en-US"/>
        </w:rPr>
        <w:t>/</w:t>
      </w:r>
      <w:r w:rsidR="00864F21" w:rsidRPr="000A0FD2">
        <w:rPr>
          <w:bCs/>
          <w:iCs/>
          <w:lang w:eastAsia="en-US"/>
        </w:rPr>
        <w:t>UAB</w:t>
      </w:r>
      <w:r w:rsidR="0055595F" w:rsidRPr="000A0FD2">
        <w:rPr>
          <w:bCs/>
          <w:iCs/>
          <w:lang w:eastAsia="en-US"/>
        </w:rPr>
        <w:t> </w:t>
      </w:r>
      <w:r w:rsidR="00864F21" w:rsidRPr="000A0FD2">
        <w:rPr>
          <w:bCs/>
          <w:iCs/>
          <w:lang w:eastAsia="en-US"/>
        </w:rPr>
        <w:t>"</w:t>
      </w:r>
      <w:r w:rsidR="00176E87" w:rsidRPr="000A0FD2">
        <w:rPr>
          <w:bCs/>
          <w:iCs/>
          <w:lang w:eastAsia="en-US"/>
        </w:rPr>
        <w:t>Nosaukums M</w:t>
      </w:r>
      <w:r w:rsidR="00864F21" w:rsidRPr="000A0FD2">
        <w:rPr>
          <w:bCs/>
          <w:iCs/>
          <w:lang w:eastAsia="en-US"/>
        </w:rPr>
        <w:t>"</w:t>
      </w:r>
      <w:r w:rsidR="00176E87" w:rsidRPr="000A0FD2">
        <w:rPr>
          <w:bCs/>
          <w:iCs/>
          <w:lang w:eastAsia="en-US"/>
        </w:rPr>
        <w:t>/</w:t>
      </w:r>
      <w:r w:rsidR="00864F21" w:rsidRPr="000A0FD2">
        <w:rPr>
          <w:bCs/>
          <w:iCs/>
          <w:lang w:eastAsia="en-US"/>
        </w:rPr>
        <w:t xml:space="preserve">, </w:t>
      </w:r>
      <w:r w:rsidR="00176E87" w:rsidRPr="000A0FD2">
        <w:rPr>
          <w:bCs/>
          <w:iCs/>
          <w:lang w:eastAsia="en-US"/>
        </w:rPr>
        <w:t>/</w:t>
      </w:r>
      <w:r w:rsidR="00864F21" w:rsidRPr="000A0FD2">
        <w:rPr>
          <w:bCs/>
          <w:iCs/>
          <w:lang w:eastAsia="en-US"/>
        </w:rPr>
        <w:t>SIA</w:t>
      </w:r>
      <w:r w:rsidR="0055595F" w:rsidRPr="000A0FD2">
        <w:rPr>
          <w:bCs/>
          <w:iCs/>
          <w:lang w:eastAsia="en-US"/>
        </w:rPr>
        <w:t> </w:t>
      </w:r>
      <w:r w:rsidR="00864F21" w:rsidRPr="000A0FD2">
        <w:rPr>
          <w:bCs/>
          <w:iCs/>
          <w:lang w:eastAsia="en-US"/>
        </w:rPr>
        <w:t>"</w:t>
      </w:r>
      <w:r w:rsidR="00176E87" w:rsidRPr="000A0FD2">
        <w:rPr>
          <w:bCs/>
          <w:iCs/>
          <w:lang w:eastAsia="en-US"/>
        </w:rPr>
        <w:t>Nosaukums K</w:t>
      </w:r>
      <w:r w:rsidR="00864F21" w:rsidRPr="000A0FD2">
        <w:rPr>
          <w:bCs/>
          <w:iCs/>
          <w:lang w:eastAsia="en-US"/>
        </w:rPr>
        <w:t>"</w:t>
      </w:r>
      <w:r w:rsidR="00176E87" w:rsidRPr="000A0FD2">
        <w:rPr>
          <w:bCs/>
          <w:iCs/>
          <w:lang w:eastAsia="en-US"/>
        </w:rPr>
        <w:t>/</w:t>
      </w:r>
      <w:r w:rsidR="00864F21" w:rsidRPr="000A0FD2">
        <w:rPr>
          <w:bCs/>
          <w:iCs/>
          <w:lang w:eastAsia="en-US"/>
        </w:rPr>
        <w:t xml:space="preserve">, </w:t>
      </w:r>
      <w:r w:rsidR="00176E87" w:rsidRPr="000A0FD2">
        <w:rPr>
          <w:bCs/>
          <w:iCs/>
          <w:lang w:eastAsia="en-US"/>
        </w:rPr>
        <w:t>/</w:t>
      </w:r>
      <w:r w:rsidR="00864F21" w:rsidRPr="000A0FD2">
        <w:rPr>
          <w:bCs/>
          <w:iCs/>
          <w:lang w:eastAsia="en-US"/>
        </w:rPr>
        <w:t>SIA</w:t>
      </w:r>
      <w:r w:rsidR="0055595F" w:rsidRPr="000A0FD2">
        <w:rPr>
          <w:bCs/>
          <w:iCs/>
          <w:lang w:eastAsia="en-US"/>
        </w:rPr>
        <w:t> </w:t>
      </w:r>
      <w:r w:rsidR="00864F21" w:rsidRPr="000A0FD2">
        <w:rPr>
          <w:bCs/>
          <w:iCs/>
          <w:lang w:eastAsia="en-US"/>
        </w:rPr>
        <w:t>"</w:t>
      </w:r>
      <w:r w:rsidR="00176E87" w:rsidRPr="000A0FD2">
        <w:rPr>
          <w:bCs/>
          <w:iCs/>
          <w:lang w:eastAsia="en-US"/>
        </w:rPr>
        <w:t>Nosaukums O</w:t>
      </w:r>
      <w:r w:rsidR="00864F21" w:rsidRPr="000A0FD2">
        <w:rPr>
          <w:bCs/>
          <w:iCs/>
          <w:lang w:eastAsia="en-US"/>
        </w:rPr>
        <w:t>"</w:t>
      </w:r>
      <w:r w:rsidR="00176E87" w:rsidRPr="000A0FD2">
        <w:rPr>
          <w:bCs/>
          <w:iCs/>
          <w:lang w:eastAsia="en-US"/>
        </w:rPr>
        <w:t>/</w:t>
      </w:r>
      <w:r w:rsidR="00864F21" w:rsidRPr="000A0FD2">
        <w:rPr>
          <w:bCs/>
          <w:iCs/>
          <w:lang w:eastAsia="en-US"/>
        </w:rPr>
        <w:t xml:space="preserve">, </w:t>
      </w:r>
      <w:r w:rsidR="00176E87" w:rsidRPr="000A0FD2">
        <w:rPr>
          <w:bCs/>
          <w:iCs/>
          <w:lang w:eastAsia="en-US"/>
        </w:rPr>
        <w:t>/</w:t>
      </w:r>
      <w:r w:rsidR="00864F21" w:rsidRPr="000A0FD2">
        <w:rPr>
          <w:bCs/>
          <w:iCs/>
          <w:lang w:eastAsia="en-US"/>
        </w:rPr>
        <w:t>SIA</w:t>
      </w:r>
      <w:r w:rsidR="0055595F" w:rsidRPr="000A0FD2">
        <w:rPr>
          <w:bCs/>
          <w:iCs/>
          <w:lang w:eastAsia="en-US"/>
        </w:rPr>
        <w:t> </w:t>
      </w:r>
      <w:r w:rsidR="00864F21" w:rsidRPr="000A0FD2">
        <w:rPr>
          <w:bCs/>
          <w:iCs/>
          <w:lang w:eastAsia="en-US"/>
        </w:rPr>
        <w:t>"</w:t>
      </w:r>
      <w:r w:rsidR="00176E87" w:rsidRPr="000A0FD2">
        <w:rPr>
          <w:bCs/>
          <w:iCs/>
          <w:lang w:eastAsia="en-US"/>
        </w:rPr>
        <w:t>Nosaukums L</w:t>
      </w:r>
      <w:r w:rsidR="00864F21" w:rsidRPr="000A0FD2">
        <w:rPr>
          <w:bCs/>
          <w:iCs/>
          <w:lang w:eastAsia="en-US"/>
        </w:rPr>
        <w:t>"</w:t>
      </w:r>
      <w:r w:rsidR="00176E87" w:rsidRPr="000A0FD2">
        <w:rPr>
          <w:bCs/>
          <w:iCs/>
          <w:lang w:eastAsia="en-US"/>
        </w:rPr>
        <w:t>/</w:t>
      </w:r>
      <w:r w:rsidR="00864F21" w:rsidRPr="000A0FD2">
        <w:rPr>
          <w:bCs/>
          <w:iCs/>
          <w:lang w:eastAsia="en-US"/>
        </w:rPr>
        <w:t xml:space="preserve"> un </w:t>
      </w:r>
      <w:r w:rsidR="00176E87" w:rsidRPr="000A0FD2">
        <w:rPr>
          <w:bCs/>
          <w:iCs/>
          <w:lang w:eastAsia="en-US"/>
        </w:rPr>
        <w:t>/</w:t>
      </w:r>
      <w:r w:rsidR="00864F21" w:rsidRPr="000A0FD2">
        <w:rPr>
          <w:bCs/>
          <w:iCs/>
          <w:lang w:eastAsia="en-US"/>
        </w:rPr>
        <w:t>SIA</w:t>
      </w:r>
      <w:r w:rsidR="0055595F" w:rsidRPr="000A0FD2">
        <w:rPr>
          <w:bCs/>
          <w:iCs/>
          <w:lang w:eastAsia="en-US"/>
        </w:rPr>
        <w:t> </w:t>
      </w:r>
      <w:r w:rsidR="00864F21" w:rsidRPr="000A0FD2">
        <w:rPr>
          <w:bCs/>
          <w:iCs/>
          <w:lang w:eastAsia="en-US"/>
        </w:rPr>
        <w:t>"</w:t>
      </w:r>
      <w:r w:rsidR="00176E87" w:rsidRPr="000A0FD2">
        <w:rPr>
          <w:bCs/>
          <w:iCs/>
          <w:lang w:eastAsia="en-US"/>
        </w:rPr>
        <w:t>Nosaukums D</w:t>
      </w:r>
      <w:r w:rsidR="00864F21" w:rsidRPr="000A0FD2">
        <w:rPr>
          <w:bCs/>
          <w:iCs/>
          <w:lang w:eastAsia="en-US"/>
        </w:rPr>
        <w:t>"</w:t>
      </w:r>
      <w:r w:rsidR="00176E87" w:rsidRPr="000A0FD2">
        <w:rPr>
          <w:bCs/>
          <w:iCs/>
          <w:lang w:eastAsia="en-US"/>
        </w:rPr>
        <w:t>/</w:t>
      </w:r>
      <w:r w:rsidR="00864F21" w:rsidRPr="000A0FD2">
        <w:rPr>
          <w:bCs/>
          <w:iCs/>
          <w:lang w:eastAsia="en-US"/>
        </w:rPr>
        <w:t xml:space="preserve"> parādu atgūšanu, </w:t>
      </w:r>
      <w:r w:rsidR="006D4B73" w:rsidRPr="000A0FD2">
        <w:rPr>
          <w:bCs/>
          <w:iCs/>
          <w:lang w:eastAsia="en-US"/>
        </w:rPr>
        <w:lastRenderedPageBreak/>
        <w:t>vienlaikus</w:t>
      </w:r>
      <w:r w:rsidR="00864F21" w:rsidRPr="000A0FD2">
        <w:rPr>
          <w:bCs/>
          <w:iCs/>
          <w:lang w:eastAsia="en-US"/>
        </w:rPr>
        <w:t xml:space="preserve"> nepamatoti novilcinot Parādnieka maksātnespējas proces</w:t>
      </w:r>
      <w:r w:rsidR="0046539A" w:rsidRPr="000A0FD2">
        <w:rPr>
          <w:bCs/>
          <w:iCs/>
          <w:lang w:eastAsia="en-US"/>
        </w:rPr>
        <w:t xml:space="preserve">u, tādējādi </w:t>
      </w:r>
      <w:r w:rsidR="00864F21" w:rsidRPr="000A0FD2">
        <w:rPr>
          <w:bCs/>
          <w:iCs/>
          <w:lang w:eastAsia="en-US"/>
        </w:rPr>
        <w:t>neievērojot Maksātnespējas likuma 26.</w:t>
      </w:r>
      <w:r w:rsidR="0046539A" w:rsidRPr="000A0FD2">
        <w:rPr>
          <w:bCs/>
          <w:iCs/>
          <w:lang w:eastAsia="en-US"/>
        </w:rPr>
        <w:t> </w:t>
      </w:r>
      <w:r w:rsidR="00864F21" w:rsidRPr="000A0FD2">
        <w:rPr>
          <w:bCs/>
          <w:iCs/>
          <w:lang w:eastAsia="en-US"/>
        </w:rPr>
        <w:t>panta otro daļu kopsakarā ar  Maksātnespējas likuma 65.</w:t>
      </w:r>
      <w:r w:rsidR="0055595F" w:rsidRPr="000A0FD2">
        <w:rPr>
          <w:bCs/>
          <w:iCs/>
          <w:lang w:eastAsia="en-US"/>
        </w:rPr>
        <w:t> </w:t>
      </w:r>
      <w:r w:rsidR="00864F21" w:rsidRPr="000A0FD2">
        <w:rPr>
          <w:bCs/>
          <w:iCs/>
          <w:lang w:eastAsia="en-US"/>
        </w:rPr>
        <w:t>panta 6.</w:t>
      </w:r>
      <w:r w:rsidR="0055595F" w:rsidRPr="000A0FD2">
        <w:rPr>
          <w:bCs/>
          <w:iCs/>
          <w:lang w:eastAsia="en-US"/>
        </w:rPr>
        <w:t> </w:t>
      </w:r>
      <w:r w:rsidR="00864F21" w:rsidRPr="000A0FD2">
        <w:rPr>
          <w:bCs/>
          <w:iCs/>
          <w:lang w:eastAsia="en-US"/>
        </w:rPr>
        <w:t>punkt</w:t>
      </w:r>
      <w:r w:rsidR="002B240C" w:rsidRPr="000A0FD2">
        <w:rPr>
          <w:bCs/>
          <w:iCs/>
          <w:lang w:eastAsia="en-US"/>
        </w:rPr>
        <w:t>u</w:t>
      </w:r>
      <w:r w:rsidR="00864F21" w:rsidRPr="000A0FD2">
        <w:rPr>
          <w:bCs/>
          <w:iCs/>
          <w:lang w:eastAsia="en-US"/>
        </w:rPr>
        <w:t>.</w:t>
      </w:r>
    </w:p>
    <w:p w14:paraId="22742A98" w14:textId="77777777" w:rsidR="00BF48EA" w:rsidRPr="000A0FD2" w:rsidRDefault="00BF48EA" w:rsidP="00864F21">
      <w:pPr>
        <w:spacing w:after="0" w:line="240" w:lineRule="auto"/>
        <w:ind w:firstLine="720"/>
        <w:jc w:val="both"/>
        <w:rPr>
          <w:bCs/>
          <w:iCs/>
          <w:lang w:eastAsia="en-US"/>
        </w:rPr>
      </w:pPr>
    </w:p>
    <w:p w14:paraId="5BD96EB0" w14:textId="5C6E15E3" w:rsidR="00371240" w:rsidRPr="00BF1E28" w:rsidRDefault="000B7361" w:rsidP="00BF1E28">
      <w:pPr>
        <w:spacing w:after="0" w:line="240" w:lineRule="auto"/>
        <w:ind w:firstLine="720"/>
        <w:jc w:val="both"/>
        <w:rPr>
          <w:bCs/>
          <w:iCs/>
          <w:lang w:eastAsia="en-US"/>
        </w:rPr>
      </w:pPr>
      <w:r w:rsidRPr="000A0FD2">
        <w:t xml:space="preserve">Lēmumu var pārsūdzēt </w:t>
      </w:r>
      <w:r w:rsidR="001A0EC4" w:rsidRPr="000A0FD2">
        <w:t>/tiesas nosaukums/</w:t>
      </w:r>
      <w:r w:rsidR="00BF48EA" w:rsidRPr="000A0FD2">
        <w:t xml:space="preserve"> </w:t>
      </w:r>
      <w:r w:rsidRPr="000A0FD2">
        <w:t>mēneša laikā no lēmuma saņemšanas dienas</w:t>
      </w:r>
      <w:r w:rsidR="00BF48EA" w:rsidRPr="000A0FD2">
        <w:t>.</w:t>
      </w:r>
      <w:r w:rsidRPr="000A0FD2">
        <w:t xml:space="preserve"> Sūdzības iesniegšana tiesā neaptur Maksātnespējas kontroles dienesta lēmuma darbību.</w:t>
      </w:r>
    </w:p>
    <w:p w14:paraId="3CBC1085" w14:textId="77777777" w:rsidR="00D030E3" w:rsidRDefault="00D030E3" w:rsidP="00D030E3">
      <w:pPr>
        <w:spacing w:after="0" w:line="240" w:lineRule="auto"/>
        <w:ind w:firstLine="720"/>
        <w:jc w:val="both"/>
      </w:pPr>
    </w:p>
    <w:p w14:paraId="4644F1BE" w14:textId="77777777" w:rsidR="00E8606B" w:rsidRDefault="00E8606B" w:rsidP="00152815">
      <w:pPr>
        <w:widowControl/>
        <w:spacing w:after="0" w:line="240" w:lineRule="auto"/>
        <w:rPr>
          <w:rFonts w:eastAsia="Times New Roman"/>
        </w:rPr>
      </w:pPr>
    </w:p>
    <w:p w14:paraId="4F9BD2A4" w14:textId="77777777" w:rsidR="008625AA" w:rsidRPr="00403ADD" w:rsidRDefault="008625AA" w:rsidP="008625AA">
      <w:pPr>
        <w:widowControl/>
        <w:tabs>
          <w:tab w:val="right" w:pos="9356"/>
        </w:tabs>
        <w:spacing w:after="0" w:line="288" w:lineRule="auto"/>
        <w:ind w:right="-11"/>
        <w:jc w:val="both"/>
        <w:rPr>
          <w:rFonts w:eastAsia="Times New Roman"/>
        </w:rPr>
      </w:pPr>
      <w:r w:rsidRPr="00403ADD">
        <w:rPr>
          <w:rFonts w:eastAsia="Times New Roman"/>
        </w:rPr>
        <w:t>Direktor</w:t>
      </w:r>
      <w:r>
        <w:rPr>
          <w:rFonts w:eastAsia="Times New Roman"/>
        </w:rPr>
        <w:t>e</w:t>
      </w:r>
      <w:r w:rsidRPr="00403ADD">
        <w:rPr>
          <w:rFonts w:eastAsia="Times New Roman"/>
        </w:rPr>
        <w:tab/>
      </w:r>
      <w:r>
        <w:rPr>
          <w:rFonts w:eastAsia="Times New Roman"/>
        </w:rPr>
        <w:t>I</w:t>
      </w:r>
      <w:r w:rsidRPr="00225D22">
        <w:rPr>
          <w:rFonts w:eastAsia="Times New Roman"/>
        </w:rPr>
        <w:t>. </w:t>
      </w:r>
      <w:r>
        <w:rPr>
          <w:rFonts w:eastAsia="Times New Roman"/>
        </w:rPr>
        <w:t>Šteina</w:t>
      </w:r>
    </w:p>
    <w:p w14:paraId="27ECB4B9" w14:textId="77777777" w:rsidR="008625AA" w:rsidRDefault="008625AA" w:rsidP="008625AA">
      <w:pPr>
        <w:widowControl/>
        <w:spacing w:after="0" w:line="240" w:lineRule="auto"/>
        <w:rPr>
          <w:rFonts w:eastAsia="Times New Roman"/>
        </w:rPr>
      </w:pPr>
    </w:p>
    <w:p w14:paraId="5DFAD572" w14:textId="77777777" w:rsidR="00E8606B" w:rsidRDefault="00E8606B" w:rsidP="00152815">
      <w:pPr>
        <w:widowControl/>
        <w:spacing w:after="0" w:line="240" w:lineRule="auto"/>
        <w:rPr>
          <w:rFonts w:eastAsia="Times New Roman"/>
        </w:rPr>
      </w:pPr>
    </w:p>
    <w:p w14:paraId="7ADB64EE" w14:textId="77777777" w:rsidR="00E8606B" w:rsidRDefault="00E8606B" w:rsidP="00152815">
      <w:pPr>
        <w:widowControl/>
        <w:spacing w:after="0" w:line="240" w:lineRule="auto"/>
        <w:rPr>
          <w:rFonts w:eastAsia="Times New Roman"/>
        </w:rPr>
      </w:pPr>
    </w:p>
    <w:p w14:paraId="4DBBFB97" w14:textId="77777777" w:rsidR="00E8606B" w:rsidRPr="00E8606B" w:rsidRDefault="00E8606B" w:rsidP="00E8606B">
      <w:pPr>
        <w:widowControl/>
        <w:spacing w:after="0" w:line="240" w:lineRule="auto"/>
        <w:jc w:val="center"/>
        <w:rPr>
          <w:rFonts w:eastAsia="Times New Roman"/>
          <w:sz w:val="20"/>
          <w:szCs w:val="20"/>
          <w:lang w:val="lt-LT"/>
        </w:rPr>
      </w:pPr>
      <w:r w:rsidRPr="00E8606B">
        <w:rPr>
          <w:sz w:val="20"/>
          <w:szCs w:val="20"/>
          <w:lang w:val="en-US" w:eastAsia="en-US"/>
        </w:rPr>
        <w:t>DOKUMENTS IR PARAKSTĪTS AR DROŠU ELEKTRONISKO PARAKSTU</w:t>
      </w:r>
    </w:p>
    <w:sectPr w:rsidR="00E8606B" w:rsidRPr="00E8606B" w:rsidSect="00F1756B">
      <w:footerReference w:type="default" r:id="rId8"/>
      <w:headerReference w:type="first" r:id="rId9"/>
      <w:type w:val="continuous"/>
      <w:pgSz w:w="11920" w:h="16840"/>
      <w:pgMar w:top="1134" w:right="851" w:bottom="1134" w:left="1701" w:header="284"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AA64B" w14:textId="77777777" w:rsidR="00705E6C" w:rsidRDefault="00705E6C">
      <w:pPr>
        <w:spacing w:after="0" w:line="240" w:lineRule="auto"/>
      </w:pPr>
      <w:r>
        <w:separator/>
      </w:r>
    </w:p>
  </w:endnote>
  <w:endnote w:type="continuationSeparator" w:id="0">
    <w:p w14:paraId="58B4798B" w14:textId="77777777" w:rsidR="00705E6C" w:rsidRDefault="00705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870757"/>
      <w:docPartObj>
        <w:docPartGallery w:val="Page Numbers (Bottom of Page)"/>
        <w:docPartUnique/>
      </w:docPartObj>
    </w:sdtPr>
    <w:sdtContent>
      <w:p w14:paraId="005F1F4D" w14:textId="7ABD2705" w:rsidR="00BF1E28" w:rsidRDefault="00BF1E28">
        <w:pPr>
          <w:pStyle w:val="Kjene"/>
          <w:jc w:val="center"/>
        </w:pPr>
        <w:r>
          <w:fldChar w:fldCharType="begin"/>
        </w:r>
        <w:r>
          <w:instrText>PAGE   \* MERGEFORMAT</w:instrText>
        </w:r>
        <w:r>
          <w:fldChar w:fldCharType="separate"/>
        </w:r>
        <w:r>
          <w:t>2</w:t>
        </w:r>
        <w:r>
          <w:fldChar w:fldCharType="end"/>
        </w:r>
      </w:p>
    </w:sdtContent>
  </w:sdt>
  <w:p w14:paraId="1AC0260F" w14:textId="77777777" w:rsidR="00BF1E28" w:rsidRDefault="00BF1E2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E4E9E" w14:textId="77777777" w:rsidR="00705E6C" w:rsidRDefault="00705E6C">
      <w:pPr>
        <w:spacing w:after="0" w:line="240" w:lineRule="auto"/>
      </w:pPr>
      <w:r>
        <w:separator/>
      </w:r>
    </w:p>
  </w:footnote>
  <w:footnote w:type="continuationSeparator" w:id="0">
    <w:p w14:paraId="3D0C5BBF" w14:textId="77777777" w:rsidR="00705E6C" w:rsidRDefault="00705E6C">
      <w:pPr>
        <w:spacing w:after="0" w:line="240" w:lineRule="auto"/>
      </w:pPr>
      <w:r>
        <w:continuationSeparator/>
      </w:r>
    </w:p>
  </w:footnote>
  <w:footnote w:id="1">
    <w:p w14:paraId="776BEF75" w14:textId="5822D982" w:rsidR="00A21D81" w:rsidRDefault="00A21D81">
      <w:pPr>
        <w:pStyle w:val="Vresteksts"/>
      </w:pPr>
      <w:r>
        <w:rPr>
          <w:rStyle w:val="Vresatsauce"/>
        </w:rPr>
        <w:footnoteRef/>
      </w:r>
      <w:r>
        <w:t xml:space="preserve"> Minētais tiek attiecināts </w:t>
      </w:r>
      <w:r w:rsidRPr="004A7434">
        <w:t>uz debitoriem, kuri atrodas ārpus Latvijas un Eiropas Savienības</w:t>
      </w:r>
      <w:r w:rsidR="00615926">
        <w:t>.</w:t>
      </w:r>
    </w:p>
  </w:footnote>
  <w:footnote w:id="2">
    <w:p w14:paraId="24029ED5" w14:textId="3488B061" w:rsidR="0025508D" w:rsidRDefault="0025508D" w:rsidP="0025508D">
      <w:pPr>
        <w:pStyle w:val="Vresteksts"/>
        <w:jc w:val="both"/>
      </w:pPr>
      <w:r>
        <w:rPr>
          <w:rStyle w:val="Vresatsauce"/>
        </w:rPr>
        <w:footnoteRef/>
      </w:r>
      <w:r>
        <w:t xml:space="preserve"> Sistēma</w:t>
      </w:r>
      <w:r w:rsidR="00364BE7">
        <w:t xml:space="preserve">s </w:t>
      </w:r>
      <w:r>
        <w:t>lietvedībā reģistrētajiem dokumentiem, septiņiem no mantas pārdošanas plānā norādītajiem debitoriem sūtītas pretenzijas.</w:t>
      </w:r>
    </w:p>
  </w:footnote>
  <w:footnote w:id="3">
    <w:p w14:paraId="139419B0" w14:textId="77777777" w:rsidR="0025508D" w:rsidRDefault="0025508D" w:rsidP="0025508D">
      <w:pPr>
        <w:pStyle w:val="Vresteksts"/>
        <w:jc w:val="both"/>
      </w:pPr>
      <w:r>
        <w:rPr>
          <w:rStyle w:val="Vresatsauce"/>
        </w:rPr>
        <w:footnoteRef/>
      </w:r>
      <w:r>
        <w:t xml:space="preserve"> N</w:t>
      </w:r>
      <w:r w:rsidRPr="000C7440">
        <w:t xml:space="preserve">osūtīti kreditoriem paziņojumi par debitoru parādu izslēgšanu no Parādnieka mantas sastāva, </w:t>
      </w:r>
      <w:r>
        <w:t xml:space="preserve">paziņojums par </w:t>
      </w:r>
      <w:r w:rsidRPr="000C7440">
        <w:t>prasījumu cesiju</w:t>
      </w:r>
      <w:r>
        <w:t>.</w:t>
      </w:r>
    </w:p>
  </w:footnote>
  <w:footnote w:id="4">
    <w:p w14:paraId="2E32AB8D" w14:textId="10AB3DB5" w:rsidR="007E7DD3" w:rsidRDefault="007E7DD3" w:rsidP="007E7DD3">
      <w:pPr>
        <w:pStyle w:val="Vresteksts"/>
        <w:jc w:val="both"/>
      </w:pPr>
      <w:r w:rsidRPr="000A0FD2">
        <w:rPr>
          <w:rStyle w:val="Vresatsauce"/>
        </w:rPr>
        <w:footnoteRef/>
      </w:r>
      <w:r w:rsidRPr="000A0FD2">
        <w:t xml:space="preserve"> Skatīt</w:t>
      </w:r>
      <w:r w:rsidR="000A0D89" w:rsidRPr="000A0FD2">
        <w:t>/saite uz mājaslapu/</w:t>
      </w:r>
      <w:r w:rsidRPr="000A0FD2">
        <w:t>; aplūkots 17.10.2024.</w:t>
      </w:r>
    </w:p>
  </w:footnote>
  <w:footnote w:id="5">
    <w:p w14:paraId="3F920D73" w14:textId="7960C09A" w:rsidR="005A5F6F" w:rsidRDefault="005A5F6F">
      <w:pPr>
        <w:pStyle w:val="Vresteksts"/>
      </w:pPr>
      <w:r>
        <w:rPr>
          <w:rStyle w:val="Vresatsauce"/>
        </w:rPr>
        <w:footnoteRef/>
      </w:r>
      <w:r>
        <w:t xml:space="preserve"> </w:t>
      </w:r>
      <w:r w:rsidRPr="00217928">
        <w:t>Augstākās tiesas Senāts 2018. gada 24. maija lēmumā lietā Nr. SKC - 618/2018</w:t>
      </w:r>
      <w:r>
        <w:t>.</w:t>
      </w:r>
    </w:p>
  </w:footnote>
  <w:footnote w:id="6">
    <w:p w14:paraId="78666224" w14:textId="631A1699" w:rsidR="006665A6" w:rsidRDefault="006665A6">
      <w:pPr>
        <w:pStyle w:val="Vresteksts"/>
      </w:pPr>
      <w:r>
        <w:rPr>
          <w:rStyle w:val="Vresatsauce"/>
        </w:rPr>
        <w:footnoteRef/>
      </w:r>
      <w:r>
        <w:t xml:space="preserve"> </w:t>
      </w:r>
      <w:r w:rsidRPr="006665A6">
        <w:t>Rīgas pilsētas Latgales priekšpilsētas tiesas 2018.</w:t>
      </w:r>
      <w:r>
        <w:t> </w:t>
      </w:r>
      <w:r w:rsidRPr="006665A6">
        <w:t>gada 7.</w:t>
      </w:r>
      <w:r>
        <w:t> </w:t>
      </w:r>
      <w:r w:rsidRPr="006665A6">
        <w:t>maija lēmumu lietā Nr</w:t>
      </w:r>
      <w:r w:rsidRPr="007C5015">
        <w:t>. C29312218.</w:t>
      </w:r>
    </w:p>
  </w:footnote>
  <w:footnote w:id="7">
    <w:p w14:paraId="56D4F4C0" w14:textId="5B7AB7AC" w:rsidR="00CC0DE8" w:rsidRPr="00B60935" w:rsidRDefault="00CC0DE8" w:rsidP="00BF6401">
      <w:pPr>
        <w:pStyle w:val="Vresteksts"/>
        <w:jc w:val="both"/>
      </w:pPr>
      <w:r w:rsidRPr="00B60935">
        <w:rPr>
          <w:rStyle w:val="Vresatsauce"/>
        </w:rPr>
        <w:footnoteRef/>
      </w:r>
      <w:r w:rsidRPr="00B60935">
        <w:t> </w:t>
      </w:r>
      <w:r w:rsidRPr="00AB45F5">
        <w:t>Maksātnespējas likuma 67. panta pirmās daļas 13. punkts</w:t>
      </w:r>
      <w:r w:rsidRPr="00B60935">
        <w:t>.</w:t>
      </w:r>
    </w:p>
  </w:footnote>
  <w:footnote w:id="8">
    <w:p w14:paraId="42BE5606" w14:textId="77777777" w:rsidR="00CC0DE8" w:rsidRPr="00B60935" w:rsidRDefault="00CC0DE8" w:rsidP="00BF6401">
      <w:pPr>
        <w:pStyle w:val="Vresteksts"/>
        <w:jc w:val="both"/>
      </w:pPr>
      <w:r w:rsidRPr="00B60935">
        <w:rPr>
          <w:rStyle w:val="Vresatsauce"/>
        </w:rPr>
        <w:footnoteRef/>
      </w:r>
      <w:r w:rsidRPr="00B60935">
        <w:t xml:space="preserve"> Speciālists nav administratora palīgs vai asistents. Lai gan administratoram ir ekskluzīvās tiesības lemt par speciālista pieaicināšanas nepieciešamību procesā, administratoram ir jāņem vērā arī lietderības apsvērumi. </w:t>
      </w:r>
    </w:p>
  </w:footnote>
  <w:footnote w:id="9">
    <w:p w14:paraId="50BFFB9D" w14:textId="77777777" w:rsidR="00D030E3" w:rsidRPr="00B60935" w:rsidRDefault="00D030E3" w:rsidP="00D030E3">
      <w:pPr>
        <w:pStyle w:val="Vresteksts"/>
      </w:pPr>
      <w:r w:rsidRPr="00B60935">
        <w:rPr>
          <w:rStyle w:val="Vresatsauce"/>
        </w:rPr>
        <w:footnoteRef/>
      </w:r>
      <w:r w:rsidRPr="00B60935">
        <w:t> Latvijas Republikas Senāta Civillietu departamenta 2021. gada 26. aprīļa lēmums lietā Nr. C30412620, SPC-6/2021.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57FAE" w14:textId="77777777" w:rsidR="00B70C91" w:rsidRDefault="00F1756B" w:rsidP="00F1756B">
    <w:pPr>
      <w:pStyle w:val="Galvene"/>
      <w:jc w:val="center"/>
    </w:pPr>
    <w:r w:rsidRPr="00F1756B">
      <w:rPr>
        <w:noProof/>
        <w:sz w:val="22"/>
        <w:szCs w:val="22"/>
      </w:rPr>
      <w:drawing>
        <wp:inline distT="0" distB="0" distL="0" distR="0" wp14:anchorId="02CB991B" wp14:editId="57BD442C">
          <wp:extent cx="3947160" cy="1691640"/>
          <wp:effectExtent l="0" t="0" r="0" b="3810"/>
          <wp:docPr id="35" name="Picture 35" descr="vienkarss_vienkrasu_rgb_h_LV-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enkarss_vienkrasu_rgb_h_LV-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7160" cy="1691640"/>
                  </a:xfrm>
                  <a:prstGeom prst="rect">
                    <a:avLst/>
                  </a:prstGeom>
                  <a:noFill/>
                  <a:ln>
                    <a:noFill/>
                  </a:ln>
                </pic:spPr>
              </pic:pic>
            </a:graphicData>
          </a:graphic>
        </wp:inline>
      </w:drawing>
    </w:r>
  </w:p>
  <w:p w14:paraId="468FEB56" w14:textId="77777777" w:rsidR="00B70C91" w:rsidRDefault="00B70C91" w:rsidP="00B70C91">
    <w:pPr>
      <w:pStyle w:val="Galvene"/>
    </w:pPr>
  </w:p>
  <w:p w14:paraId="1A4413C4" w14:textId="77777777" w:rsidR="00B70C91" w:rsidRDefault="00B70C91" w:rsidP="00B70C91">
    <w:pPr>
      <w:pStyle w:val="Galvene"/>
    </w:pPr>
  </w:p>
  <w:p w14:paraId="40B711A8" w14:textId="77777777" w:rsidR="00B70C91" w:rsidRDefault="00B70C91" w:rsidP="00B70C91">
    <w:pPr>
      <w:pStyle w:val="Galvene"/>
    </w:pPr>
  </w:p>
  <w:p w14:paraId="4A2D3080" w14:textId="77777777" w:rsidR="00AE4050" w:rsidRDefault="00AE4050" w:rsidP="00AE4050">
    <w:pPr>
      <w:tabs>
        <w:tab w:val="left" w:pos="2296"/>
      </w:tabs>
      <w:jc w:val="center"/>
      <w:rPr>
        <w:b/>
        <w:sz w:val="28"/>
        <w:szCs w:val="28"/>
      </w:rPr>
    </w:pPr>
    <w:r w:rsidRPr="00232DFF">
      <w:rPr>
        <w:b/>
        <w:sz w:val="28"/>
        <w:szCs w:val="28"/>
      </w:rPr>
      <w:t>Lēmums</w:t>
    </w:r>
  </w:p>
  <w:p w14:paraId="42AA6981" w14:textId="77777777" w:rsidR="00AE4050" w:rsidRDefault="00AE4050" w:rsidP="00AE4050">
    <w:pPr>
      <w:tabs>
        <w:tab w:val="left" w:pos="2296"/>
      </w:tabs>
      <w:jc w:val="center"/>
    </w:pPr>
    <w:r w:rsidRPr="00232DFF">
      <w:t>Rīgā</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7"/>
      <w:gridCol w:w="4681"/>
    </w:tblGrid>
    <w:tr w:rsidR="00D37331" w14:paraId="08348528" w14:textId="77777777" w:rsidTr="00D37331">
      <w:tc>
        <w:tcPr>
          <w:tcW w:w="4792" w:type="dxa"/>
        </w:tcPr>
        <w:p w14:paraId="1E9E4CE3" w14:textId="77777777" w:rsidR="00D37331" w:rsidRDefault="00D37331" w:rsidP="00D37331">
          <w:pPr>
            <w:tabs>
              <w:tab w:val="left" w:pos="2296"/>
            </w:tabs>
          </w:pPr>
          <w:r>
            <w:t>31.10.2024.</w:t>
          </w:r>
        </w:p>
      </w:tc>
      <w:tc>
        <w:tcPr>
          <w:tcW w:w="4792" w:type="dxa"/>
        </w:tcPr>
        <w:p w14:paraId="39F85DD5" w14:textId="721A7C33" w:rsidR="00D37331" w:rsidRPr="000A0FD2" w:rsidRDefault="00CB09AF" w:rsidP="00D37331">
          <w:pPr>
            <w:tabs>
              <w:tab w:val="left" w:pos="2296"/>
            </w:tabs>
            <w:jc w:val="right"/>
          </w:pPr>
          <w:r w:rsidRPr="000A0FD2">
            <w:t>/Lēmuma numurs/</w:t>
          </w:r>
        </w:p>
      </w:tc>
    </w:tr>
  </w:tbl>
  <w:p w14:paraId="61E4FBAA" w14:textId="77777777" w:rsidR="00AE4050" w:rsidRDefault="005033FF" w:rsidP="00F013C3">
    <w:pPr>
      <w:pStyle w:val="Galvene"/>
      <w:tabs>
        <w:tab w:val="clear" w:pos="4320"/>
        <w:tab w:val="clear" w:pos="8640"/>
        <w:tab w:val="right" w:pos="6237"/>
      </w:tabs>
    </w:pPr>
    <w:r>
      <w:rPr>
        <w:noProof/>
      </w:rPr>
      <mc:AlternateContent>
        <mc:Choice Requires="wps">
          <w:drawing>
            <wp:anchor distT="0" distB="0" distL="114300" distR="114300" simplePos="0" relativeHeight="251663360" behindDoc="1" locked="0" layoutInCell="1" allowOverlap="1" wp14:anchorId="12ED4200" wp14:editId="3309C7B4">
              <wp:simplePos x="0" y="0"/>
              <wp:positionH relativeFrom="page">
                <wp:posOffset>1171575</wp:posOffset>
              </wp:positionH>
              <wp:positionV relativeFrom="page">
                <wp:posOffset>2030730</wp:posOffset>
              </wp:positionV>
              <wp:extent cx="5838825" cy="314325"/>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895F4" w14:textId="142882EC" w:rsidR="00B70C91" w:rsidRDefault="00B70C91" w:rsidP="00B70C91">
                          <w:pPr>
                            <w:spacing w:after="0" w:line="194" w:lineRule="exact"/>
                            <w:ind w:left="20" w:right="-45"/>
                            <w:jc w:val="center"/>
                            <w:rPr>
                              <w:rFonts w:eastAsia="Times New Roman"/>
                              <w:sz w:val="17"/>
                              <w:szCs w:val="17"/>
                            </w:rPr>
                          </w:pPr>
                          <w:r w:rsidRPr="004B47FB">
                            <w:rPr>
                              <w:rFonts w:eastAsia="Times New Roman"/>
                              <w:color w:val="231F20"/>
                              <w:sz w:val="17"/>
                              <w:szCs w:val="17"/>
                            </w:rPr>
                            <w:t xml:space="preserve">Mārstaļu iela 19, Rīga, LV-1050, tālr. 67099100, fakss 67099118, e-pasts </w:t>
                          </w:r>
                          <w:r w:rsidR="00E71FCF">
                            <w:rPr>
                              <w:rFonts w:eastAsia="Times New Roman"/>
                              <w:color w:val="231F20"/>
                              <w:sz w:val="17"/>
                              <w:szCs w:val="17"/>
                            </w:rPr>
                            <w:t>pasts</w:t>
                          </w:r>
                          <w:r w:rsidRPr="004B47FB">
                            <w:rPr>
                              <w:rFonts w:eastAsia="Times New Roman"/>
                              <w:color w:val="231F20"/>
                              <w:sz w:val="17"/>
                              <w:szCs w:val="17"/>
                            </w:rPr>
                            <w:t>@m</w:t>
                          </w:r>
                          <w:r w:rsidR="00C1579A">
                            <w:rPr>
                              <w:rFonts w:eastAsia="Times New Roman"/>
                              <w:color w:val="231F20"/>
                              <w:sz w:val="17"/>
                              <w:szCs w:val="17"/>
                            </w:rPr>
                            <w:t>kd</w:t>
                          </w:r>
                          <w:r w:rsidRPr="004B47FB">
                            <w:rPr>
                              <w:rFonts w:eastAsia="Times New Roman"/>
                              <w:color w:val="231F20"/>
                              <w:sz w:val="17"/>
                              <w:szCs w:val="17"/>
                            </w:rPr>
                            <w:t>.gov.lv, www.m</w:t>
                          </w:r>
                          <w:r w:rsidR="00C1579A">
                            <w:rPr>
                              <w:rFonts w:eastAsia="Times New Roman"/>
                              <w:color w:val="231F20"/>
                              <w:sz w:val="17"/>
                              <w:szCs w:val="17"/>
                            </w:rPr>
                            <w:t>kd</w:t>
                          </w:r>
                          <w:r w:rsidRPr="004B47FB">
                            <w:rPr>
                              <w:rFonts w:eastAsia="Times New Roman"/>
                              <w:color w:val="231F20"/>
                              <w:sz w:val="17"/>
                              <w:szCs w:val="17"/>
                            </w:rPr>
                            <w:t>.gov.lv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ED4200" id="_x0000_t202" coordsize="21600,21600" o:spt="202" path="m,l,21600r21600,l21600,xe">
              <v:stroke joinstyle="miter"/>
              <v:path gradientshapeok="t" o:connecttype="rect"/>
            </v:shapetype>
            <v:shape id="Text Box 43" o:spid="_x0000_s1026" type="#_x0000_t202" style="position:absolute;margin-left:92.25pt;margin-top:159.9pt;width:459.75pt;height:24.7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" filled="f" stroked="f">
              <v:textbox inset="0,0,0,0">
                <w:txbxContent>
                  <w:p w14:paraId="1AC895F4" w14:textId="142882EC" w:rsidR="00B70C91" w:rsidRDefault="00B70C91" w:rsidP="00B70C91">
                    <w:pPr>
                      <w:spacing w:after="0" w:line="194" w:lineRule="exact"/>
                      <w:ind w:left="20" w:right="-45"/>
                      <w:jc w:val="center"/>
                      <w:rPr>
                        <w:rFonts w:eastAsia="Times New Roman"/>
                        <w:sz w:val="17"/>
                        <w:szCs w:val="17"/>
                      </w:rPr>
                    </w:pPr>
                    <w:r w:rsidRPr="004B47FB">
                      <w:rPr>
                        <w:rFonts w:eastAsia="Times New Roman"/>
                        <w:color w:val="231F20"/>
                        <w:sz w:val="17"/>
                        <w:szCs w:val="17"/>
                      </w:rPr>
                      <w:t xml:space="preserve">Mārstaļu iela 19, Rīga, LV-1050, tālr. 67099100, fakss 67099118, e-pasts </w:t>
                    </w:r>
                    <w:r w:rsidR="00E71FCF">
                      <w:rPr>
                        <w:rFonts w:eastAsia="Times New Roman"/>
                        <w:color w:val="231F20"/>
                        <w:sz w:val="17"/>
                        <w:szCs w:val="17"/>
                      </w:rPr>
                      <w:t>pasts</w:t>
                    </w:r>
                    <w:r w:rsidRPr="004B47FB">
                      <w:rPr>
                        <w:rFonts w:eastAsia="Times New Roman"/>
                        <w:color w:val="231F20"/>
                        <w:sz w:val="17"/>
                        <w:szCs w:val="17"/>
                      </w:rPr>
                      <w:t>@m</w:t>
                    </w:r>
                    <w:r w:rsidR="00C1579A">
                      <w:rPr>
                        <w:rFonts w:eastAsia="Times New Roman"/>
                        <w:color w:val="231F20"/>
                        <w:sz w:val="17"/>
                        <w:szCs w:val="17"/>
                      </w:rPr>
                      <w:t>kd</w:t>
                    </w:r>
                    <w:r w:rsidRPr="004B47FB">
                      <w:rPr>
                        <w:rFonts w:eastAsia="Times New Roman"/>
                        <w:color w:val="231F20"/>
                        <w:sz w:val="17"/>
                        <w:szCs w:val="17"/>
                      </w:rPr>
                      <w:t>.gov.lv, www.m</w:t>
                    </w:r>
                    <w:r w:rsidR="00C1579A">
                      <w:rPr>
                        <w:rFonts w:eastAsia="Times New Roman"/>
                        <w:color w:val="231F20"/>
                        <w:sz w:val="17"/>
                        <w:szCs w:val="17"/>
                      </w:rPr>
                      <w:t>kd</w:t>
                    </w:r>
                    <w:r w:rsidRPr="004B47FB">
                      <w:rPr>
                        <w:rFonts w:eastAsia="Times New Roman"/>
                        <w:color w:val="231F20"/>
                        <w:sz w:val="17"/>
                        <w:szCs w:val="17"/>
                      </w:rPr>
                      <w:t>.gov.lv</w:t>
                    </w:r>
                  </w:p>
                </w:txbxContent>
              </v:textbox>
              <w10:wrap anchorx="page" anchory="page"/>
            </v:shape>
          </w:pict>
        </mc:Fallback>
      </mc:AlternateContent>
    </w:r>
    <w:r>
      <w:rPr>
        <w:noProof/>
      </w:rPr>
      <mc:AlternateContent>
        <mc:Choice Requires="wpg">
          <w:drawing>
            <wp:anchor distT="0" distB="0" distL="114300" distR="114300" simplePos="0" relativeHeight="251660288" behindDoc="1" locked="0" layoutInCell="1" allowOverlap="1" wp14:anchorId="193F05BB" wp14:editId="21CB9966">
              <wp:simplePos x="0" y="0"/>
              <wp:positionH relativeFrom="page">
                <wp:posOffset>1850390</wp:posOffset>
              </wp:positionH>
              <wp:positionV relativeFrom="page">
                <wp:posOffset>1903095</wp:posOffset>
              </wp:positionV>
              <wp:extent cx="4397375" cy="1270"/>
              <wp:effectExtent l="0" t="0" r="3175" b="0"/>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group id="Group 41" style="position:absolute;margin-left:145.7pt;margin-top:149.85pt;width:346.25pt;height:.1pt;z-index:-251656192;mso-position-horizontal-relative:page;mso-position-vertical-relative:page" coordsize="6926,2" coordorigin="2915,2998" o:spid="_x0000_s1026" w14:anchorId="68729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">
              <v:shape id="Freeform 42" style="position:absolute;left:2915;top:2998;width:6926;height:2;visibility:visible;mso-wrap-style:square;v-text-anchor:top" coordsize="6926,2" o:spid="_x0000_s1027" filled="f" strokecolor="#231f20" strokeweight=".25pt" path="m,l692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v:path arrowok="t" o:connecttype="custom" o:connectlocs="0,0;6926,0" o:connectangles="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A626C8"/>
    <w:multiLevelType w:val="hybridMultilevel"/>
    <w:tmpl w:val="F08EF9D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06DF4745"/>
    <w:multiLevelType w:val="hybridMultilevel"/>
    <w:tmpl w:val="5EFC6C64"/>
    <w:lvl w:ilvl="0" w:tplc="BA34151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3" w15:restartNumberingAfterBreak="0">
    <w:nsid w:val="1E0E3DC3"/>
    <w:multiLevelType w:val="hybridMultilevel"/>
    <w:tmpl w:val="4E962D2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C8C2168"/>
    <w:multiLevelType w:val="hybridMultilevel"/>
    <w:tmpl w:val="B9F21EE8"/>
    <w:lvl w:ilvl="0" w:tplc="155E076A">
      <w:start w:val="1"/>
      <w:numFmt w:val="decimal"/>
      <w:lvlText w:val="%1)"/>
      <w:lvlJc w:val="left"/>
      <w:pPr>
        <w:ind w:left="1080" w:hanging="360"/>
      </w:pPr>
      <w:rPr>
        <w:rFonts w:ascii="Times New Roman" w:eastAsia="Calibri" w:hAnsi="Times New Roman" w:cs="Times New Roman"/>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5" w15:restartNumberingAfterBreak="0">
    <w:nsid w:val="30003334"/>
    <w:multiLevelType w:val="multilevel"/>
    <w:tmpl w:val="11D22A60"/>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6" w15:restartNumberingAfterBreak="0">
    <w:nsid w:val="5657CA50"/>
    <w:multiLevelType w:val="singleLevel"/>
    <w:tmpl w:val="5657CA50"/>
    <w:lvl w:ilvl="0">
      <w:start w:val="1"/>
      <w:numFmt w:val="decimal"/>
      <w:suff w:val="space"/>
      <w:lvlText w:val="[%1]"/>
      <w:lvlJc w:val="left"/>
      <w:pPr>
        <w:ind w:left="0" w:firstLine="0"/>
      </w:pPr>
    </w:lvl>
  </w:abstractNum>
  <w:num w:numId="1" w16cid:durableId="1573349977">
    <w:abstractNumId w:val="10"/>
  </w:num>
  <w:num w:numId="2" w16cid:durableId="1729379727">
    <w:abstractNumId w:val="8"/>
  </w:num>
  <w:num w:numId="3" w16cid:durableId="488181616">
    <w:abstractNumId w:val="7"/>
  </w:num>
  <w:num w:numId="4" w16cid:durableId="1112822334">
    <w:abstractNumId w:val="6"/>
  </w:num>
  <w:num w:numId="5" w16cid:durableId="163519902">
    <w:abstractNumId w:val="5"/>
  </w:num>
  <w:num w:numId="6" w16cid:durableId="1842812093">
    <w:abstractNumId w:val="9"/>
  </w:num>
  <w:num w:numId="7" w16cid:durableId="1713336221">
    <w:abstractNumId w:val="4"/>
  </w:num>
  <w:num w:numId="8" w16cid:durableId="301152589">
    <w:abstractNumId w:val="3"/>
  </w:num>
  <w:num w:numId="9" w16cid:durableId="1958633167">
    <w:abstractNumId w:val="2"/>
  </w:num>
  <w:num w:numId="10" w16cid:durableId="360518059">
    <w:abstractNumId w:val="1"/>
  </w:num>
  <w:num w:numId="11" w16cid:durableId="1614248218">
    <w:abstractNumId w:val="0"/>
  </w:num>
  <w:num w:numId="12" w16cid:durableId="14854683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17121735">
    <w:abstractNumId w:val="16"/>
    <w:lvlOverride w:ilvl="0">
      <w:startOverride w:val="1"/>
    </w:lvlOverride>
  </w:num>
  <w:num w:numId="14" w16cid:durableId="1859848824">
    <w:abstractNumId w:val="15"/>
  </w:num>
  <w:num w:numId="15" w16cid:durableId="1183058414">
    <w:abstractNumId w:val="13"/>
  </w:num>
  <w:num w:numId="16" w16cid:durableId="7306921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0156042">
    <w:abstractNumId w:val="12"/>
  </w:num>
  <w:num w:numId="18" w16cid:durableId="68899116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2BD5"/>
    <w:rsid w:val="00002E33"/>
    <w:rsid w:val="00006384"/>
    <w:rsid w:val="000200E4"/>
    <w:rsid w:val="000258B2"/>
    <w:rsid w:val="00030349"/>
    <w:rsid w:val="000317C0"/>
    <w:rsid w:val="00035522"/>
    <w:rsid w:val="000445A2"/>
    <w:rsid w:val="00046EAA"/>
    <w:rsid w:val="00061C78"/>
    <w:rsid w:val="00064195"/>
    <w:rsid w:val="000756EC"/>
    <w:rsid w:val="000818B6"/>
    <w:rsid w:val="000836EA"/>
    <w:rsid w:val="0008459A"/>
    <w:rsid w:val="00085C44"/>
    <w:rsid w:val="000876D9"/>
    <w:rsid w:val="000953AA"/>
    <w:rsid w:val="000A0D89"/>
    <w:rsid w:val="000A0FD2"/>
    <w:rsid w:val="000A4339"/>
    <w:rsid w:val="000A4706"/>
    <w:rsid w:val="000A4F48"/>
    <w:rsid w:val="000A73D6"/>
    <w:rsid w:val="000B03D6"/>
    <w:rsid w:val="000B07D7"/>
    <w:rsid w:val="000B283E"/>
    <w:rsid w:val="000B61A8"/>
    <w:rsid w:val="000B7361"/>
    <w:rsid w:val="000C6AE1"/>
    <w:rsid w:val="000D7019"/>
    <w:rsid w:val="000E3E5C"/>
    <w:rsid w:val="000F1749"/>
    <w:rsid w:val="000F1F61"/>
    <w:rsid w:val="000F30D0"/>
    <w:rsid w:val="0010390B"/>
    <w:rsid w:val="00106DA1"/>
    <w:rsid w:val="00113FCD"/>
    <w:rsid w:val="00115EE2"/>
    <w:rsid w:val="00120387"/>
    <w:rsid w:val="0012054A"/>
    <w:rsid w:val="00122308"/>
    <w:rsid w:val="001227E2"/>
    <w:rsid w:val="00123D69"/>
    <w:rsid w:val="00124173"/>
    <w:rsid w:val="0012625F"/>
    <w:rsid w:val="00126A98"/>
    <w:rsid w:val="00126EC3"/>
    <w:rsid w:val="00134D5C"/>
    <w:rsid w:val="00135DE3"/>
    <w:rsid w:val="0014077D"/>
    <w:rsid w:val="00147873"/>
    <w:rsid w:val="00147E15"/>
    <w:rsid w:val="00150AD6"/>
    <w:rsid w:val="00151F02"/>
    <w:rsid w:val="00152815"/>
    <w:rsid w:val="00152E1B"/>
    <w:rsid w:val="00153700"/>
    <w:rsid w:val="0015785B"/>
    <w:rsid w:val="00164829"/>
    <w:rsid w:val="0016722D"/>
    <w:rsid w:val="00167834"/>
    <w:rsid w:val="0017092E"/>
    <w:rsid w:val="0017407A"/>
    <w:rsid w:val="00174D8D"/>
    <w:rsid w:val="00176E87"/>
    <w:rsid w:val="00177385"/>
    <w:rsid w:val="00181B9A"/>
    <w:rsid w:val="0019354B"/>
    <w:rsid w:val="00196587"/>
    <w:rsid w:val="001A0EC4"/>
    <w:rsid w:val="001B229F"/>
    <w:rsid w:val="001B265D"/>
    <w:rsid w:val="001B79BA"/>
    <w:rsid w:val="001E6BA1"/>
    <w:rsid w:val="0020250F"/>
    <w:rsid w:val="002140CA"/>
    <w:rsid w:val="0021621D"/>
    <w:rsid w:val="00216298"/>
    <w:rsid w:val="00221423"/>
    <w:rsid w:val="00223018"/>
    <w:rsid w:val="0022391E"/>
    <w:rsid w:val="002315F2"/>
    <w:rsid w:val="002315F7"/>
    <w:rsid w:val="0023206A"/>
    <w:rsid w:val="00232D7C"/>
    <w:rsid w:val="002362A6"/>
    <w:rsid w:val="00246260"/>
    <w:rsid w:val="00252765"/>
    <w:rsid w:val="002545A4"/>
    <w:rsid w:val="0025508D"/>
    <w:rsid w:val="0026375A"/>
    <w:rsid w:val="002745E8"/>
    <w:rsid w:val="00275B9E"/>
    <w:rsid w:val="00283C36"/>
    <w:rsid w:val="00287A23"/>
    <w:rsid w:val="002900BE"/>
    <w:rsid w:val="00293B22"/>
    <w:rsid w:val="002A1D3B"/>
    <w:rsid w:val="002B21F0"/>
    <w:rsid w:val="002B240C"/>
    <w:rsid w:val="002B2810"/>
    <w:rsid w:val="002B2F5F"/>
    <w:rsid w:val="002C06BB"/>
    <w:rsid w:val="002C2AE4"/>
    <w:rsid w:val="002C402F"/>
    <w:rsid w:val="002C4741"/>
    <w:rsid w:val="002D025D"/>
    <w:rsid w:val="002D0772"/>
    <w:rsid w:val="002D0CEA"/>
    <w:rsid w:val="002D1E38"/>
    <w:rsid w:val="002D3458"/>
    <w:rsid w:val="002D4182"/>
    <w:rsid w:val="002D608C"/>
    <w:rsid w:val="002D722F"/>
    <w:rsid w:val="002E0C93"/>
    <w:rsid w:val="002E1474"/>
    <w:rsid w:val="002E53DA"/>
    <w:rsid w:val="002F0773"/>
    <w:rsid w:val="002F1F8C"/>
    <w:rsid w:val="002F58FB"/>
    <w:rsid w:val="002F770A"/>
    <w:rsid w:val="00302866"/>
    <w:rsid w:val="00302F61"/>
    <w:rsid w:val="003146B9"/>
    <w:rsid w:val="00314EA2"/>
    <w:rsid w:val="00317029"/>
    <w:rsid w:val="003223E5"/>
    <w:rsid w:val="00324889"/>
    <w:rsid w:val="00324976"/>
    <w:rsid w:val="0033035C"/>
    <w:rsid w:val="003306D1"/>
    <w:rsid w:val="003322AF"/>
    <w:rsid w:val="00332ECF"/>
    <w:rsid w:val="00340CCA"/>
    <w:rsid w:val="0034436C"/>
    <w:rsid w:val="00344700"/>
    <w:rsid w:val="00346CB4"/>
    <w:rsid w:val="0035313C"/>
    <w:rsid w:val="00353311"/>
    <w:rsid w:val="003579CD"/>
    <w:rsid w:val="00361E3F"/>
    <w:rsid w:val="00364BE7"/>
    <w:rsid w:val="0036797C"/>
    <w:rsid w:val="00371240"/>
    <w:rsid w:val="003A0780"/>
    <w:rsid w:val="003A3E43"/>
    <w:rsid w:val="003A4A4C"/>
    <w:rsid w:val="003A5221"/>
    <w:rsid w:val="003A672E"/>
    <w:rsid w:val="003B4164"/>
    <w:rsid w:val="003B7C26"/>
    <w:rsid w:val="003D0105"/>
    <w:rsid w:val="003E10C5"/>
    <w:rsid w:val="003E398F"/>
    <w:rsid w:val="00400FCD"/>
    <w:rsid w:val="00411E93"/>
    <w:rsid w:val="004163BA"/>
    <w:rsid w:val="00416764"/>
    <w:rsid w:val="004219EE"/>
    <w:rsid w:val="00426834"/>
    <w:rsid w:val="0043370D"/>
    <w:rsid w:val="004366C0"/>
    <w:rsid w:val="004370E2"/>
    <w:rsid w:val="00440433"/>
    <w:rsid w:val="00446407"/>
    <w:rsid w:val="0045598F"/>
    <w:rsid w:val="0045736F"/>
    <w:rsid w:val="00464F04"/>
    <w:rsid w:val="0046539A"/>
    <w:rsid w:val="004676F4"/>
    <w:rsid w:val="004751D8"/>
    <w:rsid w:val="004804A2"/>
    <w:rsid w:val="004A43C8"/>
    <w:rsid w:val="004A6BE1"/>
    <w:rsid w:val="004A7434"/>
    <w:rsid w:val="004B47FB"/>
    <w:rsid w:val="004B6085"/>
    <w:rsid w:val="004B7A62"/>
    <w:rsid w:val="004C65DE"/>
    <w:rsid w:val="004D7AC5"/>
    <w:rsid w:val="004F3A24"/>
    <w:rsid w:val="004F60E8"/>
    <w:rsid w:val="00500981"/>
    <w:rsid w:val="00501979"/>
    <w:rsid w:val="005033FF"/>
    <w:rsid w:val="00504699"/>
    <w:rsid w:val="00505EF7"/>
    <w:rsid w:val="00521FE2"/>
    <w:rsid w:val="00523F90"/>
    <w:rsid w:val="00535564"/>
    <w:rsid w:val="00551168"/>
    <w:rsid w:val="0055595F"/>
    <w:rsid w:val="00563BA6"/>
    <w:rsid w:val="005672F0"/>
    <w:rsid w:val="00575A21"/>
    <w:rsid w:val="005812A5"/>
    <w:rsid w:val="0058773F"/>
    <w:rsid w:val="00592D29"/>
    <w:rsid w:val="005945F1"/>
    <w:rsid w:val="005A05CC"/>
    <w:rsid w:val="005A1483"/>
    <w:rsid w:val="005A14A8"/>
    <w:rsid w:val="005A34B2"/>
    <w:rsid w:val="005A5F6F"/>
    <w:rsid w:val="005B117C"/>
    <w:rsid w:val="005D1CD4"/>
    <w:rsid w:val="005D51AF"/>
    <w:rsid w:val="005D689A"/>
    <w:rsid w:val="005E2F49"/>
    <w:rsid w:val="005F3C9C"/>
    <w:rsid w:val="005F6DB5"/>
    <w:rsid w:val="00611115"/>
    <w:rsid w:val="0061377E"/>
    <w:rsid w:val="00615926"/>
    <w:rsid w:val="00620ED6"/>
    <w:rsid w:val="006271E3"/>
    <w:rsid w:val="006308F0"/>
    <w:rsid w:val="00636A7C"/>
    <w:rsid w:val="00637A75"/>
    <w:rsid w:val="0064357E"/>
    <w:rsid w:val="00644746"/>
    <w:rsid w:val="00646788"/>
    <w:rsid w:val="00651FBE"/>
    <w:rsid w:val="00652D76"/>
    <w:rsid w:val="00654529"/>
    <w:rsid w:val="006576FA"/>
    <w:rsid w:val="00663C3A"/>
    <w:rsid w:val="006665A6"/>
    <w:rsid w:val="00681277"/>
    <w:rsid w:val="006936E4"/>
    <w:rsid w:val="00694AD7"/>
    <w:rsid w:val="00695C20"/>
    <w:rsid w:val="006A1A6B"/>
    <w:rsid w:val="006B309B"/>
    <w:rsid w:val="006C0FB9"/>
    <w:rsid w:val="006C22B0"/>
    <w:rsid w:val="006C5019"/>
    <w:rsid w:val="006D25DA"/>
    <w:rsid w:val="006D2FD7"/>
    <w:rsid w:val="006D4B73"/>
    <w:rsid w:val="006E2DCD"/>
    <w:rsid w:val="006E498B"/>
    <w:rsid w:val="006E6F0E"/>
    <w:rsid w:val="006E7269"/>
    <w:rsid w:val="006F0382"/>
    <w:rsid w:val="006F1A34"/>
    <w:rsid w:val="006F5848"/>
    <w:rsid w:val="006F60EB"/>
    <w:rsid w:val="007007A4"/>
    <w:rsid w:val="00701901"/>
    <w:rsid w:val="0070359C"/>
    <w:rsid w:val="00705974"/>
    <w:rsid w:val="00705E6C"/>
    <w:rsid w:val="00706E98"/>
    <w:rsid w:val="0071044A"/>
    <w:rsid w:val="0071137D"/>
    <w:rsid w:val="0071490F"/>
    <w:rsid w:val="00717172"/>
    <w:rsid w:val="00717DAE"/>
    <w:rsid w:val="00732F94"/>
    <w:rsid w:val="00741DFD"/>
    <w:rsid w:val="00755DB6"/>
    <w:rsid w:val="00766663"/>
    <w:rsid w:val="0077432C"/>
    <w:rsid w:val="007815EB"/>
    <w:rsid w:val="00786021"/>
    <w:rsid w:val="00787C1F"/>
    <w:rsid w:val="00787FEE"/>
    <w:rsid w:val="007A46DB"/>
    <w:rsid w:val="007A5766"/>
    <w:rsid w:val="007B0681"/>
    <w:rsid w:val="007B2CFB"/>
    <w:rsid w:val="007B2E42"/>
    <w:rsid w:val="007B3BA5"/>
    <w:rsid w:val="007B79DC"/>
    <w:rsid w:val="007C5015"/>
    <w:rsid w:val="007C6002"/>
    <w:rsid w:val="007D19F1"/>
    <w:rsid w:val="007D7404"/>
    <w:rsid w:val="007E4D1F"/>
    <w:rsid w:val="007E7DD3"/>
    <w:rsid w:val="007F0FD8"/>
    <w:rsid w:val="00810D2A"/>
    <w:rsid w:val="00812D93"/>
    <w:rsid w:val="00813D41"/>
    <w:rsid w:val="00815277"/>
    <w:rsid w:val="00817F07"/>
    <w:rsid w:val="00822B19"/>
    <w:rsid w:val="00824412"/>
    <w:rsid w:val="008364B0"/>
    <w:rsid w:val="00841D9B"/>
    <w:rsid w:val="00843D98"/>
    <w:rsid w:val="00851803"/>
    <w:rsid w:val="00855FD3"/>
    <w:rsid w:val="00861D22"/>
    <w:rsid w:val="008625AA"/>
    <w:rsid w:val="0086437B"/>
    <w:rsid w:val="00864F21"/>
    <w:rsid w:val="00865444"/>
    <w:rsid w:val="00875ADA"/>
    <w:rsid w:val="00875D29"/>
    <w:rsid w:val="00876C21"/>
    <w:rsid w:val="00877460"/>
    <w:rsid w:val="00877B5E"/>
    <w:rsid w:val="00884CC6"/>
    <w:rsid w:val="00885780"/>
    <w:rsid w:val="00896613"/>
    <w:rsid w:val="008B3660"/>
    <w:rsid w:val="008B483F"/>
    <w:rsid w:val="008C2310"/>
    <w:rsid w:val="008D1E37"/>
    <w:rsid w:val="008D688B"/>
    <w:rsid w:val="008D7603"/>
    <w:rsid w:val="008D77A5"/>
    <w:rsid w:val="008E7491"/>
    <w:rsid w:val="00907119"/>
    <w:rsid w:val="00907FA4"/>
    <w:rsid w:val="00910CA9"/>
    <w:rsid w:val="00915E95"/>
    <w:rsid w:val="00917CA6"/>
    <w:rsid w:val="0092010B"/>
    <w:rsid w:val="009263F5"/>
    <w:rsid w:val="00933A21"/>
    <w:rsid w:val="00940869"/>
    <w:rsid w:val="009460D5"/>
    <w:rsid w:val="00955C22"/>
    <w:rsid w:val="00960C5E"/>
    <w:rsid w:val="00962029"/>
    <w:rsid w:val="00991007"/>
    <w:rsid w:val="009927D0"/>
    <w:rsid w:val="00992D73"/>
    <w:rsid w:val="00995FAA"/>
    <w:rsid w:val="009960D6"/>
    <w:rsid w:val="009A14F8"/>
    <w:rsid w:val="009A4356"/>
    <w:rsid w:val="009B2390"/>
    <w:rsid w:val="009B3234"/>
    <w:rsid w:val="009B617B"/>
    <w:rsid w:val="009C0427"/>
    <w:rsid w:val="009D6578"/>
    <w:rsid w:val="009E2C47"/>
    <w:rsid w:val="00A00125"/>
    <w:rsid w:val="00A05694"/>
    <w:rsid w:val="00A12A43"/>
    <w:rsid w:val="00A21D81"/>
    <w:rsid w:val="00A21EA0"/>
    <w:rsid w:val="00A2491A"/>
    <w:rsid w:val="00A3066F"/>
    <w:rsid w:val="00A322FA"/>
    <w:rsid w:val="00A336A9"/>
    <w:rsid w:val="00A37DB7"/>
    <w:rsid w:val="00A41079"/>
    <w:rsid w:val="00A41ED6"/>
    <w:rsid w:val="00A4236F"/>
    <w:rsid w:val="00A51055"/>
    <w:rsid w:val="00A521E1"/>
    <w:rsid w:val="00A55CA6"/>
    <w:rsid w:val="00A91470"/>
    <w:rsid w:val="00A95BEA"/>
    <w:rsid w:val="00AB21FA"/>
    <w:rsid w:val="00AB45F5"/>
    <w:rsid w:val="00AB477A"/>
    <w:rsid w:val="00AB6C5C"/>
    <w:rsid w:val="00AD44F4"/>
    <w:rsid w:val="00AD550F"/>
    <w:rsid w:val="00AE202A"/>
    <w:rsid w:val="00AE2ACE"/>
    <w:rsid w:val="00AE4050"/>
    <w:rsid w:val="00AE596D"/>
    <w:rsid w:val="00AF179E"/>
    <w:rsid w:val="00AF1A8B"/>
    <w:rsid w:val="00AF5D9D"/>
    <w:rsid w:val="00B00451"/>
    <w:rsid w:val="00B00535"/>
    <w:rsid w:val="00B00C5F"/>
    <w:rsid w:val="00B043E7"/>
    <w:rsid w:val="00B11466"/>
    <w:rsid w:val="00B12C26"/>
    <w:rsid w:val="00B15037"/>
    <w:rsid w:val="00B150AB"/>
    <w:rsid w:val="00B164A6"/>
    <w:rsid w:val="00B16E3D"/>
    <w:rsid w:val="00B35889"/>
    <w:rsid w:val="00B409C5"/>
    <w:rsid w:val="00B53DC9"/>
    <w:rsid w:val="00B570D5"/>
    <w:rsid w:val="00B6097A"/>
    <w:rsid w:val="00B70C91"/>
    <w:rsid w:val="00B73487"/>
    <w:rsid w:val="00B82079"/>
    <w:rsid w:val="00B8715C"/>
    <w:rsid w:val="00B908BC"/>
    <w:rsid w:val="00B91BEE"/>
    <w:rsid w:val="00B91E9C"/>
    <w:rsid w:val="00BA3912"/>
    <w:rsid w:val="00BC0093"/>
    <w:rsid w:val="00BC3171"/>
    <w:rsid w:val="00BC6851"/>
    <w:rsid w:val="00BC74C1"/>
    <w:rsid w:val="00BD0556"/>
    <w:rsid w:val="00BD0E75"/>
    <w:rsid w:val="00BE4EF2"/>
    <w:rsid w:val="00BE6B65"/>
    <w:rsid w:val="00BE7DF1"/>
    <w:rsid w:val="00BF1E28"/>
    <w:rsid w:val="00BF2182"/>
    <w:rsid w:val="00BF48EA"/>
    <w:rsid w:val="00BF6401"/>
    <w:rsid w:val="00BF7FCB"/>
    <w:rsid w:val="00C046A5"/>
    <w:rsid w:val="00C0659B"/>
    <w:rsid w:val="00C07708"/>
    <w:rsid w:val="00C078A3"/>
    <w:rsid w:val="00C10B5E"/>
    <w:rsid w:val="00C12651"/>
    <w:rsid w:val="00C1579A"/>
    <w:rsid w:val="00C166E5"/>
    <w:rsid w:val="00C34D84"/>
    <w:rsid w:val="00C42451"/>
    <w:rsid w:val="00C42FCE"/>
    <w:rsid w:val="00C443B5"/>
    <w:rsid w:val="00C45288"/>
    <w:rsid w:val="00C47AFF"/>
    <w:rsid w:val="00C47F57"/>
    <w:rsid w:val="00C57CE6"/>
    <w:rsid w:val="00C62005"/>
    <w:rsid w:val="00C65CB4"/>
    <w:rsid w:val="00C67713"/>
    <w:rsid w:val="00C72E16"/>
    <w:rsid w:val="00C73BDC"/>
    <w:rsid w:val="00C73E6F"/>
    <w:rsid w:val="00C77E24"/>
    <w:rsid w:val="00C90B21"/>
    <w:rsid w:val="00C94832"/>
    <w:rsid w:val="00CA13D2"/>
    <w:rsid w:val="00CA1E31"/>
    <w:rsid w:val="00CB09AF"/>
    <w:rsid w:val="00CB1A6A"/>
    <w:rsid w:val="00CC06F2"/>
    <w:rsid w:val="00CC0DE8"/>
    <w:rsid w:val="00CD616A"/>
    <w:rsid w:val="00CF0578"/>
    <w:rsid w:val="00CF4914"/>
    <w:rsid w:val="00D030E3"/>
    <w:rsid w:val="00D138BF"/>
    <w:rsid w:val="00D163C1"/>
    <w:rsid w:val="00D21FA6"/>
    <w:rsid w:val="00D303AF"/>
    <w:rsid w:val="00D37331"/>
    <w:rsid w:val="00D44421"/>
    <w:rsid w:val="00D53BFE"/>
    <w:rsid w:val="00D5703B"/>
    <w:rsid w:val="00D62C24"/>
    <w:rsid w:val="00D7462A"/>
    <w:rsid w:val="00D864B9"/>
    <w:rsid w:val="00D912E4"/>
    <w:rsid w:val="00D9336F"/>
    <w:rsid w:val="00D9690D"/>
    <w:rsid w:val="00D96D49"/>
    <w:rsid w:val="00DB0F90"/>
    <w:rsid w:val="00DB2474"/>
    <w:rsid w:val="00DB6B2A"/>
    <w:rsid w:val="00DB7776"/>
    <w:rsid w:val="00DC7F47"/>
    <w:rsid w:val="00DE05F0"/>
    <w:rsid w:val="00DF4864"/>
    <w:rsid w:val="00DF7EC5"/>
    <w:rsid w:val="00E023E2"/>
    <w:rsid w:val="00E10E8C"/>
    <w:rsid w:val="00E155FE"/>
    <w:rsid w:val="00E177B8"/>
    <w:rsid w:val="00E2071D"/>
    <w:rsid w:val="00E31AA8"/>
    <w:rsid w:val="00E32AA8"/>
    <w:rsid w:val="00E3532A"/>
    <w:rsid w:val="00E365CE"/>
    <w:rsid w:val="00E4670F"/>
    <w:rsid w:val="00E4750D"/>
    <w:rsid w:val="00E52429"/>
    <w:rsid w:val="00E61EC1"/>
    <w:rsid w:val="00E67C0B"/>
    <w:rsid w:val="00E71FCF"/>
    <w:rsid w:val="00E72898"/>
    <w:rsid w:val="00E7353C"/>
    <w:rsid w:val="00E81B96"/>
    <w:rsid w:val="00E82B86"/>
    <w:rsid w:val="00E8606B"/>
    <w:rsid w:val="00E9218B"/>
    <w:rsid w:val="00EA3985"/>
    <w:rsid w:val="00EA56A5"/>
    <w:rsid w:val="00EA69B0"/>
    <w:rsid w:val="00EB4D7D"/>
    <w:rsid w:val="00EC0804"/>
    <w:rsid w:val="00EC28F4"/>
    <w:rsid w:val="00EC6C48"/>
    <w:rsid w:val="00ED2ADB"/>
    <w:rsid w:val="00ED5296"/>
    <w:rsid w:val="00ED6585"/>
    <w:rsid w:val="00EE41FF"/>
    <w:rsid w:val="00EF33AD"/>
    <w:rsid w:val="00EF3972"/>
    <w:rsid w:val="00EF6656"/>
    <w:rsid w:val="00F00E01"/>
    <w:rsid w:val="00F013C3"/>
    <w:rsid w:val="00F0164E"/>
    <w:rsid w:val="00F038DB"/>
    <w:rsid w:val="00F041D4"/>
    <w:rsid w:val="00F0420F"/>
    <w:rsid w:val="00F04D5E"/>
    <w:rsid w:val="00F052D7"/>
    <w:rsid w:val="00F10FC2"/>
    <w:rsid w:val="00F11E92"/>
    <w:rsid w:val="00F146B6"/>
    <w:rsid w:val="00F16F9F"/>
    <w:rsid w:val="00F1756B"/>
    <w:rsid w:val="00F24F04"/>
    <w:rsid w:val="00F27CAF"/>
    <w:rsid w:val="00F3081E"/>
    <w:rsid w:val="00F3256D"/>
    <w:rsid w:val="00F41978"/>
    <w:rsid w:val="00F53126"/>
    <w:rsid w:val="00F56782"/>
    <w:rsid w:val="00F622EA"/>
    <w:rsid w:val="00F70DB4"/>
    <w:rsid w:val="00F80398"/>
    <w:rsid w:val="00F824A5"/>
    <w:rsid w:val="00F969B5"/>
    <w:rsid w:val="00FA3AF9"/>
    <w:rsid w:val="00FB1EB6"/>
    <w:rsid w:val="00FB474E"/>
    <w:rsid w:val="00FB5E63"/>
    <w:rsid w:val="00FB6200"/>
    <w:rsid w:val="00FB6B14"/>
    <w:rsid w:val="00FC1972"/>
    <w:rsid w:val="00FC2A72"/>
    <w:rsid w:val="00FD7AE9"/>
    <w:rsid w:val="00FE00C3"/>
    <w:rsid w:val="00FE223F"/>
    <w:rsid w:val="00FF1A23"/>
    <w:rsid w:val="00FF32DA"/>
    <w:rsid w:val="00FF6153"/>
    <w:rsid w:val="00FF6181"/>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2797F"/>
  <w15:docId w15:val="{F9639CA2-0BE8-423A-AA54-57CEE8A55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3102B"/>
    <w:pPr>
      <w:widowControl w:val="0"/>
      <w:spacing w:after="200" w:line="27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815277"/>
    <w:pPr>
      <w:tabs>
        <w:tab w:val="center" w:pos="4320"/>
        <w:tab w:val="right" w:pos="8640"/>
      </w:tabs>
      <w:spacing w:after="0" w:line="240" w:lineRule="auto"/>
    </w:pPr>
  </w:style>
  <w:style w:type="character" w:customStyle="1" w:styleId="GalveneRakstz">
    <w:name w:val="Galvene Rakstz."/>
    <w:basedOn w:val="Noklusjumarindkopasfonts"/>
    <w:link w:val="Galvene"/>
    <w:rsid w:val="00815277"/>
  </w:style>
  <w:style w:type="paragraph" w:styleId="Kjene">
    <w:name w:val="footer"/>
    <w:basedOn w:val="Parasts"/>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15277"/>
  </w:style>
  <w:style w:type="character" w:customStyle="1" w:styleId="body1">
    <w:name w:val="body1"/>
    <w:rsid w:val="00D21FA6"/>
    <w:rPr>
      <w:rFonts w:ascii="Verdana" w:hAnsi="Verdana" w:hint="default"/>
      <w:color w:val="000000"/>
      <w:sz w:val="14"/>
      <w:szCs w:val="14"/>
    </w:rPr>
  </w:style>
  <w:style w:type="character" w:styleId="Hipersaite">
    <w:name w:val="Hyperlink"/>
    <w:uiPriority w:val="99"/>
    <w:unhideWhenUsed/>
    <w:rsid w:val="00D21FA6"/>
    <w:rPr>
      <w:color w:val="0000FF"/>
      <w:u w:val="single"/>
    </w:rPr>
  </w:style>
  <w:style w:type="paragraph" w:styleId="Vienkrsteksts">
    <w:name w:val="Plain Text"/>
    <w:basedOn w:val="Parasts"/>
    <w:link w:val="VienkrstekstsRakstz"/>
    <w:uiPriority w:val="99"/>
    <w:semiHidden/>
    <w:unhideWhenUsed/>
    <w:rsid w:val="00D21FA6"/>
    <w:pPr>
      <w:widowControl/>
      <w:spacing w:after="0" w:line="240" w:lineRule="auto"/>
    </w:pPr>
    <w:rPr>
      <w:szCs w:val="21"/>
    </w:rPr>
  </w:style>
  <w:style w:type="character" w:customStyle="1" w:styleId="VienkrstekstsRakstz">
    <w:name w:val="Vienkāršs teksts Rakstz."/>
    <w:link w:val="Vienkrsteksts"/>
    <w:uiPriority w:val="99"/>
    <w:semiHidden/>
    <w:rsid w:val="00D21FA6"/>
    <w:rPr>
      <w:rFonts w:ascii="Calibri" w:eastAsia="Calibri" w:hAnsi="Calibri" w:cs="Times New Roman"/>
      <w:szCs w:val="21"/>
      <w:lang w:val="lv-LV"/>
    </w:rPr>
  </w:style>
  <w:style w:type="paragraph" w:styleId="Balonteksts">
    <w:name w:val="Balloon Text"/>
    <w:basedOn w:val="Parasts"/>
    <w:link w:val="BalontekstsRakstz"/>
    <w:uiPriority w:val="99"/>
    <w:semiHidden/>
    <w:unhideWhenUsed/>
    <w:rsid w:val="0003034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030349"/>
    <w:rPr>
      <w:rFonts w:ascii="Tahoma" w:hAnsi="Tahoma" w:cs="Tahoma"/>
      <w:sz w:val="16"/>
      <w:szCs w:val="16"/>
    </w:rPr>
  </w:style>
  <w:style w:type="table" w:styleId="Reatabula">
    <w:name w:val="Table Grid"/>
    <w:basedOn w:val="Parastatabula"/>
    <w:uiPriority w:val="59"/>
    <w:rsid w:val="00D37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061C78"/>
    <w:rPr>
      <w:color w:val="605E5C"/>
      <w:shd w:val="clear" w:color="auto" w:fill="E1DFDD"/>
    </w:rPr>
  </w:style>
  <w:style w:type="paragraph" w:customStyle="1" w:styleId="naisf">
    <w:name w:val="naisf"/>
    <w:basedOn w:val="Parasts"/>
    <w:rsid w:val="00223018"/>
    <w:pPr>
      <w:widowControl/>
      <w:spacing w:before="75" w:after="75" w:line="240" w:lineRule="auto"/>
      <w:ind w:firstLine="375"/>
      <w:jc w:val="both"/>
    </w:pPr>
    <w:rPr>
      <w:rFonts w:eastAsia="Times New Roman"/>
    </w:rPr>
  </w:style>
  <w:style w:type="paragraph" w:styleId="Bezatstarpm">
    <w:name w:val="No Spacing"/>
    <w:uiPriority w:val="1"/>
    <w:qFormat/>
    <w:rsid w:val="00917CA6"/>
    <w:pPr>
      <w:widowControl w:val="0"/>
    </w:pPr>
    <w:rPr>
      <w:rFonts w:ascii="Calibri" w:hAnsi="Calibri"/>
      <w:sz w:val="22"/>
      <w:szCs w:val="22"/>
      <w:lang w:val="en-US" w:eastAsia="en-US"/>
    </w:rPr>
  </w:style>
  <w:style w:type="paragraph" w:styleId="Vresteksts">
    <w:name w:val="footnote text"/>
    <w:aliases w:val="Char Char Char,Footnote Text1,Footnote Text1 Char"/>
    <w:basedOn w:val="Parasts"/>
    <w:link w:val="VrestekstsRakstz"/>
    <w:uiPriority w:val="99"/>
    <w:unhideWhenUsed/>
    <w:rsid w:val="00917CA6"/>
    <w:pPr>
      <w:spacing w:after="0" w:line="240" w:lineRule="auto"/>
    </w:pPr>
    <w:rPr>
      <w:sz w:val="20"/>
      <w:szCs w:val="20"/>
    </w:rPr>
  </w:style>
  <w:style w:type="character" w:customStyle="1" w:styleId="VrestekstsRakstz">
    <w:name w:val="Vēres teksts Rakstz."/>
    <w:aliases w:val="Char Char Char Rakstz.,Footnote Text1 Rakstz.,Footnote Text1 Char Rakstz."/>
    <w:basedOn w:val="Noklusjumarindkopasfonts"/>
    <w:link w:val="Vresteksts"/>
    <w:uiPriority w:val="99"/>
    <w:rsid w:val="00917CA6"/>
    <w:rPr>
      <w:sz w:val="20"/>
      <w:szCs w:val="20"/>
    </w:rPr>
  </w:style>
  <w:style w:type="character" w:styleId="Vresatsauce">
    <w:name w:val="footnote reference"/>
    <w:aliases w:val="BVI fnr,SUPERS,Footnote symbol,(Footnote Reference),Footnote,Voetnootverwijzing,Times 10 Point,Exposant 3 Point,Footnote reference number,note TESI,Odwołanie przypisu,Footnote Reference Number,Footnote Reference_LVL6,number,ftref,stylish"/>
    <w:basedOn w:val="Noklusjumarindkopasfonts"/>
    <w:link w:val="CharCharCharChar"/>
    <w:uiPriority w:val="99"/>
    <w:unhideWhenUsed/>
    <w:qFormat/>
    <w:rsid w:val="00917CA6"/>
    <w:rPr>
      <w:vertAlign w:val="superscript"/>
    </w:rPr>
  </w:style>
  <w:style w:type="paragraph" w:customStyle="1" w:styleId="CharCharCharChar">
    <w:name w:val="Char Char Char Char"/>
    <w:aliases w:val="Char2"/>
    <w:basedOn w:val="Parasts"/>
    <w:next w:val="Parasts"/>
    <w:link w:val="Vresatsauce"/>
    <w:uiPriority w:val="99"/>
    <w:rsid w:val="00CC0DE8"/>
    <w:pPr>
      <w:widowControl/>
      <w:spacing w:after="160" w:line="240" w:lineRule="exact"/>
      <w:jc w:val="both"/>
    </w:pPr>
    <w:rPr>
      <w:vertAlign w:val="superscript"/>
    </w:rPr>
  </w:style>
  <w:style w:type="paragraph" w:styleId="Beiguvresteksts">
    <w:name w:val="endnote text"/>
    <w:basedOn w:val="Parasts"/>
    <w:link w:val="BeiguvrestekstsRakstz"/>
    <w:uiPriority w:val="99"/>
    <w:semiHidden/>
    <w:unhideWhenUsed/>
    <w:rsid w:val="002D0CEA"/>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2D0CEA"/>
    <w:rPr>
      <w:sz w:val="20"/>
      <w:szCs w:val="20"/>
    </w:rPr>
  </w:style>
  <w:style w:type="character" w:styleId="Beiguvresatsauce">
    <w:name w:val="endnote reference"/>
    <w:basedOn w:val="Noklusjumarindkopasfonts"/>
    <w:uiPriority w:val="99"/>
    <w:semiHidden/>
    <w:unhideWhenUsed/>
    <w:rsid w:val="002D0CEA"/>
    <w:rPr>
      <w:vertAlign w:val="superscript"/>
    </w:rPr>
  </w:style>
  <w:style w:type="paragraph" w:styleId="Sarakstarindkopa">
    <w:name w:val="List Paragraph"/>
    <w:aliases w:val="H&amp;P List Paragraph,List Paragraph1,Syle 1"/>
    <w:basedOn w:val="Parasts"/>
    <w:link w:val="SarakstarindkopaRakstz"/>
    <w:uiPriority w:val="34"/>
    <w:qFormat/>
    <w:rsid w:val="00884CC6"/>
    <w:pPr>
      <w:ind w:left="720"/>
      <w:contextualSpacing/>
    </w:pPr>
  </w:style>
  <w:style w:type="character" w:customStyle="1" w:styleId="SarakstarindkopaRakstz">
    <w:name w:val="Saraksta rindkopa Rakstz."/>
    <w:aliases w:val="H&amp;P List Paragraph Rakstz.,List Paragraph1 Rakstz.,Syle 1 Rakstz."/>
    <w:link w:val="Sarakstarindkopa"/>
    <w:uiPriority w:val="34"/>
    <w:qFormat/>
    <w:locked/>
    <w:rsid w:val="00884CC6"/>
  </w:style>
  <w:style w:type="character" w:styleId="Komentraatsauce">
    <w:name w:val="annotation reference"/>
    <w:basedOn w:val="Noklusjumarindkopasfonts"/>
    <w:uiPriority w:val="99"/>
    <w:semiHidden/>
    <w:unhideWhenUsed/>
    <w:rsid w:val="00B15037"/>
    <w:rPr>
      <w:sz w:val="16"/>
      <w:szCs w:val="16"/>
    </w:rPr>
  </w:style>
  <w:style w:type="paragraph" w:styleId="Komentrateksts">
    <w:name w:val="annotation text"/>
    <w:basedOn w:val="Parasts"/>
    <w:link w:val="KomentratekstsRakstz"/>
    <w:uiPriority w:val="99"/>
    <w:unhideWhenUsed/>
    <w:rsid w:val="00B15037"/>
    <w:pPr>
      <w:spacing w:line="240" w:lineRule="auto"/>
    </w:pPr>
    <w:rPr>
      <w:sz w:val="20"/>
      <w:szCs w:val="20"/>
    </w:rPr>
  </w:style>
  <w:style w:type="character" w:customStyle="1" w:styleId="KomentratekstsRakstz">
    <w:name w:val="Komentāra teksts Rakstz."/>
    <w:basedOn w:val="Noklusjumarindkopasfonts"/>
    <w:link w:val="Komentrateksts"/>
    <w:uiPriority w:val="99"/>
    <w:rsid w:val="00B15037"/>
    <w:rPr>
      <w:sz w:val="20"/>
      <w:szCs w:val="20"/>
    </w:rPr>
  </w:style>
  <w:style w:type="paragraph" w:styleId="Komentratma">
    <w:name w:val="annotation subject"/>
    <w:basedOn w:val="Komentrateksts"/>
    <w:next w:val="Komentrateksts"/>
    <w:link w:val="KomentratmaRakstz"/>
    <w:uiPriority w:val="99"/>
    <w:semiHidden/>
    <w:unhideWhenUsed/>
    <w:rsid w:val="00B15037"/>
    <w:rPr>
      <w:b/>
      <w:bCs/>
    </w:rPr>
  </w:style>
  <w:style w:type="character" w:customStyle="1" w:styleId="KomentratmaRakstz">
    <w:name w:val="Komentāra tēma Rakstz."/>
    <w:basedOn w:val="KomentratekstsRakstz"/>
    <w:link w:val="Komentratma"/>
    <w:uiPriority w:val="99"/>
    <w:semiHidden/>
    <w:rsid w:val="00B15037"/>
    <w:rPr>
      <w:b/>
      <w:bCs/>
      <w:sz w:val="20"/>
      <w:szCs w:val="20"/>
    </w:rPr>
  </w:style>
  <w:style w:type="character" w:styleId="Izmantotahipersaite">
    <w:name w:val="FollowedHyperlink"/>
    <w:basedOn w:val="Noklusjumarindkopasfonts"/>
    <w:uiPriority w:val="99"/>
    <w:semiHidden/>
    <w:unhideWhenUsed/>
    <w:rsid w:val="00246260"/>
    <w:rPr>
      <w:color w:val="954F72" w:themeColor="followedHyperlink"/>
      <w:u w:val="single"/>
    </w:rPr>
  </w:style>
  <w:style w:type="paragraph" w:styleId="Prskatjums">
    <w:name w:val="Revision"/>
    <w:hidden/>
    <w:uiPriority w:val="99"/>
    <w:semiHidden/>
    <w:rsid w:val="001740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958412">
      <w:bodyDiv w:val="1"/>
      <w:marLeft w:val="0"/>
      <w:marRight w:val="0"/>
      <w:marTop w:val="0"/>
      <w:marBottom w:val="0"/>
      <w:divBdr>
        <w:top w:val="none" w:sz="0" w:space="0" w:color="auto"/>
        <w:left w:val="none" w:sz="0" w:space="0" w:color="auto"/>
        <w:bottom w:val="none" w:sz="0" w:space="0" w:color="auto"/>
        <w:right w:val="none" w:sz="0" w:space="0" w:color="auto"/>
      </w:divBdr>
    </w:div>
    <w:div w:id="250967185">
      <w:bodyDiv w:val="1"/>
      <w:marLeft w:val="0"/>
      <w:marRight w:val="0"/>
      <w:marTop w:val="0"/>
      <w:marBottom w:val="0"/>
      <w:divBdr>
        <w:top w:val="none" w:sz="0" w:space="0" w:color="auto"/>
        <w:left w:val="none" w:sz="0" w:space="0" w:color="auto"/>
        <w:bottom w:val="none" w:sz="0" w:space="0" w:color="auto"/>
        <w:right w:val="none" w:sz="0" w:space="0" w:color="auto"/>
      </w:divBdr>
    </w:div>
    <w:div w:id="428625890">
      <w:bodyDiv w:val="1"/>
      <w:marLeft w:val="0"/>
      <w:marRight w:val="0"/>
      <w:marTop w:val="0"/>
      <w:marBottom w:val="0"/>
      <w:divBdr>
        <w:top w:val="none" w:sz="0" w:space="0" w:color="auto"/>
        <w:left w:val="none" w:sz="0" w:space="0" w:color="auto"/>
        <w:bottom w:val="none" w:sz="0" w:space="0" w:color="auto"/>
        <w:right w:val="none" w:sz="0" w:space="0" w:color="auto"/>
      </w:divBdr>
    </w:div>
    <w:div w:id="574823484">
      <w:bodyDiv w:val="1"/>
      <w:marLeft w:val="0"/>
      <w:marRight w:val="0"/>
      <w:marTop w:val="0"/>
      <w:marBottom w:val="0"/>
      <w:divBdr>
        <w:top w:val="none" w:sz="0" w:space="0" w:color="auto"/>
        <w:left w:val="none" w:sz="0" w:space="0" w:color="auto"/>
        <w:bottom w:val="none" w:sz="0" w:space="0" w:color="auto"/>
        <w:right w:val="none" w:sz="0" w:space="0" w:color="auto"/>
      </w:divBdr>
    </w:div>
    <w:div w:id="585462573">
      <w:bodyDiv w:val="1"/>
      <w:marLeft w:val="0"/>
      <w:marRight w:val="0"/>
      <w:marTop w:val="0"/>
      <w:marBottom w:val="0"/>
      <w:divBdr>
        <w:top w:val="none" w:sz="0" w:space="0" w:color="auto"/>
        <w:left w:val="none" w:sz="0" w:space="0" w:color="auto"/>
        <w:bottom w:val="none" w:sz="0" w:space="0" w:color="auto"/>
        <w:right w:val="none" w:sz="0" w:space="0" w:color="auto"/>
      </w:divBdr>
    </w:div>
    <w:div w:id="683095778">
      <w:bodyDiv w:val="1"/>
      <w:marLeft w:val="0"/>
      <w:marRight w:val="0"/>
      <w:marTop w:val="0"/>
      <w:marBottom w:val="0"/>
      <w:divBdr>
        <w:top w:val="none" w:sz="0" w:space="0" w:color="auto"/>
        <w:left w:val="none" w:sz="0" w:space="0" w:color="auto"/>
        <w:bottom w:val="none" w:sz="0" w:space="0" w:color="auto"/>
        <w:right w:val="none" w:sz="0" w:space="0" w:color="auto"/>
      </w:divBdr>
    </w:div>
    <w:div w:id="1007094725">
      <w:bodyDiv w:val="1"/>
      <w:marLeft w:val="0"/>
      <w:marRight w:val="0"/>
      <w:marTop w:val="0"/>
      <w:marBottom w:val="0"/>
      <w:divBdr>
        <w:top w:val="none" w:sz="0" w:space="0" w:color="auto"/>
        <w:left w:val="none" w:sz="0" w:space="0" w:color="auto"/>
        <w:bottom w:val="none" w:sz="0" w:space="0" w:color="auto"/>
        <w:right w:val="none" w:sz="0" w:space="0" w:color="auto"/>
      </w:divBdr>
    </w:div>
    <w:div w:id="1332903700">
      <w:bodyDiv w:val="1"/>
      <w:marLeft w:val="0"/>
      <w:marRight w:val="0"/>
      <w:marTop w:val="0"/>
      <w:marBottom w:val="0"/>
      <w:divBdr>
        <w:top w:val="none" w:sz="0" w:space="0" w:color="auto"/>
        <w:left w:val="none" w:sz="0" w:space="0" w:color="auto"/>
        <w:bottom w:val="none" w:sz="0" w:space="0" w:color="auto"/>
        <w:right w:val="none" w:sz="0" w:space="0" w:color="auto"/>
      </w:divBdr>
    </w:div>
    <w:div w:id="1488941599">
      <w:bodyDiv w:val="1"/>
      <w:marLeft w:val="0"/>
      <w:marRight w:val="0"/>
      <w:marTop w:val="0"/>
      <w:marBottom w:val="0"/>
      <w:divBdr>
        <w:top w:val="none" w:sz="0" w:space="0" w:color="auto"/>
        <w:left w:val="none" w:sz="0" w:space="0" w:color="auto"/>
        <w:bottom w:val="none" w:sz="0" w:space="0" w:color="auto"/>
        <w:right w:val="none" w:sz="0" w:space="0" w:color="auto"/>
      </w:divBdr>
    </w:div>
    <w:div w:id="1754861430">
      <w:bodyDiv w:val="1"/>
      <w:marLeft w:val="0"/>
      <w:marRight w:val="0"/>
      <w:marTop w:val="0"/>
      <w:marBottom w:val="0"/>
      <w:divBdr>
        <w:top w:val="none" w:sz="0" w:space="0" w:color="auto"/>
        <w:left w:val="none" w:sz="0" w:space="0" w:color="auto"/>
        <w:bottom w:val="none" w:sz="0" w:space="0" w:color="auto"/>
        <w:right w:val="none" w:sz="0" w:space="0" w:color="auto"/>
      </w:divBdr>
    </w:div>
    <w:div w:id="1911454482">
      <w:bodyDiv w:val="1"/>
      <w:marLeft w:val="0"/>
      <w:marRight w:val="0"/>
      <w:marTop w:val="0"/>
      <w:marBottom w:val="0"/>
      <w:divBdr>
        <w:top w:val="none" w:sz="0" w:space="0" w:color="auto"/>
        <w:left w:val="none" w:sz="0" w:space="0" w:color="auto"/>
        <w:bottom w:val="none" w:sz="0" w:space="0" w:color="auto"/>
        <w:right w:val="none" w:sz="0" w:space="0" w:color="auto"/>
      </w:divBdr>
    </w:div>
    <w:div w:id="1971745573">
      <w:bodyDiv w:val="1"/>
      <w:marLeft w:val="0"/>
      <w:marRight w:val="0"/>
      <w:marTop w:val="0"/>
      <w:marBottom w:val="0"/>
      <w:divBdr>
        <w:top w:val="none" w:sz="0" w:space="0" w:color="auto"/>
        <w:left w:val="none" w:sz="0" w:space="0" w:color="auto"/>
        <w:bottom w:val="none" w:sz="0" w:space="0" w:color="auto"/>
        <w:right w:val="none" w:sz="0" w:space="0" w:color="auto"/>
      </w:divBdr>
    </w:div>
    <w:div w:id="20373835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18E20-9901-4734-9A66-D09F6FF85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14038</Words>
  <Characters>8002</Characters>
  <Application>Microsoft Office Word</Application>
  <DocSecurity>0</DocSecurity>
  <Lines>66</Lines>
  <Paragraphs>43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Rainiceca</dc:creator>
  <cp:lastModifiedBy>Marika Mitrone</cp:lastModifiedBy>
  <cp:revision>4</cp:revision>
  <cp:lastPrinted>2017-06-19T07:12:00Z</cp:lastPrinted>
  <dcterms:created xsi:type="dcterms:W3CDTF">2024-12-13T10:29:00Z</dcterms:created>
  <dcterms:modified xsi:type="dcterms:W3CDTF">2024-12-13T10:58:00Z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