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F7420" w14:textId="7FF24E9C" w:rsidR="00002262" w:rsidRPr="00215D13" w:rsidRDefault="003C5248" w:rsidP="00002262">
      <w:pPr>
        <w:widowControl/>
        <w:spacing w:after="0" w:line="240" w:lineRule="auto"/>
        <w:ind w:right="33"/>
        <w:jc w:val="right"/>
        <w:rPr>
          <w:rFonts w:eastAsia="Times New Roman"/>
          <w:b/>
          <w:bCs/>
        </w:rPr>
      </w:pPr>
      <w:bookmarkStart w:id="0" w:name="_Hlk524678392"/>
      <w:bookmarkStart w:id="1" w:name="_Hlk22113823"/>
      <w:r w:rsidRPr="00215D13">
        <w:rPr>
          <w:rFonts w:eastAsia="Times New Roman"/>
          <w:b/>
          <w:bCs/>
        </w:rPr>
        <w:t>/</w:t>
      </w:r>
      <w:r w:rsidR="00002262" w:rsidRPr="00215D13">
        <w:rPr>
          <w:rFonts w:eastAsia="Times New Roman"/>
          <w:b/>
          <w:bCs/>
        </w:rPr>
        <w:t xml:space="preserve">SIA </w:t>
      </w:r>
      <w:r w:rsidR="00DA680C" w:rsidRPr="00215D13">
        <w:t>"</w:t>
      </w:r>
      <w:r w:rsidRPr="00215D13">
        <w:rPr>
          <w:rFonts w:eastAsia="Times New Roman"/>
          <w:b/>
          <w:bCs/>
        </w:rPr>
        <w:t>Nosaukums A</w:t>
      </w:r>
      <w:r w:rsidR="00DA680C" w:rsidRPr="00215D13">
        <w:t>"</w:t>
      </w:r>
      <w:r w:rsidRPr="00215D13">
        <w:t>/</w:t>
      </w:r>
    </w:p>
    <w:bookmarkEnd w:id="0"/>
    <w:bookmarkEnd w:id="1"/>
    <w:p w14:paraId="2B060D45" w14:textId="1C640AE9" w:rsidR="00002262" w:rsidRPr="00215D13" w:rsidRDefault="00002262" w:rsidP="00002262">
      <w:pPr>
        <w:widowControl/>
        <w:spacing w:after="0" w:line="240" w:lineRule="auto"/>
        <w:ind w:right="33"/>
        <w:jc w:val="right"/>
        <w:rPr>
          <w:rFonts w:eastAsia="Times New Roman"/>
        </w:rPr>
      </w:pPr>
      <w:r w:rsidRPr="00215D13">
        <w:rPr>
          <w:rFonts w:eastAsia="Times New Roman"/>
        </w:rPr>
        <w:t>Paziņošanai e-adresē</w:t>
      </w:r>
    </w:p>
    <w:p w14:paraId="298339A5" w14:textId="77777777" w:rsidR="00002262" w:rsidRPr="00215D13" w:rsidRDefault="00002262" w:rsidP="00002262">
      <w:pPr>
        <w:widowControl/>
        <w:spacing w:after="0" w:line="240" w:lineRule="auto"/>
        <w:ind w:right="33"/>
        <w:jc w:val="right"/>
        <w:rPr>
          <w:rFonts w:eastAsia="Times New Roman"/>
          <w:sz w:val="22"/>
          <w:szCs w:val="22"/>
        </w:rPr>
      </w:pPr>
    </w:p>
    <w:p w14:paraId="2237DE85" w14:textId="77777777" w:rsidR="00002262" w:rsidRPr="00215D13" w:rsidRDefault="00002262" w:rsidP="00002262">
      <w:pPr>
        <w:widowControl/>
        <w:spacing w:after="0" w:line="240" w:lineRule="auto"/>
        <w:ind w:right="33"/>
        <w:jc w:val="right"/>
        <w:rPr>
          <w:rFonts w:eastAsia="Times New Roman"/>
          <w:b/>
          <w:bCs/>
        </w:rPr>
      </w:pPr>
      <w:r w:rsidRPr="00215D13">
        <w:rPr>
          <w:rFonts w:eastAsia="Times New Roman"/>
          <w:b/>
          <w:bCs/>
        </w:rPr>
        <w:t>Maksātnespējas procesa administratoram</w:t>
      </w:r>
    </w:p>
    <w:p w14:paraId="54604E9C" w14:textId="1596879E" w:rsidR="00002262" w:rsidRPr="00215D13" w:rsidRDefault="003C5248" w:rsidP="00002262">
      <w:pPr>
        <w:widowControl/>
        <w:spacing w:after="0" w:line="240" w:lineRule="auto"/>
        <w:ind w:right="33"/>
        <w:jc w:val="right"/>
        <w:rPr>
          <w:rFonts w:eastAsia="Times New Roman"/>
          <w:b/>
          <w:bCs/>
        </w:rPr>
      </w:pPr>
      <w:r w:rsidRPr="00215D13">
        <w:rPr>
          <w:rFonts w:eastAsia="Times New Roman"/>
          <w:b/>
          <w:bCs/>
        </w:rPr>
        <w:t>/Administrators/</w:t>
      </w:r>
    </w:p>
    <w:p w14:paraId="0DB49CA7" w14:textId="6EEE4726" w:rsidR="00002262" w:rsidRPr="00215D13" w:rsidRDefault="00002262" w:rsidP="00002262">
      <w:pPr>
        <w:widowControl/>
        <w:spacing w:after="0" w:line="240" w:lineRule="auto"/>
        <w:ind w:right="33"/>
        <w:jc w:val="right"/>
        <w:rPr>
          <w:rFonts w:eastAsia="Times New Roman"/>
        </w:rPr>
      </w:pPr>
      <w:bookmarkStart w:id="2" w:name="_Hlk145313025"/>
      <w:r w:rsidRPr="00215D13">
        <w:rPr>
          <w:rFonts w:eastAsia="Times New Roman"/>
        </w:rPr>
        <w:t>Paziņošanai e-adresē</w:t>
      </w:r>
      <w:bookmarkEnd w:id="2"/>
    </w:p>
    <w:p w14:paraId="64EA6E4F" w14:textId="77777777" w:rsidR="00002262" w:rsidRPr="00215D13" w:rsidRDefault="00002262" w:rsidP="00002262">
      <w:pPr>
        <w:widowControl/>
        <w:spacing w:after="0" w:line="240" w:lineRule="auto"/>
        <w:ind w:right="33"/>
        <w:jc w:val="right"/>
        <w:rPr>
          <w:rFonts w:eastAsia="Times New Roman"/>
        </w:rPr>
      </w:pPr>
    </w:p>
    <w:p w14:paraId="1BA5E2FE" w14:textId="77777777" w:rsidR="00002262" w:rsidRPr="00215D13" w:rsidRDefault="00002262" w:rsidP="00002262">
      <w:pPr>
        <w:autoSpaceDE w:val="0"/>
        <w:autoSpaceDN w:val="0"/>
        <w:adjustRightInd w:val="0"/>
        <w:spacing w:after="0" w:line="240" w:lineRule="auto"/>
        <w:ind w:right="71"/>
        <w:jc w:val="center"/>
        <w:rPr>
          <w:rFonts w:eastAsia="Times New Roman"/>
          <w:b/>
        </w:rPr>
      </w:pPr>
    </w:p>
    <w:p w14:paraId="4601F37A" w14:textId="6446B6FD" w:rsidR="00002262" w:rsidRPr="00215D13" w:rsidRDefault="00002262" w:rsidP="00002262">
      <w:pPr>
        <w:autoSpaceDE w:val="0"/>
        <w:autoSpaceDN w:val="0"/>
        <w:adjustRightInd w:val="0"/>
        <w:spacing w:after="0" w:line="240" w:lineRule="auto"/>
        <w:ind w:right="71"/>
        <w:jc w:val="center"/>
        <w:rPr>
          <w:rFonts w:eastAsia="Times New Roman"/>
          <w:b/>
        </w:rPr>
      </w:pPr>
      <w:r w:rsidRPr="00215D13">
        <w:rPr>
          <w:rFonts w:eastAsia="Times New Roman"/>
          <w:b/>
        </w:rPr>
        <w:t xml:space="preserve">Par </w:t>
      </w:r>
      <w:r w:rsidR="00176FF2" w:rsidRPr="00215D13">
        <w:rPr>
          <w:rFonts w:eastAsia="Times New Roman"/>
          <w:b/>
        </w:rPr>
        <w:t>/</w:t>
      </w:r>
      <w:r w:rsidRPr="00215D13">
        <w:rPr>
          <w:rFonts w:eastAsia="Times New Roman"/>
          <w:b/>
        </w:rPr>
        <w:t>SIA </w:t>
      </w:r>
      <w:bookmarkStart w:id="3" w:name="_Hlk174447671"/>
      <w:r w:rsidR="001100E2" w:rsidRPr="00215D13">
        <w:t>"</w:t>
      </w:r>
      <w:bookmarkEnd w:id="3"/>
      <w:r w:rsidR="00176FF2" w:rsidRPr="00215D13">
        <w:rPr>
          <w:rFonts w:eastAsia="Times New Roman"/>
          <w:b/>
        </w:rPr>
        <w:t>Nosaukums A</w:t>
      </w:r>
      <w:r w:rsidR="001100E2" w:rsidRPr="00215D13">
        <w:t>"</w:t>
      </w:r>
      <w:r w:rsidR="00176FF2" w:rsidRPr="00215D13">
        <w:t>/</w:t>
      </w:r>
      <w:r w:rsidRPr="00215D13">
        <w:rPr>
          <w:rFonts w:eastAsia="Times New Roman"/>
          <w:b/>
        </w:rPr>
        <w:t xml:space="preserve"> sūdzību par maksātnespējas procesa administratora </w:t>
      </w:r>
      <w:r w:rsidR="00176FF2" w:rsidRPr="00215D13">
        <w:rPr>
          <w:rFonts w:eastAsia="Times New Roman"/>
          <w:b/>
        </w:rPr>
        <w:t>/Administrators/</w:t>
      </w:r>
      <w:r w:rsidRPr="00215D13">
        <w:rPr>
          <w:rFonts w:eastAsia="Times New Roman"/>
          <w:b/>
        </w:rPr>
        <w:t xml:space="preserve"> rīcību </w:t>
      </w:r>
      <w:r w:rsidR="00176FF2" w:rsidRPr="00215D13">
        <w:rPr>
          <w:rFonts w:eastAsia="Times New Roman"/>
          <w:b/>
        </w:rPr>
        <w:t>/</w:t>
      </w:r>
      <w:r w:rsidRPr="00215D13">
        <w:rPr>
          <w:rFonts w:eastAsia="Times New Roman"/>
          <w:b/>
        </w:rPr>
        <w:t>AS </w:t>
      </w:r>
      <w:r w:rsidR="001100E2" w:rsidRPr="00215D13">
        <w:t>"</w:t>
      </w:r>
      <w:r w:rsidR="00176FF2" w:rsidRPr="00215D13">
        <w:rPr>
          <w:rFonts w:eastAsia="Times New Roman"/>
          <w:b/>
        </w:rPr>
        <w:t>Nosaukums B</w:t>
      </w:r>
      <w:r w:rsidR="001100E2" w:rsidRPr="00215D13">
        <w:t>"</w:t>
      </w:r>
      <w:r w:rsidR="00176FF2" w:rsidRPr="00215D13">
        <w:t>/</w:t>
      </w:r>
      <w:r w:rsidRPr="00215D13">
        <w:rPr>
          <w:rFonts w:eastAsia="Times New Roman"/>
          <w:b/>
        </w:rPr>
        <w:t xml:space="preserve"> maksātnespējas procesā</w:t>
      </w:r>
    </w:p>
    <w:p w14:paraId="53E67AEB" w14:textId="77777777" w:rsidR="00002262" w:rsidRPr="00215D13" w:rsidRDefault="00002262" w:rsidP="00002262">
      <w:pPr>
        <w:widowControl/>
        <w:spacing w:after="0" w:line="240" w:lineRule="auto"/>
        <w:ind w:firstLine="375"/>
        <w:jc w:val="both"/>
        <w:rPr>
          <w:rFonts w:eastAsia="Times New Roman"/>
        </w:rPr>
      </w:pPr>
    </w:p>
    <w:p w14:paraId="5BEEE8E5" w14:textId="44DECD58" w:rsidR="00002262" w:rsidRPr="00215D13" w:rsidRDefault="00002262" w:rsidP="003F4382">
      <w:pPr>
        <w:widowControl/>
        <w:spacing w:after="0" w:line="240" w:lineRule="auto"/>
        <w:ind w:firstLine="709"/>
        <w:jc w:val="both"/>
      </w:pPr>
      <w:bookmarkStart w:id="4" w:name="_Hlk22113732"/>
      <w:r w:rsidRPr="00215D13">
        <w:rPr>
          <w:rFonts w:eastAsia="Times New Roman"/>
        </w:rPr>
        <w:t>Maksātnespējas kontroles dienestā 202</w:t>
      </w:r>
      <w:r w:rsidR="00762F44" w:rsidRPr="00215D13">
        <w:rPr>
          <w:rFonts w:eastAsia="Times New Roman"/>
        </w:rPr>
        <w:t>4</w:t>
      </w:r>
      <w:r w:rsidRPr="00215D13">
        <w:rPr>
          <w:rFonts w:eastAsia="Times New Roman"/>
        </w:rPr>
        <w:t xml:space="preserve">. gada </w:t>
      </w:r>
      <w:r w:rsidR="001700B9" w:rsidRPr="00215D13">
        <w:rPr>
          <w:rFonts w:eastAsia="Times New Roman"/>
        </w:rPr>
        <w:t>30</w:t>
      </w:r>
      <w:r w:rsidRPr="00215D13">
        <w:rPr>
          <w:rFonts w:eastAsia="Times New Roman"/>
        </w:rPr>
        <w:t>. </w:t>
      </w:r>
      <w:r w:rsidR="001700B9" w:rsidRPr="00215D13">
        <w:rPr>
          <w:rFonts w:eastAsia="Times New Roman"/>
        </w:rPr>
        <w:t>jūlijā</w:t>
      </w:r>
      <w:r w:rsidRPr="00215D13">
        <w:rPr>
          <w:rFonts w:eastAsia="Times New Roman"/>
        </w:rPr>
        <w:t xml:space="preserve"> saņemt</w:t>
      </w:r>
      <w:bookmarkStart w:id="5" w:name="_Hlk19704423"/>
      <w:bookmarkStart w:id="6" w:name="_Hlk535490248"/>
      <w:r w:rsidRPr="00215D13">
        <w:rPr>
          <w:rFonts w:eastAsia="Times New Roman"/>
        </w:rPr>
        <w:t xml:space="preserve">a </w:t>
      </w:r>
      <w:bookmarkStart w:id="7" w:name="_Hlk133491060"/>
      <w:bookmarkStart w:id="8" w:name="_Hlk83124885"/>
      <w:bookmarkStart w:id="9" w:name="_Hlk104991128"/>
      <w:r w:rsidR="00176FF2" w:rsidRPr="00215D13">
        <w:rPr>
          <w:rFonts w:eastAsia="Times New Roman"/>
        </w:rPr>
        <w:t>/</w:t>
      </w:r>
      <w:r w:rsidRPr="00215D13">
        <w:rPr>
          <w:rFonts w:eastAsia="Times New Roman"/>
        </w:rPr>
        <w:t>SIA </w:t>
      </w:r>
      <w:bookmarkStart w:id="10" w:name="_Hlk176787723"/>
      <w:r w:rsidR="001100E2" w:rsidRPr="00215D13">
        <w:t>"</w:t>
      </w:r>
      <w:bookmarkEnd w:id="10"/>
      <w:r w:rsidR="00176FF2" w:rsidRPr="00215D13">
        <w:rPr>
          <w:lang w:eastAsia="en-US"/>
        </w:rPr>
        <w:t>Nosaukums A</w:t>
      </w:r>
      <w:r w:rsidR="001100E2" w:rsidRPr="00215D13">
        <w:t>"</w:t>
      </w:r>
      <w:r w:rsidR="00176FF2" w:rsidRPr="00215D13">
        <w:t>/</w:t>
      </w:r>
      <w:r w:rsidRPr="00215D13">
        <w:rPr>
          <w:rFonts w:eastAsia="Times New Roman"/>
        </w:rPr>
        <w:t xml:space="preserve"> (turpmāk – Iesniedzējs) 202</w:t>
      </w:r>
      <w:r w:rsidR="001700B9" w:rsidRPr="00215D13">
        <w:rPr>
          <w:rFonts w:eastAsia="Times New Roman"/>
        </w:rPr>
        <w:t>4</w:t>
      </w:r>
      <w:r w:rsidRPr="00215D13">
        <w:rPr>
          <w:rFonts w:eastAsia="Times New Roman"/>
        </w:rPr>
        <w:t xml:space="preserve">. gada </w:t>
      </w:r>
      <w:r w:rsidR="00CF6E64" w:rsidRPr="00215D13">
        <w:rPr>
          <w:rFonts w:eastAsia="Times New Roman"/>
        </w:rPr>
        <w:t>30</w:t>
      </w:r>
      <w:r w:rsidRPr="00215D13">
        <w:rPr>
          <w:rFonts w:eastAsia="Times New Roman"/>
        </w:rPr>
        <w:t>. </w:t>
      </w:r>
      <w:r w:rsidR="00CF6E64" w:rsidRPr="00215D13">
        <w:rPr>
          <w:rFonts w:eastAsia="Times New Roman"/>
        </w:rPr>
        <w:t>jūlija</w:t>
      </w:r>
      <w:r w:rsidRPr="00215D13">
        <w:rPr>
          <w:rFonts w:eastAsia="Times New Roman"/>
        </w:rPr>
        <w:t xml:space="preserve"> sūdzība</w:t>
      </w:r>
      <w:bookmarkEnd w:id="7"/>
      <w:r w:rsidRPr="00215D13">
        <w:rPr>
          <w:rFonts w:eastAsia="Times New Roman"/>
        </w:rPr>
        <w:t xml:space="preserve"> </w:t>
      </w:r>
      <w:bookmarkEnd w:id="5"/>
      <w:bookmarkEnd w:id="6"/>
      <w:bookmarkEnd w:id="8"/>
      <w:bookmarkEnd w:id="9"/>
      <w:r w:rsidR="00243F17" w:rsidRPr="00215D13">
        <w:rPr>
          <w:rFonts w:eastAsia="Times New Roman"/>
        </w:rPr>
        <w:t>/numurs/</w:t>
      </w:r>
      <w:r w:rsidRPr="00215D13">
        <w:rPr>
          <w:rFonts w:eastAsia="Times New Roman"/>
        </w:rPr>
        <w:t xml:space="preserve"> (turpmāk – Sūdzība) par maksātnespējas procesa administratora </w:t>
      </w:r>
      <w:r w:rsidR="00176FF2" w:rsidRPr="00215D13">
        <w:rPr>
          <w:rFonts w:eastAsia="Times New Roman"/>
        </w:rPr>
        <w:t>/Administrators/</w:t>
      </w:r>
      <w:r w:rsidRPr="00215D13">
        <w:rPr>
          <w:rFonts w:eastAsia="Times New Roman"/>
        </w:rPr>
        <w:t xml:space="preserve">, </w:t>
      </w:r>
      <w:r w:rsidR="00176FF2" w:rsidRPr="00215D13">
        <w:rPr>
          <w:rFonts w:eastAsia="Times New Roman"/>
        </w:rPr>
        <w:t>/</w:t>
      </w:r>
      <w:r w:rsidRPr="00215D13">
        <w:rPr>
          <w:rFonts w:eastAsia="Times New Roman"/>
        </w:rPr>
        <w:t xml:space="preserve">amata apliecības </w:t>
      </w:r>
      <w:r w:rsidR="00176FF2" w:rsidRPr="00215D13">
        <w:rPr>
          <w:rFonts w:eastAsia="Times New Roman"/>
        </w:rPr>
        <w:t>/numurs/</w:t>
      </w:r>
      <w:r w:rsidRPr="00215D13">
        <w:rPr>
          <w:rFonts w:eastAsia="Times New Roman"/>
        </w:rPr>
        <w:t xml:space="preserve">, (turpmāk – Administrators) rīcību </w:t>
      </w:r>
      <w:r w:rsidR="00B139BE" w:rsidRPr="00215D13">
        <w:rPr>
          <w:rFonts w:eastAsia="Times New Roman"/>
        </w:rPr>
        <w:t>/</w:t>
      </w:r>
      <w:r w:rsidRPr="00215D13">
        <w:t>AS </w:t>
      </w:r>
      <w:r w:rsidR="001100E2" w:rsidRPr="00215D13">
        <w:t>"</w:t>
      </w:r>
      <w:r w:rsidR="00B139BE" w:rsidRPr="00215D13">
        <w:t>Nosaukums B</w:t>
      </w:r>
      <w:r w:rsidR="001100E2" w:rsidRPr="00215D13">
        <w:t>"</w:t>
      </w:r>
      <w:r w:rsidR="00B139BE" w:rsidRPr="00215D13">
        <w:t>/</w:t>
      </w:r>
      <w:r w:rsidRPr="00215D13">
        <w:t xml:space="preserve">, </w:t>
      </w:r>
      <w:r w:rsidR="00B139BE" w:rsidRPr="00215D13">
        <w:t>/</w:t>
      </w:r>
      <w:r w:rsidRPr="00215D13">
        <w:t xml:space="preserve">reģistrācijas </w:t>
      </w:r>
      <w:r w:rsidR="00B139BE" w:rsidRPr="00215D13">
        <w:t>numurs/</w:t>
      </w:r>
      <w:r w:rsidRPr="00215D13">
        <w:t>, (turpmāk – Parādnieks)</w:t>
      </w:r>
      <w:r w:rsidRPr="00215D13">
        <w:rPr>
          <w:rFonts w:eastAsia="Times New Roman"/>
        </w:rPr>
        <w:t xml:space="preserve"> maksātnespējas procesā.</w:t>
      </w:r>
    </w:p>
    <w:bookmarkEnd w:id="4"/>
    <w:p w14:paraId="2B276B27" w14:textId="77777777" w:rsidR="00002262" w:rsidRPr="00215D13" w:rsidRDefault="00002262" w:rsidP="003F4382">
      <w:pPr>
        <w:autoSpaceDE w:val="0"/>
        <w:autoSpaceDN w:val="0"/>
        <w:adjustRightInd w:val="0"/>
        <w:spacing w:after="0" w:line="240" w:lineRule="auto"/>
        <w:ind w:right="-81" w:firstLine="709"/>
        <w:jc w:val="both"/>
        <w:rPr>
          <w:rFonts w:eastAsia="Times New Roman"/>
        </w:rPr>
      </w:pPr>
      <w:r w:rsidRPr="00215D13">
        <w:rPr>
          <w:rFonts w:eastAsia="Times New Roman"/>
        </w:rPr>
        <w:t xml:space="preserve">Izskatot Maksātnespējas kontroles dienesta rīcībā esošo informāciju par Parādnieka maksātnespējas procesa gaitu, </w:t>
      </w:r>
      <w:r w:rsidRPr="00215D13">
        <w:rPr>
          <w:rFonts w:eastAsia="Times New Roman"/>
          <w:b/>
        </w:rPr>
        <w:t xml:space="preserve">konstatēts </w:t>
      </w:r>
      <w:r w:rsidRPr="00215D13">
        <w:rPr>
          <w:rFonts w:eastAsia="Times New Roman"/>
        </w:rPr>
        <w:t>turpmāk minētais.</w:t>
      </w:r>
    </w:p>
    <w:p w14:paraId="22469175" w14:textId="2F94FD69" w:rsidR="00002262" w:rsidRPr="00215D13" w:rsidRDefault="00002262" w:rsidP="003F4382">
      <w:pPr>
        <w:autoSpaceDE w:val="0"/>
        <w:autoSpaceDN w:val="0"/>
        <w:adjustRightInd w:val="0"/>
        <w:spacing w:after="0" w:line="240" w:lineRule="auto"/>
        <w:ind w:firstLine="709"/>
        <w:jc w:val="both"/>
        <w:rPr>
          <w:rFonts w:eastAsia="Times New Roman"/>
        </w:rPr>
      </w:pPr>
      <w:r w:rsidRPr="00215D13">
        <w:rPr>
          <w:rFonts w:eastAsia="Times New Roman"/>
        </w:rPr>
        <w:t xml:space="preserve">[1] Ar </w:t>
      </w:r>
      <w:r w:rsidR="00B139BE" w:rsidRPr="00215D13">
        <w:rPr>
          <w:rFonts w:eastAsia="Times New Roman"/>
        </w:rPr>
        <w:t>/tiesas nosaukums/</w:t>
      </w:r>
      <w:r w:rsidRPr="00215D13">
        <w:rPr>
          <w:rFonts w:eastAsia="Times New Roman"/>
        </w:rPr>
        <w:t xml:space="preserve"> </w:t>
      </w:r>
      <w:r w:rsidR="00B139BE" w:rsidRPr="00215D13">
        <w:rPr>
          <w:rFonts w:eastAsia="Times New Roman"/>
        </w:rPr>
        <w:t>/datums/</w:t>
      </w:r>
      <w:r w:rsidRPr="00215D13">
        <w:rPr>
          <w:rFonts w:eastAsia="Times New Roman"/>
        </w:rPr>
        <w:t xml:space="preserve"> spriedumu lietā </w:t>
      </w:r>
      <w:r w:rsidR="00B139BE" w:rsidRPr="00215D13">
        <w:rPr>
          <w:rFonts w:eastAsia="Times New Roman"/>
        </w:rPr>
        <w:t>/lietas numurs/</w:t>
      </w:r>
      <w:r w:rsidRPr="00215D13">
        <w:rPr>
          <w:rFonts w:eastAsia="Times New Roman"/>
        </w:rPr>
        <w:t xml:space="preserve"> Parādnieks pasludināts par maksātnespējīgu no </w:t>
      </w:r>
      <w:r w:rsidR="00B139BE" w:rsidRPr="00215D13">
        <w:rPr>
          <w:rFonts w:eastAsia="Times New Roman"/>
        </w:rPr>
        <w:t>/datums/</w:t>
      </w:r>
      <w:r w:rsidRPr="00215D13">
        <w:rPr>
          <w:rFonts w:eastAsia="Times New Roman"/>
        </w:rPr>
        <w:t xml:space="preserve">. Ar </w:t>
      </w:r>
      <w:r w:rsidR="00B139BE" w:rsidRPr="00215D13">
        <w:rPr>
          <w:rFonts w:eastAsia="Times New Roman"/>
        </w:rPr>
        <w:t>/tiesas nosaukums/</w:t>
      </w:r>
      <w:r w:rsidRPr="00215D13">
        <w:rPr>
          <w:rFonts w:eastAsia="Times New Roman"/>
        </w:rPr>
        <w:t xml:space="preserve"> </w:t>
      </w:r>
      <w:r w:rsidR="00B139BE" w:rsidRPr="00215D13">
        <w:rPr>
          <w:rFonts w:eastAsia="Times New Roman"/>
        </w:rPr>
        <w:t>/datums/</w:t>
      </w:r>
      <w:r w:rsidRPr="00215D13">
        <w:rPr>
          <w:rFonts w:eastAsia="Times New Roman"/>
        </w:rPr>
        <w:t xml:space="preserve"> lēmumu apstiprināts Parādnieka </w:t>
      </w:r>
      <w:r w:rsidR="00B139BE" w:rsidRPr="00215D13">
        <w:rPr>
          <w:rFonts w:eastAsia="Times New Roman"/>
        </w:rPr>
        <w:t>/datums/</w:t>
      </w:r>
      <w:r w:rsidRPr="00215D13">
        <w:rPr>
          <w:rFonts w:eastAsia="Times New Roman"/>
        </w:rPr>
        <w:t xml:space="preserve"> kreditoru sapulces lēmums par sanācijas pārtraukšanu un mierizlīguma noslēgšanu. Ar </w:t>
      </w:r>
      <w:r w:rsidR="00B139BE" w:rsidRPr="00215D13">
        <w:rPr>
          <w:rFonts w:eastAsia="Times New Roman"/>
        </w:rPr>
        <w:t>/tiesas nosaukums/</w:t>
      </w:r>
      <w:r w:rsidRPr="00215D13">
        <w:rPr>
          <w:rFonts w:eastAsia="Times New Roman"/>
        </w:rPr>
        <w:t xml:space="preserve"> </w:t>
      </w:r>
      <w:r w:rsidR="00B139BE" w:rsidRPr="00215D13">
        <w:rPr>
          <w:rFonts w:eastAsia="Times New Roman"/>
        </w:rPr>
        <w:t>/datums/</w:t>
      </w:r>
      <w:r w:rsidRPr="00215D13">
        <w:rPr>
          <w:rFonts w:eastAsia="Times New Roman"/>
        </w:rPr>
        <w:t xml:space="preserve"> lēmumu par Parādnieka maksātnespējas procesa administratoru iecelts Administrators. </w:t>
      </w:r>
    </w:p>
    <w:p w14:paraId="08470AA0" w14:textId="1C7E4361" w:rsidR="00002262" w:rsidRPr="00215D13" w:rsidRDefault="00002262" w:rsidP="003F4382">
      <w:pPr>
        <w:autoSpaceDE w:val="0"/>
        <w:autoSpaceDN w:val="0"/>
        <w:adjustRightInd w:val="0"/>
        <w:spacing w:after="0" w:line="240" w:lineRule="auto"/>
        <w:ind w:firstLine="709"/>
        <w:jc w:val="both"/>
        <w:rPr>
          <w:rFonts w:eastAsia="Times New Roman"/>
        </w:rPr>
      </w:pPr>
      <w:bookmarkStart w:id="11" w:name="_Hlk40192481"/>
      <w:r w:rsidRPr="00215D13">
        <w:rPr>
          <w:rFonts w:eastAsia="Times New Roman"/>
        </w:rPr>
        <w:t>Saskaņā ar Maksātnespējas likuma pārejas noteikumu 2. punktu maksātnespējas procesos, kuri uzsākti līdz 2007.</w:t>
      </w:r>
      <w:r w:rsidRPr="00215D13">
        <w:t> </w:t>
      </w:r>
      <w:r w:rsidRPr="00215D13">
        <w:rPr>
          <w:rFonts w:eastAsia="Times New Roman"/>
        </w:rPr>
        <w:t>gada 31. decembrim, tiek piemērotas likuma </w:t>
      </w:r>
      <w:r w:rsidR="00694F33" w:rsidRPr="00215D13">
        <w:rPr>
          <w:rFonts w:eastAsia="Times New Roman"/>
        </w:rPr>
        <w:t>"</w:t>
      </w:r>
      <w:r w:rsidRPr="00215D13">
        <w:rPr>
          <w:rFonts w:eastAsia="Times New Roman"/>
        </w:rPr>
        <w:t>Par uzņēmumu un uzņēmējsabiedrību maksātnespēju</w:t>
      </w:r>
      <w:r w:rsidR="00694F33" w:rsidRPr="00215D13">
        <w:t>"</w:t>
      </w:r>
      <w:r w:rsidRPr="00215D13">
        <w:rPr>
          <w:rFonts w:eastAsia="Times New Roman"/>
        </w:rPr>
        <w:t xml:space="preserve"> normas. Līdz ar to Parādnieka maksātnespējas procesā ir piemērojamas likuma </w:t>
      </w:r>
      <w:r w:rsidR="00F66D9A" w:rsidRPr="00215D13">
        <w:t>"</w:t>
      </w:r>
      <w:r w:rsidRPr="00215D13">
        <w:rPr>
          <w:rFonts w:eastAsia="Times New Roman"/>
        </w:rPr>
        <w:t>Par uzņēmumu un uzņēmējsabiedrību maksātnespēju</w:t>
      </w:r>
      <w:r w:rsidR="00F66D9A" w:rsidRPr="00215D13">
        <w:t>"</w:t>
      </w:r>
      <w:r w:rsidRPr="00215D13">
        <w:rPr>
          <w:rFonts w:eastAsia="Times New Roman"/>
        </w:rPr>
        <w:t xml:space="preserve"> (turpmāk </w:t>
      </w:r>
      <w:r w:rsidRPr="00215D13">
        <w:rPr>
          <w:rFonts w:eastAsia="Times New Roman"/>
        </w:rPr>
        <w:noBreakHyphen/>
        <w:t> Likums) normas.</w:t>
      </w:r>
    </w:p>
    <w:p w14:paraId="286F5CCA" w14:textId="77777777" w:rsidR="00002262" w:rsidRPr="00215D13" w:rsidRDefault="00002262" w:rsidP="003F4382">
      <w:pPr>
        <w:autoSpaceDE w:val="0"/>
        <w:autoSpaceDN w:val="0"/>
        <w:adjustRightInd w:val="0"/>
        <w:spacing w:after="0" w:line="240" w:lineRule="auto"/>
        <w:ind w:firstLine="709"/>
        <w:jc w:val="both"/>
        <w:rPr>
          <w:rFonts w:eastAsia="Times New Roman"/>
        </w:rPr>
      </w:pPr>
      <w:r w:rsidRPr="00215D13">
        <w:rPr>
          <w:rFonts w:eastAsia="Times New Roman"/>
        </w:rPr>
        <w:t>[2] </w:t>
      </w:r>
      <w:bookmarkEnd w:id="11"/>
      <w:r w:rsidRPr="00215D13">
        <w:rPr>
          <w:rFonts w:eastAsia="Times New Roman"/>
        </w:rPr>
        <w:t>Sūdzībā norādīts turpmāk minētais.</w:t>
      </w:r>
    </w:p>
    <w:p w14:paraId="0B7BD663" w14:textId="44216736" w:rsidR="00002262" w:rsidRPr="00215D13" w:rsidRDefault="00002262" w:rsidP="003F4382">
      <w:pPr>
        <w:autoSpaceDE w:val="0"/>
        <w:autoSpaceDN w:val="0"/>
        <w:adjustRightInd w:val="0"/>
        <w:spacing w:after="0" w:line="240" w:lineRule="auto"/>
        <w:ind w:firstLine="709"/>
        <w:jc w:val="both"/>
        <w:rPr>
          <w:rFonts w:eastAsia="Times New Roman"/>
        </w:rPr>
      </w:pPr>
      <w:r w:rsidRPr="00215D13">
        <w:rPr>
          <w:rFonts w:eastAsia="Times New Roman"/>
        </w:rPr>
        <w:t>[2.1] Sūdzībā izklāstīti faktiskie apstākļi.</w:t>
      </w:r>
    </w:p>
    <w:p w14:paraId="6B42C185" w14:textId="1E6466FC" w:rsidR="00B13EF5" w:rsidRPr="00215D13" w:rsidRDefault="00B13EF5" w:rsidP="00B13EF5">
      <w:pPr>
        <w:autoSpaceDE w:val="0"/>
        <w:autoSpaceDN w:val="0"/>
        <w:adjustRightInd w:val="0"/>
        <w:spacing w:after="0" w:line="240" w:lineRule="auto"/>
        <w:ind w:firstLine="709"/>
        <w:jc w:val="both"/>
        <w:rPr>
          <w:rFonts w:eastAsia="Times New Roman"/>
        </w:rPr>
      </w:pPr>
      <w:r w:rsidRPr="00215D13">
        <w:rPr>
          <w:rFonts w:eastAsia="Times New Roman"/>
        </w:rPr>
        <w:t xml:space="preserve">Parādniekam piederošas būves (degvielas </w:t>
      </w:r>
      <w:proofErr w:type="spellStart"/>
      <w:r w:rsidRPr="00215D13">
        <w:rPr>
          <w:rFonts w:eastAsia="Times New Roman"/>
        </w:rPr>
        <w:t>uzpildes</w:t>
      </w:r>
      <w:proofErr w:type="spellEnd"/>
      <w:r w:rsidRPr="00215D13">
        <w:rPr>
          <w:rFonts w:eastAsia="Times New Roman"/>
        </w:rPr>
        <w:t xml:space="preserve"> stacija) ar</w:t>
      </w:r>
      <w:r w:rsidR="00B139BE" w:rsidRPr="00215D13">
        <w:rPr>
          <w:rFonts w:eastAsia="Times New Roman"/>
        </w:rPr>
        <w:t xml:space="preserve"> adresi</w:t>
      </w:r>
      <w:r w:rsidRPr="00215D13">
        <w:rPr>
          <w:rFonts w:eastAsia="Times New Roman"/>
        </w:rPr>
        <w:t xml:space="preserve"> </w:t>
      </w:r>
      <w:r w:rsidR="00B139BE" w:rsidRPr="00215D13">
        <w:rPr>
          <w:rFonts w:eastAsia="Times New Roman"/>
        </w:rPr>
        <w:t>/adrese/</w:t>
      </w:r>
      <w:r w:rsidRPr="00215D13">
        <w:rPr>
          <w:rFonts w:eastAsia="Times New Roman"/>
        </w:rPr>
        <w:t xml:space="preserve">, kas ierakstītas Rīgas pilsētas zemesgrāmatas nodalījumā </w:t>
      </w:r>
      <w:r w:rsidR="00B139BE" w:rsidRPr="00215D13">
        <w:rPr>
          <w:rFonts w:eastAsia="Times New Roman"/>
        </w:rPr>
        <w:t>/numurs/</w:t>
      </w:r>
      <w:r w:rsidRPr="00215D13">
        <w:rPr>
          <w:rFonts w:eastAsia="Times New Roman"/>
        </w:rPr>
        <w:t xml:space="preserve">, </w:t>
      </w:r>
      <w:r w:rsidR="00B139BE" w:rsidRPr="00215D13">
        <w:rPr>
          <w:rFonts w:eastAsia="Times New Roman"/>
        </w:rPr>
        <w:t>/</w:t>
      </w:r>
      <w:r w:rsidRPr="00215D13">
        <w:rPr>
          <w:rFonts w:eastAsia="Times New Roman"/>
        </w:rPr>
        <w:t xml:space="preserve">kadastra </w:t>
      </w:r>
      <w:r w:rsidR="00B139BE" w:rsidRPr="00215D13">
        <w:rPr>
          <w:rFonts w:eastAsia="Times New Roman"/>
        </w:rPr>
        <w:t>numurs/</w:t>
      </w:r>
      <w:r w:rsidRPr="00215D13">
        <w:rPr>
          <w:rFonts w:eastAsia="Times New Roman"/>
        </w:rPr>
        <w:t xml:space="preserve">, atrodas uz Iesniedzējam piederošā zemes gabala ar adresi </w:t>
      </w:r>
      <w:r w:rsidR="00B139BE" w:rsidRPr="00215D13">
        <w:rPr>
          <w:rFonts w:eastAsia="Times New Roman"/>
        </w:rPr>
        <w:t>/adrese/</w:t>
      </w:r>
      <w:r w:rsidRPr="00215D13">
        <w:rPr>
          <w:rFonts w:eastAsia="Times New Roman"/>
        </w:rPr>
        <w:t xml:space="preserve">, kas ierakstīts Rīgas pilsētas zemesgrāmatas nodalījumā </w:t>
      </w:r>
      <w:r w:rsidR="00B139BE" w:rsidRPr="00215D13">
        <w:rPr>
          <w:rFonts w:eastAsia="Times New Roman"/>
        </w:rPr>
        <w:t>/numurs/</w:t>
      </w:r>
      <w:r w:rsidRPr="00215D13">
        <w:rPr>
          <w:rFonts w:eastAsia="Times New Roman"/>
        </w:rPr>
        <w:t xml:space="preserve">, </w:t>
      </w:r>
      <w:r w:rsidR="00B139BE" w:rsidRPr="00215D13">
        <w:rPr>
          <w:rFonts w:eastAsia="Times New Roman"/>
        </w:rPr>
        <w:t>/</w:t>
      </w:r>
      <w:r w:rsidRPr="00215D13">
        <w:rPr>
          <w:rFonts w:eastAsia="Times New Roman"/>
        </w:rPr>
        <w:t xml:space="preserve">kadastra </w:t>
      </w:r>
      <w:r w:rsidR="00B139BE" w:rsidRPr="00215D13">
        <w:rPr>
          <w:rFonts w:eastAsia="Times New Roman"/>
        </w:rPr>
        <w:t>numurs/</w:t>
      </w:r>
      <w:r w:rsidRPr="00215D13">
        <w:rPr>
          <w:rFonts w:eastAsia="Times New Roman"/>
        </w:rPr>
        <w:t>, (turpmāk – Zemes gabals).</w:t>
      </w:r>
    </w:p>
    <w:p w14:paraId="7B06F197" w14:textId="21DBDD97" w:rsidR="00B13EF5" w:rsidRPr="00215D13" w:rsidRDefault="00B139BE" w:rsidP="00B13EF5">
      <w:pPr>
        <w:autoSpaceDE w:val="0"/>
        <w:autoSpaceDN w:val="0"/>
        <w:adjustRightInd w:val="0"/>
        <w:spacing w:after="0" w:line="240" w:lineRule="auto"/>
        <w:ind w:firstLine="709"/>
        <w:jc w:val="both"/>
        <w:rPr>
          <w:rFonts w:eastAsia="Times New Roman"/>
        </w:rPr>
      </w:pPr>
      <w:r w:rsidRPr="00215D13">
        <w:rPr>
          <w:rFonts w:eastAsia="Times New Roman"/>
        </w:rPr>
        <w:t>/Datums/</w:t>
      </w:r>
      <w:r w:rsidR="00B13EF5" w:rsidRPr="00215D13">
        <w:rPr>
          <w:rFonts w:eastAsia="Times New Roman"/>
        </w:rPr>
        <w:t xml:space="preserve"> stājās spēkā </w:t>
      </w:r>
      <w:r w:rsidR="00124CE6" w:rsidRPr="00215D13">
        <w:rPr>
          <w:rFonts w:eastAsia="Times New Roman"/>
        </w:rPr>
        <w:t>/tiesas nosaukums/</w:t>
      </w:r>
      <w:r w:rsidR="00B13EF5" w:rsidRPr="00215D13">
        <w:rPr>
          <w:rFonts w:eastAsia="Times New Roman"/>
        </w:rPr>
        <w:t xml:space="preserve"> </w:t>
      </w:r>
      <w:r w:rsidR="00124CE6" w:rsidRPr="00215D13">
        <w:rPr>
          <w:rFonts w:eastAsia="Times New Roman"/>
        </w:rPr>
        <w:t>/datums/</w:t>
      </w:r>
      <w:r w:rsidR="00B13EF5" w:rsidRPr="00215D13">
        <w:rPr>
          <w:rFonts w:eastAsia="Times New Roman"/>
        </w:rPr>
        <w:t xml:space="preserve"> spriedums civillietā </w:t>
      </w:r>
      <w:r w:rsidR="00124CE6" w:rsidRPr="00215D13">
        <w:rPr>
          <w:rFonts w:eastAsia="Times New Roman"/>
        </w:rPr>
        <w:t>/lietas numurs/</w:t>
      </w:r>
      <w:r w:rsidR="00B13EF5" w:rsidRPr="00215D13">
        <w:rPr>
          <w:rFonts w:eastAsia="Times New Roman"/>
        </w:rPr>
        <w:t xml:space="preserve"> (turpmāk – Spriedums), ar kuru atzīts, ka sākot no 2013. gada 27. maija starp Parādnieku kā </w:t>
      </w:r>
      <w:r w:rsidR="00B13EF5" w:rsidRPr="00215D13">
        <w:rPr>
          <w:rFonts w:eastAsia="Times New Roman"/>
        </w:rPr>
        <w:lastRenderedPageBreak/>
        <w:t xml:space="preserve">nomnieku un Iesniedzēju kā iznomātāju pastāv Zemes gabala nomas attiecības ar nomas maksu 12% gadā no Zemes gabala kadastrālās vērtības, kam tiek pieskaitīts pievienotās vērtības nodoklis. Vienlaikus tiesa arī piedzina </w:t>
      </w:r>
      <w:r w:rsidR="00F1477D" w:rsidRPr="00215D13">
        <w:rPr>
          <w:rFonts w:eastAsia="Times New Roman"/>
        </w:rPr>
        <w:t>z</w:t>
      </w:r>
      <w:r w:rsidR="00B13EF5" w:rsidRPr="00215D13">
        <w:rPr>
          <w:rFonts w:eastAsia="Times New Roman"/>
        </w:rPr>
        <w:t>emes nomas maksas parāda summu 143 114,62 eiro, likumiskos nokavējuma procentus 6523,89 eiro un nekustamā īpašuma nodokļa kompensāciju par laika posmu no 2013. gada 27. maija līdz 2015. gada 31. decembrim 9387,62 eiro.</w:t>
      </w:r>
    </w:p>
    <w:p w14:paraId="18D20CB9" w14:textId="11683467" w:rsidR="008227FC" w:rsidRPr="00215D13" w:rsidRDefault="008227FC" w:rsidP="008227FC">
      <w:pPr>
        <w:autoSpaceDE w:val="0"/>
        <w:autoSpaceDN w:val="0"/>
        <w:adjustRightInd w:val="0"/>
        <w:spacing w:after="0" w:line="240" w:lineRule="auto"/>
        <w:ind w:firstLine="709"/>
        <w:jc w:val="both"/>
        <w:rPr>
          <w:rFonts w:eastAsia="Times New Roman"/>
        </w:rPr>
      </w:pPr>
      <w:r w:rsidRPr="00215D13">
        <w:rPr>
          <w:rFonts w:eastAsia="Times New Roman"/>
        </w:rPr>
        <w:t>2021. gada 6. septembrī kreditora sapulces pilnvarotais pārstāvis (</w:t>
      </w:r>
      <w:r w:rsidR="007579C1" w:rsidRPr="00215D13">
        <w:rPr>
          <w:rFonts w:eastAsia="Times New Roman"/>
        </w:rPr>
        <w:t>/nosaukums</w:t>
      </w:r>
      <w:r w:rsidR="00215D13" w:rsidRPr="00215D13">
        <w:rPr>
          <w:rFonts w:eastAsia="Times New Roman"/>
        </w:rPr>
        <w:t xml:space="preserve"> D</w:t>
      </w:r>
      <w:r w:rsidR="00CF3BBA" w:rsidRPr="00215D13">
        <w:rPr>
          <w:rFonts w:eastAsia="Times New Roman"/>
        </w:rPr>
        <w:t>/</w:t>
      </w:r>
      <w:r w:rsidRPr="00215D13">
        <w:rPr>
          <w:rFonts w:eastAsia="Times New Roman"/>
        </w:rPr>
        <w:t xml:space="preserve"> ministrijas pārstāvis </w:t>
      </w:r>
      <w:r w:rsidR="00B00828" w:rsidRPr="00215D13">
        <w:rPr>
          <w:rFonts w:eastAsia="Times New Roman"/>
        </w:rPr>
        <w:t>pers. A</w:t>
      </w:r>
      <w:r w:rsidRPr="00215D13">
        <w:rPr>
          <w:rFonts w:eastAsia="Times New Roman"/>
        </w:rPr>
        <w:t xml:space="preserve">) un Parādnieka pārstāvis parakstīja mierizlīguma pielikumu Nr. 3 </w:t>
      </w:r>
      <w:r w:rsidR="00F66D9A" w:rsidRPr="00215D13">
        <w:t>"</w:t>
      </w:r>
      <w:r w:rsidRPr="00215D13">
        <w:rPr>
          <w:rFonts w:eastAsia="Times New Roman"/>
        </w:rPr>
        <w:t>Maksātnespējas procesa administrācijas izmaksas</w:t>
      </w:r>
      <w:r w:rsidR="00F66D9A" w:rsidRPr="00215D13">
        <w:t>"</w:t>
      </w:r>
      <w:r w:rsidRPr="00215D13">
        <w:rPr>
          <w:rFonts w:eastAsia="Times New Roman"/>
        </w:rPr>
        <w:t xml:space="preserve">, kurš tika apstiprināts ar </w:t>
      </w:r>
      <w:bookmarkStart w:id="12" w:name="_Hlk145645544"/>
      <w:r w:rsidR="00B00828" w:rsidRPr="00215D13">
        <w:rPr>
          <w:rFonts w:eastAsia="Times New Roman"/>
        </w:rPr>
        <w:t>/tiesas nosaukums/ /datums/</w:t>
      </w:r>
      <w:r w:rsidRPr="00215D13">
        <w:rPr>
          <w:rFonts w:eastAsia="Times New Roman"/>
        </w:rPr>
        <w:t xml:space="preserve"> lēmumu lietā </w:t>
      </w:r>
      <w:bookmarkEnd w:id="12"/>
      <w:r w:rsidR="00B00828" w:rsidRPr="00215D13">
        <w:rPr>
          <w:rFonts w:eastAsia="Times New Roman"/>
        </w:rPr>
        <w:t>/lietas numurs/</w:t>
      </w:r>
      <w:r w:rsidRPr="00215D13">
        <w:rPr>
          <w:rFonts w:eastAsia="Times New Roman"/>
        </w:rPr>
        <w:t>.</w:t>
      </w:r>
    </w:p>
    <w:p w14:paraId="4D3ECE14" w14:textId="6D69DCD9" w:rsidR="008227FC" w:rsidRPr="00215D13" w:rsidRDefault="008227FC" w:rsidP="008227FC">
      <w:pPr>
        <w:autoSpaceDE w:val="0"/>
        <w:autoSpaceDN w:val="0"/>
        <w:adjustRightInd w:val="0"/>
        <w:spacing w:after="0" w:line="240" w:lineRule="auto"/>
        <w:ind w:firstLine="709"/>
        <w:jc w:val="both"/>
        <w:rPr>
          <w:rFonts w:eastAsia="Times New Roman"/>
        </w:rPr>
      </w:pPr>
      <w:r w:rsidRPr="00215D13">
        <w:rPr>
          <w:rFonts w:eastAsia="Times New Roman"/>
        </w:rPr>
        <w:t xml:space="preserve">Mierizlīguma pielikumā Nr. 3 </w:t>
      </w:r>
      <w:r w:rsidR="005A4211" w:rsidRPr="00215D13">
        <w:t>"</w:t>
      </w:r>
      <w:r w:rsidRPr="00215D13">
        <w:rPr>
          <w:rFonts w:eastAsia="Times New Roman"/>
        </w:rPr>
        <w:t>Maksātnespējas procesa administrācijas izmaksas</w:t>
      </w:r>
      <w:r w:rsidR="005A4211" w:rsidRPr="00215D13">
        <w:t>"</w:t>
      </w:r>
      <w:r w:rsidRPr="00215D13">
        <w:rPr>
          <w:rFonts w:eastAsia="Times New Roman"/>
        </w:rPr>
        <w:t xml:space="preserve"> zem ikmēneša administrācijas izmaksām (1. punktā) ir iekļauti nomas maksājumi Iesniedzējam saskaņā ar normatīvajos aktos noteiktā kārtībā sagatavotiem un iesniegtiem rēķiniem.</w:t>
      </w:r>
    </w:p>
    <w:p w14:paraId="7D74A9EE" w14:textId="77777777" w:rsidR="008227FC" w:rsidRPr="00215D13" w:rsidRDefault="008227FC" w:rsidP="008227FC">
      <w:pPr>
        <w:autoSpaceDE w:val="0"/>
        <w:autoSpaceDN w:val="0"/>
        <w:adjustRightInd w:val="0"/>
        <w:spacing w:after="0" w:line="240" w:lineRule="auto"/>
        <w:ind w:firstLine="709"/>
        <w:jc w:val="both"/>
        <w:rPr>
          <w:rFonts w:eastAsia="Times New Roman"/>
        </w:rPr>
      </w:pPr>
      <w:r w:rsidRPr="00215D13">
        <w:rPr>
          <w:rFonts w:eastAsia="Times New Roman"/>
        </w:rPr>
        <w:t xml:space="preserve">Sūdzībā norādīts, ka Parādniekam ir izveidojies pret Iesniedzēju būtisks administrācijas izmaksu parāds, kas sastāv no nesamaksātās Zemes gabala nomas un lietošanas maksas. </w:t>
      </w:r>
    </w:p>
    <w:p w14:paraId="56485ED5" w14:textId="0A06ECC5" w:rsidR="00560BE8"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 xml:space="preserve">Tā kā Parādnieks savas maksājumu saistības nepildīja un </w:t>
      </w:r>
      <w:r w:rsidR="00560BE8" w:rsidRPr="00215D13">
        <w:rPr>
          <w:rFonts w:eastAsia="Times New Roman"/>
        </w:rPr>
        <w:t>A</w:t>
      </w:r>
      <w:r w:rsidRPr="00215D13">
        <w:rPr>
          <w:rFonts w:eastAsia="Times New Roman"/>
        </w:rPr>
        <w:t xml:space="preserve">dministrators nekontrolēja maksātnespējas administrāciju izmaksu segšanu, </w:t>
      </w:r>
      <w:r w:rsidR="00560BE8" w:rsidRPr="00215D13">
        <w:rPr>
          <w:rFonts w:eastAsia="Times New Roman"/>
        </w:rPr>
        <w:t>Iesniedzējs</w:t>
      </w:r>
      <w:r w:rsidRPr="00215D13">
        <w:rPr>
          <w:rFonts w:eastAsia="Times New Roman"/>
        </w:rPr>
        <w:t xml:space="preserve"> cēla tiesā prasību pret Parādnieku un </w:t>
      </w:r>
      <w:r w:rsidR="00B00828" w:rsidRPr="00215D13">
        <w:rPr>
          <w:rFonts w:eastAsia="Times New Roman"/>
        </w:rPr>
        <w:t>/</w:t>
      </w:r>
      <w:r w:rsidRPr="00215D13">
        <w:rPr>
          <w:rFonts w:eastAsia="Times New Roman"/>
        </w:rPr>
        <w:t>SIA</w:t>
      </w:r>
      <w:r w:rsidR="00560BE8" w:rsidRPr="00215D13">
        <w:rPr>
          <w:rFonts w:eastAsia="Times New Roman"/>
        </w:rPr>
        <w:t> "</w:t>
      </w:r>
      <w:r w:rsidR="00B00828" w:rsidRPr="00215D13">
        <w:rPr>
          <w:rFonts w:eastAsia="Times New Roman"/>
        </w:rPr>
        <w:t>Nosaukums C</w:t>
      </w:r>
      <w:r w:rsidR="00560BE8" w:rsidRPr="00215D13">
        <w:t>"</w:t>
      </w:r>
      <w:r w:rsidR="00B00828" w:rsidRPr="00215D13">
        <w:t>/</w:t>
      </w:r>
      <w:r w:rsidRPr="00215D13">
        <w:rPr>
          <w:rFonts w:eastAsia="Times New Roman"/>
        </w:rPr>
        <w:t xml:space="preserve"> par uzņēmuma pārejas konstatēšanu un nesamaksāto maksājumu piedziņu 313</w:t>
      </w:r>
      <w:r w:rsidR="00560BE8" w:rsidRPr="00215D13">
        <w:rPr>
          <w:rFonts w:eastAsia="Times New Roman"/>
        </w:rPr>
        <w:t> </w:t>
      </w:r>
      <w:r w:rsidRPr="00215D13">
        <w:rPr>
          <w:rFonts w:eastAsia="Times New Roman"/>
        </w:rPr>
        <w:t>694,50</w:t>
      </w:r>
      <w:r w:rsidR="00560BE8" w:rsidRPr="00215D13">
        <w:rPr>
          <w:rFonts w:eastAsia="Times New Roman"/>
        </w:rPr>
        <w:t> </w:t>
      </w:r>
      <w:r w:rsidR="00560BE8" w:rsidRPr="00215D13">
        <w:rPr>
          <w:rFonts w:eastAsia="Times New Roman"/>
          <w:i/>
          <w:iCs/>
        </w:rPr>
        <w:t>euro</w:t>
      </w:r>
      <w:r w:rsidRPr="00215D13">
        <w:rPr>
          <w:rFonts w:eastAsia="Times New Roman"/>
        </w:rPr>
        <w:t xml:space="preserve"> apmērā. Tiesa </w:t>
      </w:r>
      <w:r w:rsidR="00560BE8" w:rsidRPr="00215D13">
        <w:rPr>
          <w:rFonts w:eastAsia="Times New Roman"/>
        </w:rPr>
        <w:t>Iesniedzēja</w:t>
      </w:r>
      <w:r w:rsidRPr="00215D13">
        <w:rPr>
          <w:rFonts w:eastAsia="Times New Roman"/>
        </w:rPr>
        <w:t xml:space="preserve"> prasību ir pieņēmusi un ir ierosināta civillieta </w:t>
      </w:r>
      <w:r w:rsidR="00B00828" w:rsidRPr="00215D13">
        <w:rPr>
          <w:rFonts w:eastAsia="Times New Roman"/>
        </w:rPr>
        <w:t>/lietas numurs/</w:t>
      </w:r>
      <w:r w:rsidRPr="00215D13">
        <w:rPr>
          <w:rFonts w:eastAsia="Times New Roman"/>
        </w:rPr>
        <w:t xml:space="preserve">. </w:t>
      </w:r>
    </w:p>
    <w:p w14:paraId="3A1B7FE9" w14:textId="6811650E" w:rsidR="00762F44" w:rsidRPr="00215D13" w:rsidRDefault="003311AA" w:rsidP="00762F44">
      <w:pPr>
        <w:autoSpaceDE w:val="0"/>
        <w:autoSpaceDN w:val="0"/>
        <w:adjustRightInd w:val="0"/>
        <w:spacing w:after="0" w:line="240" w:lineRule="auto"/>
        <w:ind w:firstLine="709"/>
        <w:jc w:val="both"/>
        <w:rPr>
          <w:rFonts w:eastAsia="Times New Roman"/>
        </w:rPr>
      </w:pPr>
      <w:r w:rsidRPr="00215D13">
        <w:rPr>
          <w:rFonts w:eastAsia="Times New Roman"/>
        </w:rPr>
        <w:t>S</w:t>
      </w:r>
      <w:r w:rsidR="00762F44" w:rsidRPr="00215D13">
        <w:rPr>
          <w:rFonts w:eastAsia="Times New Roman"/>
        </w:rPr>
        <w:t>ūdzības sagatavošanas dien</w:t>
      </w:r>
      <w:r w:rsidRPr="00215D13">
        <w:rPr>
          <w:rFonts w:eastAsia="Times New Roman"/>
        </w:rPr>
        <w:t>ā</w:t>
      </w:r>
      <w:r w:rsidR="00762F44" w:rsidRPr="00215D13">
        <w:rPr>
          <w:rFonts w:eastAsia="Times New Roman"/>
        </w:rPr>
        <w:t xml:space="preserve"> minētā civillieta vēl nav izskatīta pirmajā instancē. Taču Parādnieks civillietā ir iesniedzis lūgumu apturēt civillietas izskatīšanu līdz Parādnieka maksātnespējas procesa izbeigšanai.</w:t>
      </w:r>
    </w:p>
    <w:p w14:paraId="4C06E0E4" w14:textId="72258C35" w:rsidR="00762F44"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2024.</w:t>
      </w:r>
      <w:r w:rsidR="003311AA" w:rsidRPr="00215D13">
        <w:rPr>
          <w:rFonts w:eastAsia="Times New Roman"/>
        </w:rPr>
        <w:t> </w:t>
      </w:r>
      <w:r w:rsidRPr="00215D13">
        <w:rPr>
          <w:rFonts w:eastAsia="Times New Roman"/>
        </w:rPr>
        <w:t xml:space="preserve">gada jūnijā </w:t>
      </w:r>
      <w:r w:rsidR="003311AA" w:rsidRPr="00215D13">
        <w:rPr>
          <w:rFonts w:eastAsia="Times New Roman"/>
        </w:rPr>
        <w:t>Iesniedzēja</w:t>
      </w:r>
      <w:r w:rsidRPr="00215D13">
        <w:rPr>
          <w:rFonts w:eastAsia="Times New Roman"/>
        </w:rPr>
        <w:t xml:space="preserve"> rīcībā bija nonākusi informācija, ka ir notikusi Parādnieka piederošās mantas daļēja atsavināšana mierizlīguma laikā. Līdz ar to </w:t>
      </w:r>
      <w:r w:rsidR="003311AA" w:rsidRPr="00215D13">
        <w:rPr>
          <w:rFonts w:eastAsia="Times New Roman"/>
        </w:rPr>
        <w:t>Iesniedzēj</w:t>
      </w:r>
      <w:r w:rsidR="00E4065A" w:rsidRPr="00215D13">
        <w:rPr>
          <w:rFonts w:eastAsia="Times New Roman"/>
        </w:rPr>
        <w:t>s</w:t>
      </w:r>
      <w:r w:rsidRPr="00215D13">
        <w:rPr>
          <w:rFonts w:eastAsia="Times New Roman"/>
        </w:rPr>
        <w:t xml:space="preserve"> vērsās pie Administratora ar lūgumu sniegt informāciju, vai minētā informācija ir patiesa un sniegt detalizētu informāciju par notikušo.</w:t>
      </w:r>
    </w:p>
    <w:p w14:paraId="3EEE5D1A" w14:textId="3450027E" w:rsidR="00762F44" w:rsidRPr="00215D13" w:rsidRDefault="00E4065A" w:rsidP="00762F44">
      <w:pPr>
        <w:autoSpaceDE w:val="0"/>
        <w:autoSpaceDN w:val="0"/>
        <w:adjustRightInd w:val="0"/>
        <w:spacing w:after="0" w:line="240" w:lineRule="auto"/>
        <w:ind w:firstLine="709"/>
        <w:jc w:val="both"/>
        <w:rPr>
          <w:rFonts w:eastAsia="Times New Roman"/>
        </w:rPr>
      </w:pPr>
      <w:r w:rsidRPr="00215D13">
        <w:rPr>
          <w:rFonts w:eastAsia="Times New Roman"/>
        </w:rPr>
        <w:t xml:space="preserve">Administrators </w:t>
      </w:r>
      <w:r w:rsidR="00762F44" w:rsidRPr="00215D13">
        <w:rPr>
          <w:rFonts w:eastAsia="Times New Roman"/>
        </w:rPr>
        <w:t>2024.</w:t>
      </w:r>
      <w:r w:rsidRPr="00215D13">
        <w:rPr>
          <w:rFonts w:eastAsia="Times New Roman"/>
        </w:rPr>
        <w:t> </w:t>
      </w:r>
      <w:r w:rsidR="00762F44" w:rsidRPr="00215D13">
        <w:rPr>
          <w:rFonts w:eastAsia="Times New Roman"/>
        </w:rPr>
        <w:t>gada 14.</w:t>
      </w:r>
      <w:r w:rsidRPr="00215D13">
        <w:rPr>
          <w:rFonts w:eastAsia="Times New Roman"/>
        </w:rPr>
        <w:t> </w:t>
      </w:r>
      <w:r w:rsidR="00762F44" w:rsidRPr="00215D13">
        <w:rPr>
          <w:rFonts w:eastAsia="Times New Roman"/>
        </w:rPr>
        <w:t xml:space="preserve">jūnijā sniedza atbildi </w:t>
      </w:r>
      <w:r w:rsidRPr="00215D13">
        <w:rPr>
          <w:rFonts w:eastAsia="Times New Roman"/>
        </w:rPr>
        <w:t>Iesniedzējam</w:t>
      </w:r>
      <w:r w:rsidR="00762F44" w:rsidRPr="00215D13">
        <w:rPr>
          <w:rFonts w:eastAsia="Times New Roman"/>
        </w:rPr>
        <w:t>, ka Parādnieka mierizlīguma laikā tika atsavināti tikai nelikvīdie nekustamie īpašumi ar nodrošināto kreditoru un Administratora piekrišanu. Administrators nesniedza Īpašniekam detalizētāku informāciju par notikušajiem darījumiem.</w:t>
      </w:r>
    </w:p>
    <w:p w14:paraId="597672DB" w14:textId="6C26B098" w:rsidR="00762F44" w:rsidRPr="00215D13" w:rsidRDefault="00A7570C" w:rsidP="00762F44">
      <w:pPr>
        <w:autoSpaceDE w:val="0"/>
        <w:autoSpaceDN w:val="0"/>
        <w:adjustRightInd w:val="0"/>
        <w:spacing w:after="0" w:line="240" w:lineRule="auto"/>
        <w:ind w:firstLine="709"/>
        <w:jc w:val="both"/>
        <w:rPr>
          <w:rFonts w:eastAsia="Times New Roman"/>
        </w:rPr>
      </w:pPr>
      <w:r w:rsidRPr="00215D13">
        <w:rPr>
          <w:rFonts w:eastAsia="Times New Roman"/>
        </w:rPr>
        <w:t>[2.2] Iesniedzējs kā Sūdzības juridisko pamatojumu norāda turpmāk minēto.</w:t>
      </w:r>
    </w:p>
    <w:p w14:paraId="7F502675" w14:textId="76949107" w:rsidR="00762F44"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 xml:space="preserve">Parādnieks neievēro un Administrators neuzrauga </w:t>
      </w:r>
      <w:r w:rsidR="002B529F" w:rsidRPr="00215D13">
        <w:rPr>
          <w:rFonts w:eastAsia="Times New Roman"/>
        </w:rPr>
        <w:t>L</w:t>
      </w:r>
      <w:r w:rsidRPr="00215D13">
        <w:rPr>
          <w:rFonts w:eastAsia="Times New Roman"/>
        </w:rPr>
        <w:t>ikumā noteikto prasību ievērošanu Parādnieka maksātnespējas procesā</w:t>
      </w:r>
      <w:r w:rsidR="002B529F" w:rsidRPr="00215D13">
        <w:rPr>
          <w:rFonts w:eastAsia="Times New Roman"/>
        </w:rPr>
        <w:t>.</w:t>
      </w:r>
    </w:p>
    <w:p w14:paraId="0492BD17" w14:textId="34C97CBC" w:rsidR="00762F44"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 xml:space="preserve">Saskaņā ar </w:t>
      </w:r>
      <w:r w:rsidR="001F2B09" w:rsidRPr="00215D13">
        <w:rPr>
          <w:rFonts w:eastAsia="Times New Roman"/>
        </w:rPr>
        <w:t>L</w:t>
      </w:r>
      <w:r w:rsidRPr="00215D13">
        <w:rPr>
          <w:rFonts w:eastAsia="Times New Roman"/>
        </w:rPr>
        <w:t>ikuma 1.</w:t>
      </w:r>
      <w:r w:rsidR="001F2B09" w:rsidRPr="00215D13">
        <w:rPr>
          <w:rFonts w:eastAsia="Times New Roman"/>
        </w:rPr>
        <w:t> </w:t>
      </w:r>
      <w:r w:rsidRPr="00215D13">
        <w:rPr>
          <w:rFonts w:eastAsia="Times New Roman"/>
        </w:rPr>
        <w:t>panta 13.</w:t>
      </w:r>
      <w:r w:rsidR="001F2B09" w:rsidRPr="00215D13">
        <w:rPr>
          <w:rFonts w:eastAsia="Times New Roman"/>
        </w:rPr>
        <w:t> </w:t>
      </w:r>
      <w:r w:rsidRPr="00215D13">
        <w:rPr>
          <w:rFonts w:eastAsia="Times New Roman"/>
        </w:rPr>
        <w:t>punktu mierizlīgums ir maksātnespējas stāvokļa risinājums, kas izpaužas kā vienošanās starp kreditoriem un parādnieku par parādnieka saistību izpildi šajā likumā paredzētajos gadījumos un kārtībā.</w:t>
      </w:r>
    </w:p>
    <w:p w14:paraId="2EC474FC" w14:textId="77777777" w:rsidR="00CA67E7"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 xml:space="preserve">Mierizlīguma noslēgšana tajos maksātnespējas procesos, kas ir uzsākti atbilstoši </w:t>
      </w:r>
      <w:r w:rsidR="00CA67E7" w:rsidRPr="00215D13">
        <w:rPr>
          <w:rFonts w:eastAsia="Times New Roman"/>
        </w:rPr>
        <w:t>L</w:t>
      </w:r>
      <w:r w:rsidRPr="00215D13">
        <w:rPr>
          <w:rFonts w:eastAsia="Times New Roman"/>
        </w:rPr>
        <w:t>ikumam, nav pamats parādnieka maksātnespējas procesa izbeigšanai (</w:t>
      </w:r>
      <w:r w:rsidR="00CA67E7" w:rsidRPr="00215D13">
        <w:rPr>
          <w:rFonts w:eastAsia="Times New Roman"/>
        </w:rPr>
        <w:t>L</w:t>
      </w:r>
      <w:r w:rsidRPr="00215D13">
        <w:rPr>
          <w:rFonts w:eastAsia="Times New Roman"/>
        </w:rPr>
        <w:t>ikuma 62.</w:t>
      </w:r>
      <w:r w:rsidR="00CA67E7" w:rsidRPr="00215D13">
        <w:rPr>
          <w:rFonts w:eastAsia="Times New Roman"/>
        </w:rPr>
        <w:t> </w:t>
      </w:r>
      <w:r w:rsidRPr="00215D13">
        <w:rPr>
          <w:rFonts w:eastAsia="Times New Roman"/>
        </w:rPr>
        <w:t xml:space="preserve">pants). Attiecīgi, mierizlīguma noslēgšanas gadījumā Parādnieka maksātnespējas process turpinās un tam joprojām ir piemērojami </w:t>
      </w:r>
      <w:r w:rsidR="00CA67E7" w:rsidRPr="00215D13">
        <w:rPr>
          <w:rFonts w:eastAsia="Times New Roman"/>
        </w:rPr>
        <w:t>L</w:t>
      </w:r>
      <w:r w:rsidRPr="00215D13">
        <w:rPr>
          <w:rFonts w:eastAsia="Times New Roman"/>
        </w:rPr>
        <w:t xml:space="preserve">ikuma noteikumi. </w:t>
      </w:r>
    </w:p>
    <w:p w14:paraId="0C6CCF22" w14:textId="181BED77" w:rsidR="00762F44" w:rsidRPr="00215D13" w:rsidRDefault="00CA67E7" w:rsidP="00762F44">
      <w:pPr>
        <w:autoSpaceDE w:val="0"/>
        <w:autoSpaceDN w:val="0"/>
        <w:adjustRightInd w:val="0"/>
        <w:spacing w:after="0" w:line="240" w:lineRule="auto"/>
        <w:ind w:firstLine="709"/>
        <w:jc w:val="both"/>
        <w:rPr>
          <w:rFonts w:eastAsia="Times New Roman"/>
        </w:rPr>
      </w:pPr>
      <w:r w:rsidRPr="00215D13">
        <w:rPr>
          <w:rFonts w:eastAsia="Times New Roman"/>
        </w:rPr>
        <w:t>Iesniedzējs v</w:t>
      </w:r>
      <w:r w:rsidR="00762F44" w:rsidRPr="00215D13">
        <w:rPr>
          <w:rFonts w:eastAsia="Times New Roman"/>
        </w:rPr>
        <w:t>ērš uzmanību uz to, ka likumdevējs ar mierizlīguma termina skaidrojumu (</w:t>
      </w:r>
      <w:r w:rsidR="002B583A" w:rsidRPr="00215D13">
        <w:rPr>
          <w:rFonts w:eastAsia="Times New Roman"/>
        </w:rPr>
        <w:t>L</w:t>
      </w:r>
      <w:r w:rsidR="00762F44" w:rsidRPr="00215D13">
        <w:rPr>
          <w:rFonts w:eastAsia="Times New Roman"/>
        </w:rPr>
        <w:t>ikuma 1.</w:t>
      </w:r>
      <w:r w:rsidR="002B583A" w:rsidRPr="00215D13">
        <w:rPr>
          <w:rFonts w:eastAsia="Times New Roman"/>
        </w:rPr>
        <w:t> </w:t>
      </w:r>
      <w:r w:rsidR="00762F44" w:rsidRPr="00215D13">
        <w:rPr>
          <w:rFonts w:eastAsia="Times New Roman"/>
        </w:rPr>
        <w:t>panta 13.</w:t>
      </w:r>
      <w:r w:rsidR="002B583A" w:rsidRPr="00215D13">
        <w:rPr>
          <w:rFonts w:eastAsia="Times New Roman"/>
        </w:rPr>
        <w:t> </w:t>
      </w:r>
      <w:r w:rsidR="00762F44" w:rsidRPr="00215D13">
        <w:rPr>
          <w:rFonts w:eastAsia="Times New Roman"/>
        </w:rPr>
        <w:t xml:space="preserve">punkts) ir skaidri noteicis, ka mierizlīgums ir tāds maksātnespējas stāvokļa risinājums, kas izpaužas kā vienošanās starp kreditoriem un parādnieku par parādnieku saistību izpildi </w:t>
      </w:r>
      <w:r w:rsidR="002B583A" w:rsidRPr="00215D13">
        <w:rPr>
          <w:rFonts w:eastAsia="Times New Roman"/>
        </w:rPr>
        <w:t>L</w:t>
      </w:r>
      <w:r w:rsidR="00762F44" w:rsidRPr="00215D13">
        <w:rPr>
          <w:rFonts w:eastAsia="Times New Roman"/>
        </w:rPr>
        <w:t>ikuma paredzētajos gadījumos un kārtībā.</w:t>
      </w:r>
    </w:p>
    <w:p w14:paraId="45531289" w14:textId="4DFFA884" w:rsidR="00762F44"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Turklāt pēc mierizlīguma apstiprināšanas tiesā par maksātnespējīgu pasludinātā parādnieka pārvaldi veic parādnieka pārvaldes institūcijas administratora uzraudzībā (</w:t>
      </w:r>
      <w:r w:rsidR="0053277A" w:rsidRPr="00215D13">
        <w:rPr>
          <w:rFonts w:eastAsia="Times New Roman"/>
        </w:rPr>
        <w:t>L</w:t>
      </w:r>
      <w:r w:rsidRPr="00215D13">
        <w:rPr>
          <w:rFonts w:eastAsia="Times New Roman"/>
        </w:rPr>
        <w:t>ikuma 85.</w:t>
      </w:r>
      <w:r w:rsidR="0053277A" w:rsidRPr="00215D13">
        <w:rPr>
          <w:rFonts w:eastAsia="Times New Roman"/>
        </w:rPr>
        <w:t> </w:t>
      </w:r>
      <w:r w:rsidRPr="00215D13">
        <w:rPr>
          <w:rFonts w:eastAsia="Times New Roman"/>
        </w:rPr>
        <w:t>pants). Citiem vārdiem sakot</w:t>
      </w:r>
      <w:r w:rsidR="0053277A" w:rsidRPr="00215D13">
        <w:rPr>
          <w:rFonts w:eastAsia="Times New Roman"/>
        </w:rPr>
        <w:t>,</w:t>
      </w:r>
      <w:r w:rsidRPr="00215D13">
        <w:rPr>
          <w:rFonts w:eastAsia="Times New Roman"/>
        </w:rPr>
        <w:t xml:space="preserve"> likumdevējs ir noteicis, ka neskatoties uz mie</w:t>
      </w:r>
      <w:r w:rsidR="0053277A" w:rsidRPr="00215D13">
        <w:rPr>
          <w:rFonts w:eastAsia="Times New Roman"/>
        </w:rPr>
        <w:t>r</w:t>
      </w:r>
      <w:r w:rsidRPr="00215D13">
        <w:rPr>
          <w:rFonts w:eastAsia="Times New Roman"/>
        </w:rPr>
        <w:t>izlīguma noslēgšanu – administrators ir tā persona, kura uzrauga un nodrošina, lai mier</w:t>
      </w:r>
      <w:r w:rsidR="0053277A" w:rsidRPr="00215D13">
        <w:rPr>
          <w:rFonts w:eastAsia="Times New Roman"/>
        </w:rPr>
        <w:t>i</w:t>
      </w:r>
      <w:r w:rsidRPr="00215D13">
        <w:rPr>
          <w:rFonts w:eastAsia="Times New Roman"/>
        </w:rPr>
        <w:t xml:space="preserve">zlīguma izpilde atbilstu </w:t>
      </w:r>
      <w:r w:rsidR="0053277A" w:rsidRPr="00215D13">
        <w:rPr>
          <w:rFonts w:eastAsia="Times New Roman"/>
        </w:rPr>
        <w:t>L</w:t>
      </w:r>
      <w:r w:rsidRPr="00215D13">
        <w:rPr>
          <w:rFonts w:eastAsia="Times New Roman"/>
        </w:rPr>
        <w:t>ikuma noteiktajai kārtībai.</w:t>
      </w:r>
    </w:p>
    <w:p w14:paraId="1EFADAAD" w14:textId="6DC215B8" w:rsidR="00762F44"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Likuma 110.</w:t>
      </w:r>
      <w:r w:rsidR="0053277A" w:rsidRPr="00215D13">
        <w:rPr>
          <w:rFonts w:eastAsia="Times New Roman"/>
        </w:rPr>
        <w:t> </w:t>
      </w:r>
      <w:r w:rsidRPr="00215D13">
        <w:rPr>
          <w:rFonts w:eastAsia="Times New Roman"/>
        </w:rPr>
        <w:t>panta pirm</w:t>
      </w:r>
      <w:r w:rsidR="0053277A" w:rsidRPr="00215D13">
        <w:rPr>
          <w:rFonts w:eastAsia="Times New Roman"/>
        </w:rPr>
        <w:t>aj</w:t>
      </w:r>
      <w:r w:rsidRPr="00215D13">
        <w:rPr>
          <w:rFonts w:eastAsia="Times New Roman"/>
        </w:rPr>
        <w:t>ā daļ</w:t>
      </w:r>
      <w:r w:rsidR="0053277A" w:rsidRPr="00215D13">
        <w:rPr>
          <w:rFonts w:eastAsia="Times New Roman"/>
        </w:rPr>
        <w:t>ā ir</w:t>
      </w:r>
      <w:r w:rsidRPr="00215D13">
        <w:rPr>
          <w:rFonts w:eastAsia="Times New Roman"/>
        </w:rPr>
        <w:t xml:space="preserve"> no</w:t>
      </w:r>
      <w:r w:rsidR="0053277A" w:rsidRPr="00215D13">
        <w:rPr>
          <w:rFonts w:eastAsia="Times New Roman"/>
        </w:rPr>
        <w:t>teikts</w:t>
      </w:r>
      <w:r w:rsidRPr="00215D13">
        <w:rPr>
          <w:rFonts w:eastAsia="Times New Roman"/>
        </w:rPr>
        <w:t xml:space="preserve">, ka mierizlīguma vai sanācijas gadījumā administrācijas izmaksas iekļaujamas mierizlīguma vai sanācijas plānā un apmaksājamas pirmām kārtām pilnā apmērā pirms kreditoru prasījumu apmierināšanas. </w:t>
      </w:r>
    </w:p>
    <w:p w14:paraId="7E21E5D4" w14:textId="77777777" w:rsidR="0009777B"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lastRenderedPageBreak/>
        <w:t xml:space="preserve">Iegūto līdzekļu izmaksas prioritātēs ir maksātnespējas procesa viens no pamatprincipiem, </w:t>
      </w:r>
      <w:r w:rsidR="00BE3037" w:rsidRPr="00215D13">
        <w:rPr>
          <w:rFonts w:eastAsia="Times New Roman"/>
        </w:rPr>
        <w:t>tas ir,</w:t>
      </w:r>
      <w:r w:rsidRPr="00215D13">
        <w:rPr>
          <w:rFonts w:eastAsia="Times New Roman"/>
        </w:rPr>
        <w:t xml:space="preserve"> prioritāro izmaksu noteikšanas mērķis ir iegūto līdzekļu taisnīga sadale. Likuma 110.</w:t>
      </w:r>
      <w:r w:rsidR="00BE3037" w:rsidRPr="00215D13">
        <w:rPr>
          <w:rFonts w:eastAsia="Times New Roman"/>
        </w:rPr>
        <w:t> </w:t>
      </w:r>
      <w:r w:rsidRPr="00215D13">
        <w:rPr>
          <w:rFonts w:eastAsia="Times New Roman"/>
        </w:rPr>
        <w:t>panta pirm</w:t>
      </w:r>
      <w:r w:rsidR="00BE3037" w:rsidRPr="00215D13">
        <w:rPr>
          <w:rFonts w:eastAsia="Times New Roman"/>
        </w:rPr>
        <w:t>aj</w:t>
      </w:r>
      <w:r w:rsidRPr="00215D13">
        <w:rPr>
          <w:rFonts w:eastAsia="Times New Roman"/>
        </w:rPr>
        <w:t>ā daļ</w:t>
      </w:r>
      <w:r w:rsidR="00BE3037" w:rsidRPr="00215D13">
        <w:rPr>
          <w:rFonts w:eastAsia="Times New Roman"/>
        </w:rPr>
        <w:t>ā</w:t>
      </w:r>
      <w:r w:rsidRPr="00215D13">
        <w:rPr>
          <w:rFonts w:eastAsia="Times New Roman"/>
        </w:rPr>
        <w:t xml:space="preserve"> iekļautās prioritāri sedzamās administrācijas izmaksas ir prioritāri sedzamās maksātnespējas procesa nodrošināšanas izmaksas, </w:t>
      </w:r>
      <w:r w:rsidR="0009777B" w:rsidRPr="00215D13">
        <w:rPr>
          <w:rFonts w:eastAsia="Times New Roman"/>
        </w:rPr>
        <w:t>tas ir,</w:t>
      </w:r>
      <w:r w:rsidRPr="00215D13">
        <w:rPr>
          <w:rFonts w:eastAsia="Times New Roman"/>
        </w:rPr>
        <w:t xml:space="preserve"> tādu darbību veikšanai, kurās ieinteresēts </w:t>
      </w:r>
      <w:r w:rsidR="0009777B" w:rsidRPr="00215D13">
        <w:rPr>
          <w:rFonts w:eastAsia="Times New Roman"/>
        </w:rPr>
        <w:t xml:space="preserve">ir </w:t>
      </w:r>
      <w:r w:rsidRPr="00215D13">
        <w:rPr>
          <w:rFonts w:eastAsia="Times New Roman"/>
        </w:rPr>
        <w:t xml:space="preserve">viss kreditoru kopums. </w:t>
      </w:r>
    </w:p>
    <w:p w14:paraId="18A3EE93" w14:textId="63D8354A" w:rsidR="00762F44" w:rsidRPr="00215D13" w:rsidRDefault="00014E47" w:rsidP="00C90638">
      <w:pPr>
        <w:autoSpaceDE w:val="0"/>
        <w:autoSpaceDN w:val="0"/>
        <w:adjustRightInd w:val="0"/>
        <w:spacing w:after="0" w:line="240" w:lineRule="auto"/>
        <w:ind w:firstLine="709"/>
        <w:jc w:val="both"/>
        <w:rPr>
          <w:rFonts w:eastAsia="Times New Roman"/>
        </w:rPr>
      </w:pPr>
      <w:r w:rsidRPr="00215D13">
        <w:rPr>
          <w:rFonts w:eastAsia="Times New Roman"/>
        </w:rPr>
        <w:t>Konkrētajā</w:t>
      </w:r>
      <w:r w:rsidR="00762F44" w:rsidRPr="00215D13">
        <w:rPr>
          <w:rFonts w:eastAsia="Times New Roman"/>
        </w:rPr>
        <w:t xml:space="preserve"> gadījumā</w:t>
      </w:r>
      <w:r w:rsidR="00C90638" w:rsidRPr="00215D13">
        <w:rPr>
          <w:rFonts w:eastAsia="Times New Roman"/>
        </w:rPr>
        <w:t> – </w:t>
      </w:r>
      <w:r w:rsidR="00762F44" w:rsidRPr="00215D13">
        <w:rPr>
          <w:rFonts w:eastAsia="Times New Roman"/>
        </w:rPr>
        <w:t xml:space="preserve">Parādnieks sev piederošajā būvē (degvielas uzpildes stacijā), kura atrodas uz </w:t>
      </w:r>
      <w:r w:rsidR="00C90638" w:rsidRPr="00215D13">
        <w:rPr>
          <w:rFonts w:eastAsia="Times New Roman"/>
        </w:rPr>
        <w:t>Iesniedzēja</w:t>
      </w:r>
      <w:r w:rsidR="00762F44" w:rsidRPr="00215D13">
        <w:rPr>
          <w:rFonts w:eastAsia="Times New Roman"/>
        </w:rPr>
        <w:t xml:space="preserve"> zemes, veic saimniecisko darbību (pats veic vai šādas saimnieciskās darbības veikšanu ir nodevis trešajām personām)</w:t>
      </w:r>
      <w:r w:rsidR="00685A3F" w:rsidRPr="00215D13">
        <w:rPr>
          <w:rFonts w:eastAsia="Times New Roman"/>
        </w:rPr>
        <w:t>. Tā r</w:t>
      </w:r>
      <w:r w:rsidR="00762F44" w:rsidRPr="00215D13">
        <w:rPr>
          <w:rFonts w:eastAsia="Times New Roman"/>
        </w:rPr>
        <w:t>ezultātā šādas saimnieciskās darbības veikšanā ir ieinteresēts kreditoru kopums</w:t>
      </w:r>
      <w:r w:rsidR="00685A3F" w:rsidRPr="00215D13">
        <w:rPr>
          <w:rFonts w:eastAsia="Times New Roman"/>
        </w:rPr>
        <w:t>,</w:t>
      </w:r>
      <w:r w:rsidR="00762F44" w:rsidRPr="00215D13">
        <w:rPr>
          <w:rFonts w:eastAsia="Times New Roman"/>
        </w:rPr>
        <w:t xml:space="preserve"> </w:t>
      </w:r>
      <w:r w:rsidRPr="00215D13">
        <w:rPr>
          <w:rFonts w:eastAsia="Times New Roman"/>
        </w:rPr>
        <w:t>tostarp</w:t>
      </w:r>
      <w:r w:rsidR="00762F44" w:rsidRPr="00215D13">
        <w:rPr>
          <w:rFonts w:eastAsia="Times New Roman"/>
        </w:rPr>
        <w:t xml:space="preserve"> nodrošinātais kreditors</w:t>
      </w:r>
      <w:r w:rsidR="009F293F" w:rsidRPr="00215D13">
        <w:rPr>
          <w:rFonts w:eastAsia="Times New Roman"/>
        </w:rPr>
        <w:t>. Nodrošinātais kreditor</w:t>
      </w:r>
      <w:r w:rsidR="00762F44" w:rsidRPr="00215D13">
        <w:rPr>
          <w:rFonts w:eastAsia="Times New Roman"/>
        </w:rPr>
        <w:t>s ir piekritis šādam Parādniekam piederošās mantas (degvielas uzpildes stacijas) saimnieciskās darbības turpināšanai.</w:t>
      </w:r>
    </w:p>
    <w:p w14:paraId="18B280DC" w14:textId="42F77463" w:rsidR="00BD67FA"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 xml:space="preserve">Tā kā ieķīlātā manta kalpo par nodrošinājumu nodrošinātā kreditora prasījumam, </w:t>
      </w:r>
      <w:r w:rsidR="005F64BD" w:rsidRPr="00215D13">
        <w:rPr>
          <w:rFonts w:eastAsia="Times New Roman"/>
        </w:rPr>
        <w:t>bet</w:t>
      </w:r>
      <w:r w:rsidRPr="00215D13">
        <w:rPr>
          <w:rFonts w:eastAsia="Times New Roman"/>
        </w:rPr>
        <w:t xml:space="preserve"> ne</w:t>
      </w:r>
      <w:r w:rsidR="004C7D7C" w:rsidRPr="00215D13">
        <w:rPr>
          <w:rFonts w:eastAsia="Times New Roman"/>
        </w:rPr>
        <w:t>no</w:t>
      </w:r>
      <w:r w:rsidRPr="00215D13">
        <w:rPr>
          <w:rFonts w:eastAsia="Times New Roman"/>
        </w:rPr>
        <w:t>drošināto kreditoru prasījumi no ieķīlātās mantas realizācijas var tikt segti tikai tad, kad pilnīb</w:t>
      </w:r>
      <w:r w:rsidR="005F64BD" w:rsidRPr="00215D13">
        <w:rPr>
          <w:rFonts w:eastAsia="Times New Roman"/>
        </w:rPr>
        <w:t>ā</w:t>
      </w:r>
      <w:r w:rsidRPr="00215D13">
        <w:rPr>
          <w:rFonts w:eastAsia="Times New Roman"/>
        </w:rPr>
        <w:t xml:space="preserve"> apmierināts nodrošinātais kreditors, jāsecina, ka ieķīlātās mantas realizācijā prioritāri ir ieinteresēts nodrošinātais kreditors. </w:t>
      </w:r>
    </w:p>
    <w:p w14:paraId="64043B11" w14:textId="23747919" w:rsidR="00762F44"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Attiecīgi izmaksas, kas radušās nodrošinātajam kreditoram</w:t>
      </w:r>
      <w:r w:rsidR="00620C98" w:rsidRPr="00215D13">
        <w:rPr>
          <w:rFonts w:eastAsia="Times New Roman"/>
        </w:rPr>
        <w:t xml:space="preserve"> par labu</w:t>
      </w:r>
      <w:r w:rsidRPr="00215D13">
        <w:rPr>
          <w:rFonts w:eastAsia="Times New Roman"/>
        </w:rPr>
        <w:t xml:space="preserve"> ieķīlāt</w:t>
      </w:r>
      <w:r w:rsidR="00E40F45" w:rsidRPr="00215D13">
        <w:rPr>
          <w:rFonts w:eastAsia="Times New Roman"/>
        </w:rPr>
        <w:t>ajam</w:t>
      </w:r>
      <w:r w:rsidRPr="00215D13">
        <w:rPr>
          <w:rFonts w:eastAsia="Times New Roman"/>
        </w:rPr>
        <w:t xml:space="preserve"> īpašuma</w:t>
      </w:r>
      <w:r w:rsidR="00CE71FF" w:rsidRPr="00215D13">
        <w:rPr>
          <w:rFonts w:eastAsia="Times New Roman"/>
        </w:rPr>
        <w:t>m</w:t>
      </w:r>
      <w:r w:rsidR="00FA11A4" w:rsidRPr="00215D13">
        <w:rPr>
          <w:rFonts w:eastAsia="Times New Roman"/>
        </w:rPr>
        <w:t>,</w:t>
      </w:r>
      <w:r w:rsidRPr="00215D13">
        <w:rPr>
          <w:rFonts w:eastAsia="Times New Roman"/>
        </w:rPr>
        <w:t xml:space="preserve"> ir sedzamas prioritāri pirms nodrošinātā kreditora prasījuma apmierināšanas. Administrācijas izmaksas (kuras saistītas ar nodrošinātajam kreditoram ieķīlāto mantu) ir sedzamas pirms jebkura nodrošinātajam kreditoram piederošas mantas atsavināšanas. Kā jau </w:t>
      </w:r>
      <w:r w:rsidR="00FA11A4" w:rsidRPr="00215D13">
        <w:rPr>
          <w:rFonts w:eastAsia="Times New Roman"/>
        </w:rPr>
        <w:t>Iesniedzējs norādīja,</w:t>
      </w:r>
      <w:r w:rsidRPr="00215D13">
        <w:rPr>
          <w:rFonts w:eastAsia="Times New Roman"/>
        </w:rPr>
        <w:t xml:space="preserve"> nodrošināt</w:t>
      </w:r>
      <w:r w:rsidR="00FA11A4" w:rsidRPr="00215D13">
        <w:rPr>
          <w:rFonts w:eastAsia="Times New Roman"/>
        </w:rPr>
        <w:t>ā</w:t>
      </w:r>
      <w:r w:rsidRPr="00215D13">
        <w:rPr>
          <w:rFonts w:eastAsia="Times New Roman"/>
        </w:rPr>
        <w:t xml:space="preserve"> kreditora interesēs degvielas uzpildes stacija visu laiku veica un turpina veikt savu saimniecisko darbību, kas ir nodrošināto kreditoru interesēs.</w:t>
      </w:r>
    </w:p>
    <w:p w14:paraId="115AE7D3" w14:textId="4B3540C7" w:rsidR="00762F44" w:rsidRPr="00215D13" w:rsidRDefault="000D10D8" w:rsidP="00BE1499">
      <w:pPr>
        <w:autoSpaceDE w:val="0"/>
        <w:autoSpaceDN w:val="0"/>
        <w:adjustRightInd w:val="0"/>
        <w:spacing w:after="0" w:line="240" w:lineRule="auto"/>
        <w:ind w:firstLine="709"/>
        <w:jc w:val="both"/>
        <w:rPr>
          <w:rFonts w:eastAsia="Times New Roman"/>
        </w:rPr>
      </w:pPr>
      <w:r w:rsidRPr="00215D13">
        <w:rPr>
          <w:rFonts w:eastAsia="Times New Roman"/>
        </w:rPr>
        <w:t>Iesniedzēja</w:t>
      </w:r>
      <w:r w:rsidR="00762F44" w:rsidRPr="00215D13">
        <w:rPr>
          <w:rFonts w:eastAsia="Times New Roman"/>
        </w:rPr>
        <w:t xml:space="preserve"> ieskatā, Administratoram nav tiesības pieļaut un akceptēt naudas sadales kārtību</w:t>
      </w:r>
      <w:r w:rsidRPr="00215D13">
        <w:rPr>
          <w:rFonts w:eastAsia="Times New Roman"/>
        </w:rPr>
        <w:t>,</w:t>
      </w:r>
      <w:r w:rsidR="00762F44" w:rsidRPr="00215D13">
        <w:rPr>
          <w:rFonts w:eastAsia="Times New Roman"/>
        </w:rPr>
        <w:t xml:space="preserve"> ar kuru  nodrošinātajam kreditoram paredz izmaksāt lielākus</w:t>
      </w:r>
      <w:r w:rsidRPr="00215D13">
        <w:rPr>
          <w:rFonts w:eastAsia="Times New Roman"/>
        </w:rPr>
        <w:t xml:space="preserve"> naudas</w:t>
      </w:r>
      <w:r w:rsidR="00762F44" w:rsidRPr="00215D13">
        <w:rPr>
          <w:rFonts w:eastAsia="Times New Roman"/>
        </w:rPr>
        <w:t xml:space="preserve"> līdzekļus pirms tiek segtas izmaksas. Nav tiesisku un loģisku argumentu, kādēļ Parādnieka mierizlīguma izpildes procesā likumdevēja </w:t>
      </w:r>
      <w:r w:rsidR="00BE1499" w:rsidRPr="00215D13">
        <w:rPr>
          <w:rFonts w:eastAsia="Times New Roman"/>
        </w:rPr>
        <w:t>L</w:t>
      </w:r>
      <w:r w:rsidR="00762F44" w:rsidRPr="00215D13">
        <w:rPr>
          <w:rFonts w:eastAsia="Times New Roman"/>
        </w:rPr>
        <w:t>ikumā 110.</w:t>
      </w:r>
      <w:r w:rsidR="00BE1499" w:rsidRPr="00215D13">
        <w:rPr>
          <w:rFonts w:eastAsia="Times New Roman"/>
        </w:rPr>
        <w:t> </w:t>
      </w:r>
      <w:r w:rsidR="00762F44" w:rsidRPr="00215D13">
        <w:rPr>
          <w:rFonts w:eastAsia="Times New Roman"/>
        </w:rPr>
        <w:t>panta pirm</w:t>
      </w:r>
      <w:r w:rsidR="005C1838" w:rsidRPr="00215D13">
        <w:rPr>
          <w:rFonts w:eastAsia="Times New Roman"/>
        </w:rPr>
        <w:t>aj</w:t>
      </w:r>
      <w:r w:rsidR="00762F44" w:rsidRPr="00215D13">
        <w:rPr>
          <w:rFonts w:eastAsia="Times New Roman"/>
        </w:rPr>
        <w:t>ā daļā nodibināt</w:t>
      </w:r>
      <w:r w:rsidR="005C1838" w:rsidRPr="00215D13">
        <w:rPr>
          <w:rFonts w:eastAsia="Times New Roman"/>
        </w:rPr>
        <w:t>ā</w:t>
      </w:r>
      <w:r w:rsidR="00762F44" w:rsidRPr="00215D13">
        <w:rPr>
          <w:rFonts w:eastAsia="Times New Roman"/>
        </w:rPr>
        <w:t xml:space="preserve"> taisnīg</w:t>
      </w:r>
      <w:r w:rsidR="005C1838" w:rsidRPr="00215D13">
        <w:rPr>
          <w:rFonts w:eastAsia="Times New Roman"/>
        </w:rPr>
        <w:t>ā</w:t>
      </w:r>
      <w:r w:rsidR="00762F44" w:rsidRPr="00215D13">
        <w:rPr>
          <w:rFonts w:eastAsia="Times New Roman"/>
        </w:rPr>
        <w:t xml:space="preserve"> kārtība</w:t>
      </w:r>
      <w:r w:rsidR="005A1369" w:rsidRPr="00215D13">
        <w:rPr>
          <w:rFonts w:eastAsia="Times New Roman"/>
        </w:rPr>
        <w:t xml:space="preserve">, </w:t>
      </w:r>
      <w:r w:rsidR="00762F44" w:rsidRPr="00215D13">
        <w:rPr>
          <w:rFonts w:eastAsia="Times New Roman"/>
        </w:rPr>
        <w:t>maksātnespējas procesā iegūto naudas līdzekļu sadalē vairs nedarbotos.</w:t>
      </w:r>
    </w:p>
    <w:p w14:paraId="3CFEB27D" w14:textId="0DECBF45" w:rsidR="00860380"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 xml:space="preserve">Kā </w:t>
      </w:r>
      <w:r w:rsidR="00FC46E7" w:rsidRPr="00215D13">
        <w:rPr>
          <w:rFonts w:eastAsia="Times New Roman"/>
        </w:rPr>
        <w:t>Iesniedzējam</w:t>
      </w:r>
      <w:r w:rsidRPr="00215D13">
        <w:rPr>
          <w:rFonts w:eastAsia="Times New Roman"/>
        </w:rPr>
        <w:t xml:space="preserve"> ir kļuvis zināms, tad Parādnieks ir veicis sev piederošās mantas atsavināšanu ar Administratora piekrišanu, nesedzot maksātnespējas procesa izmaksas </w:t>
      </w:r>
      <w:r w:rsidR="00FC46E7" w:rsidRPr="00215D13">
        <w:rPr>
          <w:rFonts w:eastAsia="Times New Roman"/>
        </w:rPr>
        <w:t>Iesniedzējam</w:t>
      </w:r>
      <w:r w:rsidRPr="00215D13">
        <w:rPr>
          <w:rFonts w:eastAsia="Times New Roman"/>
        </w:rPr>
        <w:t xml:space="preserve"> pirms kreditora prasījumu apmierināšanas. Tādā veidā Parādnieks un Administrators aizskar </w:t>
      </w:r>
      <w:r w:rsidR="00FC46E7" w:rsidRPr="00215D13">
        <w:rPr>
          <w:rFonts w:eastAsia="Times New Roman"/>
        </w:rPr>
        <w:t>Iesniedzēja</w:t>
      </w:r>
      <w:r w:rsidRPr="00215D13">
        <w:rPr>
          <w:rFonts w:eastAsia="Times New Roman"/>
        </w:rPr>
        <w:t xml:space="preserve"> intereses un padara sprieduma civillietā </w:t>
      </w:r>
      <w:r w:rsidR="001F4675" w:rsidRPr="00215D13">
        <w:rPr>
          <w:rFonts w:eastAsia="Times New Roman"/>
        </w:rPr>
        <w:t>/lietas numurs/</w:t>
      </w:r>
      <w:r w:rsidRPr="00215D13">
        <w:rPr>
          <w:rFonts w:eastAsia="Times New Roman"/>
        </w:rPr>
        <w:t xml:space="preserve"> izpildi par gandrīz neiespējamu. </w:t>
      </w:r>
    </w:p>
    <w:p w14:paraId="677C4BA9" w14:textId="793A2D86" w:rsidR="00762F44"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 xml:space="preserve">Turklāt Parādnieks vēlas turpināt nepildīt savas saistības pret </w:t>
      </w:r>
      <w:r w:rsidR="00860380" w:rsidRPr="00215D13">
        <w:rPr>
          <w:rFonts w:eastAsia="Times New Roman"/>
        </w:rPr>
        <w:t>Iesniedzēju</w:t>
      </w:r>
      <w:r w:rsidRPr="00215D13">
        <w:rPr>
          <w:rFonts w:eastAsia="Times New Roman"/>
        </w:rPr>
        <w:t xml:space="preserve">, ko pierāda Parādnieka pieteiktais lūgums tiesai apturēt civillietas </w:t>
      </w:r>
      <w:r w:rsidR="001F4675" w:rsidRPr="00215D13">
        <w:rPr>
          <w:rFonts w:eastAsia="Times New Roman"/>
        </w:rPr>
        <w:t>/lietas numurs/</w:t>
      </w:r>
      <w:r w:rsidRPr="00215D13">
        <w:rPr>
          <w:rFonts w:eastAsia="Times New Roman"/>
        </w:rPr>
        <w:t xml:space="preserve"> izskatīšanu līdz Parādnieka maksātnespējas procesa izbeigšanai, kas </w:t>
      </w:r>
      <w:r w:rsidR="00860380" w:rsidRPr="00215D13">
        <w:rPr>
          <w:rFonts w:eastAsia="Times New Roman"/>
        </w:rPr>
        <w:t>Iesniedzēja</w:t>
      </w:r>
      <w:r w:rsidRPr="00215D13">
        <w:rPr>
          <w:rFonts w:eastAsia="Times New Roman"/>
        </w:rPr>
        <w:t xml:space="preserve"> ieskatā ir jau iepriekš ticis saskaņots ar Administratoru.</w:t>
      </w:r>
    </w:p>
    <w:p w14:paraId="2DFC1C40" w14:textId="6C41B61F" w:rsidR="0002794A" w:rsidRPr="00215D13" w:rsidRDefault="00860380" w:rsidP="00762F44">
      <w:pPr>
        <w:autoSpaceDE w:val="0"/>
        <w:autoSpaceDN w:val="0"/>
        <w:adjustRightInd w:val="0"/>
        <w:spacing w:after="0" w:line="240" w:lineRule="auto"/>
        <w:ind w:firstLine="709"/>
        <w:jc w:val="both"/>
        <w:rPr>
          <w:rFonts w:eastAsia="Times New Roman"/>
        </w:rPr>
      </w:pPr>
      <w:r w:rsidRPr="00215D13">
        <w:rPr>
          <w:rFonts w:eastAsia="Times New Roman"/>
        </w:rPr>
        <w:t>Saistībā ar</w:t>
      </w:r>
      <w:r w:rsidR="00762F44" w:rsidRPr="00215D13">
        <w:rPr>
          <w:rFonts w:eastAsia="Times New Roman"/>
        </w:rPr>
        <w:t xml:space="preserve"> minēto</w:t>
      </w:r>
      <w:r w:rsidR="00B941F3" w:rsidRPr="00215D13">
        <w:rPr>
          <w:rFonts w:eastAsia="Times New Roman"/>
        </w:rPr>
        <w:t xml:space="preserve"> Iesniedzējs </w:t>
      </w:r>
      <w:r w:rsidR="00762F44" w:rsidRPr="00215D13">
        <w:rPr>
          <w:rFonts w:eastAsia="Times New Roman"/>
        </w:rPr>
        <w:t xml:space="preserve">konstatē, ka Parādnieks nav pildījis savas saistības </w:t>
      </w:r>
      <w:r w:rsidR="00227FE0" w:rsidRPr="00215D13">
        <w:rPr>
          <w:rFonts w:eastAsia="Times New Roman"/>
        </w:rPr>
        <w:t>saskaņā ar</w:t>
      </w:r>
      <w:r w:rsidR="00762F44" w:rsidRPr="00215D13">
        <w:rPr>
          <w:rFonts w:eastAsia="Times New Roman"/>
        </w:rPr>
        <w:t xml:space="preserve"> </w:t>
      </w:r>
      <w:r w:rsidR="00227FE0" w:rsidRPr="00215D13">
        <w:rPr>
          <w:rFonts w:eastAsia="Times New Roman"/>
        </w:rPr>
        <w:t>L</w:t>
      </w:r>
      <w:r w:rsidR="00762F44" w:rsidRPr="00215D13">
        <w:rPr>
          <w:rFonts w:eastAsia="Times New Roman"/>
        </w:rPr>
        <w:t>ikuma 110.</w:t>
      </w:r>
      <w:r w:rsidR="00BA1554" w:rsidRPr="00215D13">
        <w:rPr>
          <w:rFonts w:eastAsia="Times New Roman"/>
        </w:rPr>
        <w:t> </w:t>
      </w:r>
      <w:r w:rsidR="00762F44" w:rsidRPr="00215D13">
        <w:rPr>
          <w:rFonts w:eastAsia="Times New Roman"/>
        </w:rPr>
        <w:t>panta pirmo daļu un mierizlīguma pielikumu Nr.</w:t>
      </w:r>
      <w:r w:rsidR="00BA1554" w:rsidRPr="00215D13">
        <w:rPr>
          <w:rFonts w:eastAsia="Times New Roman"/>
        </w:rPr>
        <w:t> </w:t>
      </w:r>
      <w:r w:rsidR="00762F44" w:rsidRPr="00215D13">
        <w:rPr>
          <w:rFonts w:eastAsia="Times New Roman"/>
        </w:rPr>
        <w:t xml:space="preserve">3 </w:t>
      </w:r>
      <w:r w:rsidR="00BA1554" w:rsidRPr="00215D13">
        <w:rPr>
          <w:rFonts w:eastAsia="Times New Roman"/>
        </w:rPr>
        <w:t>"</w:t>
      </w:r>
      <w:r w:rsidR="00762F44" w:rsidRPr="00215D13">
        <w:rPr>
          <w:rFonts w:eastAsia="Times New Roman"/>
        </w:rPr>
        <w:t>Maksātnespējas procesa administrācijas izmaksas</w:t>
      </w:r>
      <w:r w:rsidR="00BA1554" w:rsidRPr="00215D13">
        <w:rPr>
          <w:rFonts w:eastAsia="Times New Roman"/>
        </w:rPr>
        <w:t>"</w:t>
      </w:r>
      <w:r w:rsidR="00640D8D" w:rsidRPr="00215D13">
        <w:rPr>
          <w:rFonts w:eastAsia="Times New Roman"/>
        </w:rPr>
        <w:t xml:space="preserve">. </w:t>
      </w:r>
      <w:r w:rsidR="00762F44" w:rsidRPr="00215D13">
        <w:rPr>
          <w:rFonts w:eastAsia="Times New Roman"/>
        </w:rPr>
        <w:t>Administrators neveic uzraudzību, lai Parādnieks pildītu minētā tiesību akta un mierizlīguma noteikuma prasības</w:t>
      </w:r>
      <w:r w:rsidR="0002794A" w:rsidRPr="00215D13">
        <w:rPr>
          <w:rFonts w:eastAsia="Times New Roman"/>
        </w:rPr>
        <w:t>.</w:t>
      </w:r>
      <w:r w:rsidR="00762F44" w:rsidRPr="00215D13">
        <w:rPr>
          <w:rFonts w:eastAsia="Times New Roman"/>
        </w:rPr>
        <w:t xml:space="preserve"> </w:t>
      </w:r>
      <w:r w:rsidR="0002794A" w:rsidRPr="00215D13">
        <w:rPr>
          <w:rFonts w:eastAsia="Times New Roman"/>
        </w:rPr>
        <w:t>Turklāt</w:t>
      </w:r>
      <w:r w:rsidR="00762F44" w:rsidRPr="00215D13">
        <w:rPr>
          <w:rFonts w:eastAsia="Times New Roman"/>
        </w:rPr>
        <w:t xml:space="preserve"> Administrators ir pieļāvis, ka Parādnieka maksātnespējas procesā nav ievērots taisnīgums, kas ir galvenais princips kreditoru prasījumu apmierināšanā. </w:t>
      </w:r>
    </w:p>
    <w:p w14:paraId="266F9393" w14:textId="0627D6B4" w:rsidR="00762F44"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Administrators</w:t>
      </w:r>
      <w:r w:rsidR="0002794A" w:rsidRPr="00215D13">
        <w:rPr>
          <w:rFonts w:eastAsia="Times New Roman"/>
        </w:rPr>
        <w:t>,</w:t>
      </w:r>
      <w:r w:rsidRPr="00215D13">
        <w:rPr>
          <w:rFonts w:eastAsia="Times New Roman"/>
        </w:rPr>
        <w:t xml:space="preserve"> nenodrošinot taisnīgu naudas sadali atbilstoši tiesiskajam regulējumam</w:t>
      </w:r>
      <w:r w:rsidR="0002794A" w:rsidRPr="00215D13">
        <w:rPr>
          <w:rFonts w:eastAsia="Times New Roman"/>
        </w:rPr>
        <w:t>,</w:t>
      </w:r>
      <w:r w:rsidRPr="00215D13">
        <w:rPr>
          <w:rFonts w:eastAsia="Times New Roman"/>
        </w:rPr>
        <w:t xml:space="preserve"> vienlaikus nav ievērojis arī kreditoru kopuma interešu ievērošanas principu, jo šīs administrācijas izmaksas būs jāsedz</w:t>
      </w:r>
      <w:r w:rsidR="00EE42E7" w:rsidRPr="00215D13">
        <w:rPr>
          <w:rFonts w:eastAsia="Times New Roman"/>
        </w:rPr>
        <w:t>.</w:t>
      </w:r>
      <w:r w:rsidRPr="00215D13">
        <w:rPr>
          <w:rFonts w:eastAsia="Times New Roman"/>
        </w:rPr>
        <w:t xml:space="preserve"> </w:t>
      </w:r>
      <w:r w:rsidR="00EE42E7" w:rsidRPr="00215D13">
        <w:rPr>
          <w:rFonts w:eastAsia="Times New Roman"/>
        </w:rPr>
        <w:t>F</w:t>
      </w:r>
      <w:r w:rsidRPr="00215D13">
        <w:rPr>
          <w:rFonts w:eastAsia="Times New Roman"/>
        </w:rPr>
        <w:t xml:space="preserve">aktiski </w:t>
      </w:r>
      <w:r w:rsidR="00EE42E7" w:rsidRPr="00215D13">
        <w:rPr>
          <w:rFonts w:eastAsia="Times New Roman"/>
        </w:rPr>
        <w:t>A</w:t>
      </w:r>
      <w:r w:rsidRPr="00215D13">
        <w:rPr>
          <w:rFonts w:eastAsia="Times New Roman"/>
        </w:rPr>
        <w:t xml:space="preserve">dministrators ar savu rīcību vēlas </w:t>
      </w:r>
      <w:r w:rsidR="00A46AAC" w:rsidRPr="00215D13">
        <w:rPr>
          <w:rFonts w:eastAsia="Times New Roman"/>
        </w:rPr>
        <w:t>minētās</w:t>
      </w:r>
      <w:r w:rsidRPr="00215D13">
        <w:rPr>
          <w:rFonts w:eastAsia="Times New Roman"/>
        </w:rPr>
        <w:t xml:space="preserve"> izmaks</w:t>
      </w:r>
      <w:r w:rsidR="00493A12" w:rsidRPr="00215D13">
        <w:rPr>
          <w:rFonts w:eastAsia="Times New Roman"/>
        </w:rPr>
        <w:t>as</w:t>
      </w:r>
      <w:r w:rsidRPr="00215D13">
        <w:rPr>
          <w:rFonts w:eastAsia="Times New Roman"/>
        </w:rPr>
        <w:t xml:space="preserve"> </w:t>
      </w:r>
      <w:r w:rsidR="00A46AAC" w:rsidRPr="00215D13">
        <w:rPr>
          <w:rFonts w:eastAsia="Times New Roman"/>
        </w:rPr>
        <w:t>segt</w:t>
      </w:r>
      <w:r w:rsidRPr="00215D13">
        <w:rPr>
          <w:rFonts w:eastAsia="Times New Roman"/>
        </w:rPr>
        <w:t xml:space="preserve"> no nenodrošināto kreditoriem pienākošajiem </w:t>
      </w:r>
      <w:r w:rsidR="005857A9" w:rsidRPr="00215D13">
        <w:rPr>
          <w:rFonts w:eastAsia="Times New Roman"/>
        </w:rPr>
        <w:t xml:space="preserve">naudas </w:t>
      </w:r>
      <w:r w:rsidRPr="00215D13">
        <w:rPr>
          <w:rFonts w:eastAsia="Times New Roman"/>
        </w:rPr>
        <w:t>līdzekļiem, kas pilnībā neatbilst likuma būtībai.</w:t>
      </w:r>
    </w:p>
    <w:p w14:paraId="217D2793" w14:textId="580A0270" w:rsidR="00762F44"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Saskaņā ar Civillikuma 1.</w:t>
      </w:r>
      <w:r w:rsidR="005857A9" w:rsidRPr="00215D13">
        <w:rPr>
          <w:rFonts w:eastAsia="Times New Roman"/>
        </w:rPr>
        <w:t> </w:t>
      </w:r>
      <w:r w:rsidRPr="00215D13">
        <w:rPr>
          <w:rFonts w:eastAsia="Times New Roman"/>
        </w:rPr>
        <w:t>pantu tiesības izlietojamas un pienākumi pildāmi lab</w:t>
      </w:r>
      <w:r w:rsidR="005857A9" w:rsidRPr="00215D13">
        <w:rPr>
          <w:rFonts w:eastAsia="Times New Roman"/>
        </w:rPr>
        <w:t>ā</w:t>
      </w:r>
      <w:r w:rsidRPr="00215D13">
        <w:rPr>
          <w:rFonts w:eastAsia="Times New Roman"/>
        </w:rPr>
        <w:t xml:space="preserve"> ticīb</w:t>
      </w:r>
      <w:r w:rsidR="005857A9" w:rsidRPr="00215D13">
        <w:rPr>
          <w:rFonts w:eastAsia="Times New Roman"/>
        </w:rPr>
        <w:t>ā</w:t>
      </w:r>
      <w:r w:rsidRPr="00215D13">
        <w:rPr>
          <w:rFonts w:eastAsia="Times New Roman"/>
        </w:rPr>
        <w:t xml:space="preserve">. Taču Administrators ir rīkojies nelabticīgi, pieļaujot Parādnieka mantas atsavināšanu, zinot, ka </w:t>
      </w:r>
      <w:r w:rsidR="005305F3" w:rsidRPr="00215D13">
        <w:rPr>
          <w:rFonts w:eastAsia="Times New Roman"/>
        </w:rPr>
        <w:t>Iesniedzējs</w:t>
      </w:r>
      <w:r w:rsidRPr="00215D13">
        <w:rPr>
          <w:rFonts w:eastAsia="Times New Roman"/>
        </w:rPr>
        <w:t xml:space="preserve"> vairāku gadu garumā izvirza savus prasījumus Parādniekam par Sprieduma izpildi un </w:t>
      </w:r>
      <w:r w:rsidR="007C169A" w:rsidRPr="00215D13">
        <w:rPr>
          <w:rFonts w:eastAsia="Times New Roman"/>
        </w:rPr>
        <w:t>Iesniedzējs</w:t>
      </w:r>
      <w:r w:rsidRPr="00215D13">
        <w:rPr>
          <w:rFonts w:eastAsia="Times New Roman"/>
        </w:rPr>
        <w:t xml:space="preserve"> ir cēlis prasību par parāda piedziņu pret Parādnieku civillietā </w:t>
      </w:r>
      <w:r w:rsidR="001F4675" w:rsidRPr="00215D13">
        <w:rPr>
          <w:rFonts w:eastAsia="Times New Roman"/>
        </w:rPr>
        <w:t>/lietas numurs/</w:t>
      </w:r>
      <w:r w:rsidR="001433E4" w:rsidRPr="00215D13">
        <w:rPr>
          <w:rFonts w:eastAsia="Times New Roman"/>
        </w:rPr>
        <w:t>. Prasības</w:t>
      </w:r>
      <w:r w:rsidRPr="00215D13">
        <w:rPr>
          <w:rFonts w:eastAsia="Times New Roman"/>
        </w:rPr>
        <w:t xml:space="preserve"> apmierināšanas gadījumā piedzenamais parāds būs maksātnespējas procesa administrācijas izmaksas, kas apmaksājamas pirmām kārtām pilnā apmērā pirms kreditoru </w:t>
      </w:r>
      <w:r w:rsidRPr="00215D13">
        <w:rPr>
          <w:rFonts w:eastAsia="Times New Roman"/>
        </w:rPr>
        <w:lastRenderedPageBreak/>
        <w:t>prasījumu apmierināšanas.</w:t>
      </w:r>
    </w:p>
    <w:p w14:paraId="5963FC95" w14:textId="72C8BBB7" w:rsidR="00762F44" w:rsidRPr="00215D13" w:rsidRDefault="00620F77" w:rsidP="00762F44">
      <w:pPr>
        <w:autoSpaceDE w:val="0"/>
        <w:autoSpaceDN w:val="0"/>
        <w:adjustRightInd w:val="0"/>
        <w:spacing w:after="0" w:line="240" w:lineRule="auto"/>
        <w:ind w:firstLine="709"/>
        <w:jc w:val="both"/>
        <w:rPr>
          <w:rFonts w:eastAsia="Times New Roman"/>
        </w:rPr>
      </w:pPr>
      <w:r w:rsidRPr="00215D13">
        <w:rPr>
          <w:rFonts w:eastAsia="Times New Roman"/>
        </w:rPr>
        <w:t>[2.3] </w:t>
      </w:r>
      <w:r w:rsidR="001433E4" w:rsidRPr="00215D13">
        <w:rPr>
          <w:rFonts w:eastAsia="Times New Roman"/>
        </w:rPr>
        <w:t xml:space="preserve">Ievērojot </w:t>
      </w:r>
      <w:r w:rsidR="00D12DE2" w:rsidRPr="00215D13">
        <w:rPr>
          <w:rFonts w:eastAsia="Times New Roman"/>
        </w:rPr>
        <w:t>iepriekš</w:t>
      </w:r>
      <w:r w:rsidR="00F91D59" w:rsidRPr="00215D13">
        <w:rPr>
          <w:rFonts w:eastAsia="Times New Roman"/>
        </w:rPr>
        <w:t xml:space="preserve"> </w:t>
      </w:r>
      <w:r w:rsidR="00762F44" w:rsidRPr="00215D13">
        <w:rPr>
          <w:rFonts w:eastAsia="Times New Roman"/>
        </w:rPr>
        <w:t>minēto, kā arī Maksātnespējas likuma pārejas noteikumu 2.</w:t>
      </w:r>
      <w:r w:rsidR="00D12DE2" w:rsidRPr="00215D13">
        <w:rPr>
          <w:rFonts w:eastAsia="Times New Roman"/>
        </w:rPr>
        <w:t> </w:t>
      </w:r>
      <w:r w:rsidR="00762F44" w:rsidRPr="00215D13">
        <w:rPr>
          <w:rFonts w:eastAsia="Times New Roman"/>
        </w:rPr>
        <w:t>punktu, Maksātnespējas likuma 174.</w:t>
      </w:r>
      <w:r w:rsidR="00762F44" w:rsidRPr="00215D13">
        <w:rPr>
          <w:rFonts w:eastAsia="Times New Roman"/>
          <w:vertAlign w:val="superscript"/>
        </w:rPr>
        <w:t>1</w:t>
      </w:r>
      <w:r w:rsidR="00D12DE2" w:rsidRPr="00215D13">
        <w:rPr>
          <w:rFonts w:eastAsia="Times New Roman"/>
        </w:rPr>
        <w:t> </w:t>
      </w:r>
      <w:r w:rsidR="00762F44" w:rsidRPr="00215D13">
        <w:rPr>
          <w:rFonts w:eastAsia="Times New Roman"/>
        </w:rPr>
        <w:t>panta 1., 2.</w:t>
      </w:r>
      <w:r w:rsidR="00D12DE2" w:rsidRPr="00215D13">
        <w:rPr>
          <w:rFonts w:eastAsia="Times New Roman"/>
        </w:rPr>
        <w:t> </w:t>
      </w:r>
      <w:r w:rsidR="00762F44" w:rsidRPr="00215D13">
        <w:rPr>
          <w:rFonts w:eastAsia="Times New Roman"/>
        </w:rPr>
        <w:t>punktu, (</w:t>
      </w:r>
      <w:r w:rsidR="00D12DE2" w:rsidRPr="00215D13">
        <w:rPr>
          <w:rFonts w:eastAsia="Times New Roman"/>
        </w:rPr>
        <w:t>L</w:t>
      </w:r>
      <w:r w:rsidR="00762F44" w:rsidRPr="00215D13">
        <w:rPr>
          <w:rFonts w:eastAsia="Times New Roman"/>
        </w:rPr>
        <w:t>ikuma 23.</w:t>
      </w:r>
      <w:r w:rsidR="00D12DE2" w:rsidRPr="00215D13">
        <w:rPr>
          <w:rFonts w:eastAsia="Times New Roman"/>
        </w:rPr>
        <w:t> </w:t>
      </w:r>
      <w:r w:rsidR="00762F44" w:rsidRPr="00215D13">
        <w:rPr>
          <w:rFonts w:eastAsia="Times New Roman"/>
        </w:rPr>
        <w:t>panta trešo daļu, 32.</w:t>
      </w:r>
      <w:r w:rsidR="00762F44" w:rsidRPr="00215D13">
        <w:rPr>
          <w:rFonts w:eastAsia="Times New Roman"/>
          <w:vertAlign w:val="superscript"/>
        </w:rPr>
        <w:t>2</w:t>
      </w:r>
      <w:r w:rsidR="00D12DE2" w:rsidRPr="00215D13">
        <w:rPr>
          <w:rFonts w:eastAsia="Times New Roman"/>
        </w:rPr>
        <w:t> </w:t>
      </w:r>
      <w:r w:rsidR="00762F44" w:rsidRPr="00215D13">
        <w:rPr>
          <w:rFonts w:eastAsia="Times New Roman"/>
        </w:rPr>
        <w:t>panta pirmās daļas 4.</w:t>
      </w:r>
      <w:r w:rsidR="00D12DE2" w:rsidRPr="00215D13">
        <w:rPr>
          <w:rFonts w:eastAsia="Times New Roman"/>
        </w:rPr>
        <w:t> </w:t>
      </w:r>
      <w:r w:rsidR="00762F44" w:rsidRPr="00215D13">
        <w:rPr>
          <w:rFonts w:eastAsia="Times New Roman"/>
        </w:rPr>
        <w:t>punktu, otrās daļas 6., 7.</w:t>
      </w:r>
      <w:r w:rsidR="00D12DE2" w:rsidRPr="00215D13">
        <w:rPr>
          <w:rFonts w:eastAsia="Times New Roman"/>
        </w:rPr>
        <w:t> </w:t>
      </w:r>
      <w:r w:rsidR="00762F44" w:rsidRPr="00215D13">
        <w:rPr>
          <w:rFonts w:eastAsia="Times New Roman"/>
        </w:rPr>
        <w:t>punkt</w:t>
      </w:r>
      <w:r w:rsidR="000624FF" w:rsidRPr="00215D13">
        <w:rPr>
          <w:rFonts w:eastAsia="Times New Roman"/>
        </w:rPr>
        <w:t>u</w:t>
      </w:r>
      <w:r w:rsidR="00762F44" w:rsidRPr="00215D13">
        <w:rPr>
          <w:rFonts w:eastAsia="Times New Roman"/>
        </w:rPr>
        <w:t>, trešās daļas 3.</w:t>
      </w:r>
      <w:r w:rsidR="00D12DE2" w:rsidRPr="00215D13">
        <w:rPr>
          <w:rFonts w:eastAsia="Times New Roman"/>
        </w:rPr>
        <w:t> </w:t>
      </w:r>
      <w:r w:rsidR="00762F44" w:rsidRPr="00215D13">
        <w:rPr>
          <w:rFonts w:eastAsia="Times New Roman"/>
        </w:rPr>
        <w:t>punktu,) Maksātnespējas likuma 175.</w:t>
      </w:r>
      <w:r w:rsidR="00D12DE2" w:rsidRPr="00215D13">
        <w:rPr>
          <w:rFonts w:eastAsia="Times New Roman"/>
        </w:rPr>
        <w:t> </w:t>
      </w:r>
      <w:r w:rsidR="00762F44" w:rsidRPr="00215D13">
        <w:rPr>
          <w:rFonts w:eastAsia="Times New Roman"/>
        </w:rPr>
        <w:t>panta pirmās daļas 2.</w:t>
      </w:r>
      <w:r w:rsidR="00D12DE2" w:rsidRPr="00215D13">
        <w:rPr>
          <w:rFonts w:eastAsia="Times New Roman"/>
        </w:rPr>
        <w:t> </w:t>
      </w:r>
      <w:r w:rsidR="00762F44" w:rsidRPr="00215D13">
        <w:rPr>
          <w:rFonts w:eastAsia="Times New Roman"/>
        </w:rPr>
        <w:t>punktu (</w:t>
      </w:r>
      <w:r w:rsidR="00D12DE2" w:rsidRPr="00215D13">
        <w:rPr>
          <w:rFonts w:eastAsia="Times New Roman"/>
        </w:rPr>
        <w:t>L</w:t>
      </w:r>
      <w:r w:rsidR="00762F44" w:rsidRPr="00215D13">
        <w:rPr>
          <w:rFonts w:eastAsia="Times New Roman"/>
        </w:rPr>
        <w:t>ikuma 32.</w:t>
      </w:r>
      <w:r w:rsidR="00762F44" w:rsidRPr="00215D13">
        <w:rPr>
          <w:rFonts w:eastAsia="Times New Roman"/>
          <w:vertAlign w:val="superscript"/>
        </w:rPr>
        <w:t>4</w:t>
      </w:r>
      <w:r w:rsidR="00D12DE2" w:rsidRPr="00215D13">
        <w:rPr>
          <w:rFonts w:eastAsia="Times New Roman"/>
        </w:rPr>
        <w:t> </w:t>
      </w:r>
      <w:r w:rsidR="00762F44" w:rsidRPr="00215D13">
        <w:rPr>
          <w:rFonts w:eastAsia="Times New Roman"/>
        </w:rPr>
        <w:t>panta pirmās daļas 3.</w:t>
      </w:r>
      <w:r w:rsidR="00D12DE2" w:rsidRPr="00215D13">
        <w:rPr>
          <w:rFonts w:eastAsia="Times New Roman"/>
        </w:rPr>
        <w:t> </w:t>
      </w:r>
      <w:r w:rsidR="00762F44" w:rsidRPr="00215D13">
        <w:rPr>
          <w:rFonts w:eastAsia="Times New Roman"/>
        </w:rPr>
        <w:t>punktu), Maksātnespējas likuma 176.</w:t>
      </w:r>
      <w:r w:rsidR="00D12DE2" w:rsidRPr="00215D13">
        <w:rPr>
          <w:rFonts w:eastAsia="Times New Roman"/>
        </w:rPr>
        <w:t> </w:t>
      </w:r>
      <w:r w:rsidR="00762F44" w:rsidRPr="00215D13">
        <w:rPr>
          <w:rFonts w:eastAsia="Times New Roman"/>
        </w:rPr>
        <w:t>panta pirmo daļu (</w:t>
      </w:r>
      <w:r w:rsidR="00D12DE2" w:rsidRPr="00215D13">
        <w:rPr>
          <w:rFonts w:eastAsia="Times New Roman"/>
        </w:rPr>
        <w:t>L</w:t>
      </w:r>
      <w:r w:rsidR="00762F44" w:rsidRPr="00215D13">
        <w:rPr>
          <w:rFonts w:eastAsia="Times New Roman"/>
        </w:rPr>
        <w:t>ikuma 60.</w:t>
      </w:r>
      <w:r w:rsidR="00D12DE2" w:rsidRPr="00215D13">
        <w:rPr>
          <w:rFonts w:eastAsia="Times New Roman"/>
        </w:rPr>
        <w:t> </w:t>
      </w:r>
      <w:r w:rsidR="00762F44" w:rsidRPr="00215D13">
        <w:rPr>
          <w:rFonts w:eastAsia="Times New Roman"/>
        </w:rPr>
        <w:t xml:space="preserve">panta pirmo daļu), Maksātnespējas kontroles dienesta nolikumu, </w:t>
      </w:r>
      <w:r w:rsidR="001F4675" w:rsidRPr="00215D13">
        <w:rPr>
          <w:rFonts w:eastAsia="Times New Roman"/>
        </w:rPr>
        <w:t>/tiesas nosaukums/</w:t>
      </w:r>
      <w:r w:rsidR="00762F44" w:rsidRPr="00215D13">
        <w:rPr>
          <w:rFonts w:eastAsia="Times New Roman"/>
        </w:rPr>
        <w:t xml:space="preserve"> apstiprināto Parādnieka mierizlīgumu, </w:t>
      </w:r>
      <w:r w:rsidR="00D12DE2" w:rsidRPr="00215D13">
        <w:rPr>
          <w:rFonts w:eastAsia="Times New Roman"/>
        </w:rPr>
        <w:t>Iesniedzējs lūdz:</w:t>
      </w:r>
    </w:p>
    <w:p w14:paraId="33317C68" w14:textId="436CEC01" w:rsidR="00762F44"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1</w:t>
      </w:r>
      <w:r w:rsidR="00D12DE2" w:rsidRPr="00215D13">
        <w:rPr>
          <w:rFonts w:eastAsia="Times New Roman"/>
        </w:rPr>
        <w:t>) </w:t>
      </w:r>
      <w:r w:rsidR="002468AD" w:rsidRPr="00215D13">
        <w:rPr>
          <w:rFonts w:eastAsia="Times New Roman"/>
        </w:rPr>
        <w:t>p</w:t>
      </w:r>
      <w:r w:rsidRPr="00215D13">
        <w:rPr>
          <w:rFonts w:eastAsia="Times New Roman"/>
        </w:rPr>
        <w:t xml:space="preserve">ieņemt </w:t>
      </w:r>
      <w:r w:rsidR="002468AD" w:rsidRPr="00215D13">
        <w:rPr>
          <w:rFonts w:eastAsia="Times New Roman"/>
        </w:rPr>
        <w:t>S</w:t>
      </w:r>
      <w:r w:rsidRPr="00215D13">
        <w:rPr>
          <w:rFonts w:eastAsia="Times New Roman"/>
        </w:rPr>
        <w:t>ūdzību;</w:t>
      </w:r>
    </w:p>
    <w:p w14:paraId="0C7E6E70" w14:textId="204A7C8B" w:rsidR="00762F44"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2</w:t>
      </w:r>
      <w:r w:rsidR="002468AD" w:rsidRPr="00215D13">
        <w:rPr>
          <w:rFonts w:eastAsia="Times New Roman"/>
        </w:rPr>
        <w:t>) i</w:t>
      </w:r>
      <w:r w:rsidRPr="00215D13">
        <w:rPr>
          <w:rFonts w:eastAsia="Times New Roman"/>
        </w:rPr>
        <w:t>zprasīt no Administrator</w:t>
      </w:r>
      <w:r w:rsidR="002468AD" w:rsidRPr="00215D13">
        <w:rPr>
          <w:rFonts w:eastAsia="Times New Roman"/>
        </w:rPr>
        <w:t>a</w:t>
      </w:r>
      <w:r w:rsidRPr="00215D13">
        <w:rPr>
          <w:rFonts w:eastAsia="Times New Roman"/>
        </w:rPr>
        <w:t xml:space="preserve"> visu informāciju par Parādnieka mierizlīguma procesā pārdoto mantu un no mantas pārdošanas saņemto naudas līdzekļu novirzīšanu;</w:t>
      </w:r>
    </w:p>
    <w:p w14:paraId="695F6B31" w14:textId="22072F3A" w:rsidR="00762F44"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3</w:t>
      </w:r>
      <w:r w:rsidR="002468AD" w:rsidRPr="00215D13">
        <w:rPr>
          <w:rFonts w:eastAsia="Times New Roman"/>
        </w:rPr>
        <w:t>) i</w:t>
      </w:r>
      <w:r w:rsidRPr="00215D13">
        <w:rPr>
          <w:rFonts w:eastAsia="Times New Roman"/>
        </w:rPr>
        <w:t>zprasīt no Administrator</w:t>
      </w:r>
      <w:r w:rsidR="002468AD" w:rsidRPr="00215D13">
        <w:rPr>
          <w:rFonts w:eastAsia="Times New Roman"/>
        </w:rPr>
        <w:t>a</w:t>
      </w:r>
      <w:r w:rsidRPr="00215D13">
        <w:rPr>
          <w:rFonts w:eastAsia="Times New Roman"/>
        </w:rPr>
        <w:t xml:space="preserve"> visu informāciju par Parādnieka mierizlīguma procesā pārskaitītajiem naudas līdzekļiem nodrošinātajiem kreditoriem;</w:t>
      </w:r>
    </w:p>
    <w:p w14:paraId="0CA032F6" w14:textId="0A24405C" w:rsidR="00762F44"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4</w:t>
      </w:r>
      <w:r w:rsidR="002468AD" w:rsidRPr="00215D13">
        <w:rPr>
          <w:rFonts w:eastAsia="Times New Roman"/>
        </w:rPr>
        <w:t>) a</w:t>
      </w:r>
      <w:r w:rsidRPr="00215D13">
        <w:rPr>
          <w:rFonts w:eastAsia="Times New Roman"/>
        </w:rPr>
        <w:t xml:space="preserve">tzīt, ka Administrators Parādnieka maksātnespējas procesā ir prettiesiski sniedzis savu piekrišanu Parādnieka mantas atsavināšanai, naudas izmaksai Parādnieka kreditoriem no atsavinātās mantas un nav nodrošinājis Parādnieka maksātnespējas procesa likumīgu un efektīvu norisi, </w:t>
      </w:r>
      <w:r w:rsidR="00506F4A" w:rsidRPr="00215D13">
        <w:rPr>
          <w:rFonts w:eastAsia="Times New Roman"/>
        </w:rPr>
        <w:t>L</w:t>
      </w:r>
      <w:r w:rsidRPr="00215D13">
        <w:rPr>
          <w:rFonts w:eastAsia="Times New Roman"/>
        </w:rPr>
        <w:t>ikuma 19.</w:t>
      </w:r>
      <w:r w:rsidR="00506F4A" w:rsidRPr="00215D13">
        <w:rPr>
          <w:rFonts w:eastAsia="Times New Roman"/>
        </w:rPr>
        <w:t> </w:t>
      </w:r>
      <w:r w:rsidRPr="00215D13">
        <w:rPr>
          <w:rFonts w:eastAsia="Times New Roman"/>
        </w:rPr>
        <w:t>panta, 85.</w:t>
      </w:r>
      <w:r w:rsidR="00506F4A" w:rsidRPr="00215D13">
        <w:rPr>
          <w:rFonts w:eastAsia="Times New Roman"/>
        </w:rPr>
        <w:t> </w:t>
      </w:r>
      <w:r w:rsidRPr="00215D13">
        <w:rPr>
          <w:rFonts w:eastAsia="Times New Roman"/>
        </w:rPr>
        <w:t>panta un 110.</w:t>
      </w:r>
      <w:r w:rsidR="00EB198F" w:rsidRPr="00215D13">
        <w:rPr>
          <w:rFonts w:eastAsia="Times New Roman"/>
        </w:rPr>
        <w:t> </w:t>
      </w:r>
      <w:r w:rsidRPr="00215D13">
        <w:rPr>
          <w:rFonts w:eastAsia="Times New Roman"/>
        </w:rPr>
        <w:t>panta prasību izpildi;</w:t>
      </w:r>
    </w:p>
    <w:p w14:paraId="76DB9B4B" w14:textId="13BFF25F" w:rsidR="00762F44" w:rsidRPr="00215D13" w:rsidRDefault="00762F44" w:rsidP="00762F44">
      <w:pPr>
        <w:autoSpaceDE w:val="0"/>
        <w:autoSpaceDN w:val="0"/>
        <w:adjustRightInd w:val="0"/>
        <w:spacing w:after="0" w:line="240" w:lineRule="auto"/>
        <w:ind w:firstLine="709"/>
        <w:jc w:val="both"/>
        <w:rPr>
          <w:rFonts w:eastAsia="Times New Roman"/>
        </w:rPr>
      </w:pPr>
      <w:r w:rsidRPr="00215D13">
        <w:rPr>
          <w:rFonts w:eastAsia="Times New Roman"/>
        </w:rPr>
        <w:t>5</w:t>
      </w:r>
      <w:r w:rsidR="00EB198F" w:rsidRPr="00215D13">
        <w:rPr>
          <w:rFonts w:eastAsia="Times New Roman"/>
        </w:rPr>
        <w:t>)</w:t>
      </w:r>
      <w:r w:rsidR="00D600F6" w:rsidRPr="00215D13">
        <w:rPr>
          <w:rFonts w:eastAsia="Times New Roman"/>
        </w:rPr>
        <w:t> u</w:t>
      </w:r>
      <w:r w:rsidRPr="00215D13">
        <w:rPr>
          <w:rFonts w:eastAsia="Times New Roman"/>
        </w:rPr>
        <w:t>zlikt Administratoram tiesisko pienākumu pirms maksātnespējas administrācijas izdevumu segšanas, nenovirzīt naudas līdzekļus Parādniek</w:t>
      </w:r>
      <w:r w:rsidR="00796B02" w:rsidRPr="00215D13">
        <w:rPr>
          <w:rFonts w:eastAsia="Times New Roman"/>
        </w:rPr>
        <w:t>a</w:t>
      </w:r>
      <w:r w:rsidRPr="00215D13">
        <w:rPr>
          <w:rFonts w:eastAsia="Times New Roman"/>
        </w:rPr>
        <w:t xml:space="preserve"> kreditoriem.</w:t>
      </w:r>
    </w:p>
    <w:p w14:paraId="55095AA2" w14:textId="5E234A5F" w:rsidR="00002262" w:rsidRPr="00215D13" w:rsidRDefault="00A44ABD" w:rsidP="003F4382">
      <w:pPr>
        <w:autoSpaceDE w:val="0"/>
        <w:autoSpaceDN w:val="0"/>
        <w:adjustRightInd w:val="0"/>
        <w:spacing w:after="0" w:line="240" w:lineRule="auto"/>
        <w:ind w:firstLine="709"/>
        <w:jc w:val="both"/>
        <w:rPr>
          <w:rFonts w:eastAsia="Times New Roman"/>
        </w:rPr>
      </w:pPr>
      <w:r w:rsidRPr="00215D13">
        <w:rPr>
          <w:rFonts w:eastAsia="Times New Roman"/>
        </w:rPr>
        <w:t>Sūdzībai pievienoti Iesniedzēja ieskatā to pamatojošie dokumenti</w:t>
      </w:r>
      <w:r w:rsidR="00002262" w:rsidRPr="00215D13">
        <w:rPr>
          <w:rFonts w:eastAsia="Times New Roman"/>
        </w:rPr>
        <w:t>.</w:t>
      </w:r>
    </w:p>
    <w:p w14:paraId="3F13865D" w14:textId="7AEB8367" w:rsidR="00AC1C79" w:rsidRPr="00215D13" w:rsidRDefault="009273DD" w:rsidP="003F4382">
      <w:pPr>
        <w:autoSpaceDE w:val="0"/>
        <w:autoSpaceDN w:val="0"/>
        <w:adjustRightInd w:val="0"/>
        <w:spacing w:after="0" w:line="240" w:lineRule="auto"/>
        <w:ind w:firstLine="709"/>
        <w:jc w:val="both"/>
        <w:rPr>
          <w:rFonts w:eastAsia="Times New Roman"/>
        </w:rPr>
      </w:pPr>
      <w:r w:rsidRPr="00215D13">
        <w:rPr>
          <w:rFonts w:eastAsia="Times New Roman"/>
        </w:rPr>
        <w:t>[3] Maksātnespējas kontroles dienests 202</w:t>
      </w:r>
      <w:r w:rsidR="00C87025" w:rsidRPr="00215D13">
        <w:rPr>
          <w:rFonts w:eastAsia="Times New Roman"/>
        </w:rPr>
        <w:t>4</w:t>
      </w:r>
      <w:r w:rsidRPr="00215D13">
        <w:rPr>
          <w:rFonts w:eastAsia="Times New Roman"/>
        </w:rPr>
        <w:t xml:space="preserve">. gada </w:t>
      </w:r>
      <w:r w:rsidR="00E33FAD" w:rsidRPr="00215D13">
        <w:rPr>
          <w:rFonts w:eastAsia="Times New Roman"/>
        </w:rPr>
        <w:t>31</w:t>
      </w:r>
      <w:r w:rsidRPr="00215D13">
        <w:rPr>
          <w:rFonts w:eastAsia="Times New Roman"/>
        </w:rPr>
        <w:t>. </w:t>
      </w:r>
      <w:r w:rsidR="00E33FAD" w:rsidRPr="00215D13">
        <w:rPr>
          <w:rFonts w:eastAsia="Times New Roman"/>
        </w:rPr>
        <w:t>jūlija</w:t>
      </w:r>
      <w:r w:rsidRPr="00215D13">
        <w:rPr>
          <w:rFonts w:eastAsia="Times New Roman"/>
        </w:rPr>
        <w:t xml:space="preserve"> vēstulē </w:t>
      </w:r>
      <w:r w:rsidR="008F535B" w:rsidRPr="00215D13">
        <w:rPr>
          <w:rFonts w:eastAsia="Times New Roman"/>
        </w:rPr>
        <w:t>/vēstules numurs/</w:t>
      </w:r>
      <w:r w:rsidRPr="00215D13">
        <w:rPr>
          <w:rFonts w:eastAsia="Times New Roman"/>
        </w:rPr>
        <w:t xml:space="preserve"> lūdza Administratoram</w:t>
      </w:r>
      <w:r w:rsidR="00AC1C79" w:rsidRPr="00215D13">
        <w:rPr>
          <w:rFonts w:eastAsia="Times New Roman"/>
        </w:rPr>
        <w:t xml:space="preserve"> līdz 202</w:t>
      </w:r>
      <w:r w:rsidR="00823001" w:rsidRPr="00215D13">
        <w:rPr>
          <w:rFonts w:eastAsia="Times New Roman"/>
        </w:rPr>
        <w:t>4</w:t>
      </w:r>
      <w:r w:rsidR="00AC1C79" w:rsidRPr="00215D13">
        <w:rPr>
          <w:rFonts w:eastAsia="Times New Roman"/>
        </w:rPr>
        <w:t>. gada 1</w:t>
      </w:r>
      <w:r w:rsidR="00823001" w:rsidRPr="00215D13">
        <w:rPr>
          <w:rFonts w:eastAsia="Times New Roman"/>
        </w:rPr>
        <w:t>3</w:t>
      </w:r>
      <w:r w:rsidR="00AC1C79" w:rsidRPr="00215D13">
        <w:rPr>
          <w:rFonts w:eastAsia="Times New Roman"/>
        </w:rPr>
        <w:t>. </w:t>
      </w:r>
      <w:r w:rsidR="00823001" w:rsidRPr="00215D13">
        <w:rPr>
          <w:rFonts w:eastAsia="Times New Roman"/>
        </w:rPr>
        <w:t>augustam</w:t>
      </w:r>
      <w:r w:rsidRPr="00215D13">
        <w:rPr>
          <w:rFonts w:eastAsia="Times New Roman"/>
        </w:rPr>
        <w:t xml:space="preserve"> iesniegt rakstveida paskaidrojumus par Sūdzībā minētajiem apstākļiem.</w:t>
      </w:r>
    </w:p>
    <w:p w14:paraId="2664E961" w14:textId="141C61B6" w:rsidR="00AC1C79" w:rsidRPr="00215D13" w:rsidRDefault="0004772F" w:rsidP="003F4382">
      <w:pPr>
        <w:autoSpaceDE w:val="0"/>
        <w:autoSpaceDN w:val="0"/>
        <w:adjustRightInd w:val="0"/>
        <w:spacing w:after="0" w:line="240" w:lineRule="auto"/>
        <w:ind w:firstLine="709"/>
        <w:jc w:val="both"/>
        <w:rPr>
          <w:rFonts w:eastAsia="Times New Roman"/>
        </w:rPr>
      </w:pPr>
      <w:r w:rsidRPr="00215D13">
        <w:rPr>
          <w:rFonts w:eastAsia="Times New Roman"/>
        </w:rPr>
        <w:t>[4] </w:t>
      </w:r>
      <w:bookmarkStart w:id="13" w:name="_Hlk148942145"/>
      <w:r w:rsidR="009273DD" w:rsidRPr="00215D13">
        <w:rPr>
          <w:rFonts w:eastAsia="Times New Roman"/>
        </w:rPr>
        <w:t xml:space="preserve">Maksātnespējas kontroles dienestā </w:t>
      </w:r>
      <w:r w:rsidR="00AC1C79" w:rsidRPr="00215D13">
        <w:rPr>
          <w:rFonts w:eastAsia="Times New Roman"/>
        </w:rPr>
        <w:t>202</w:t>
      </w:r>
      <w:r w:rsidR="009B773C" w:rsidRPr="00215D13">
        <w:rPr>
          <w:rFonts w:eastAsia="Times New Roman"/>
        </w:rPr>
        <w:t>4</w:t>
      </w:r>
      <w:r w:rsidR="00AC1C79" w:rsidRPr="00215D13">
        <w:rPr>
          <w:rFonts w:eastAsia="Times New Roman"/>
        </w:rPr>
        <w:t xml:space="preserve">. gada </w:t>
      </w:r>
      <w:r w:rsidRPr="00215D13">
        <w:rPr>
          <w:rFonts w:eastAsia="Times New Roman"/>
        </w:rPr>
        <w:t>1</w:t>
      </w:r>
      <w:r w:rsidR="009B773C" w:rsidRPr="00215D13">
        <w:rPr>
          <w:rFonts w:eastAsia="Times New Roman"/>
        </w:rPr>
        <w:t>6</w:t>
      </w:r>
      <w:r w:rsidR="00AC1C79" w:rsidRPr="00215D13">
        <w:rPr>
          <w:rFonts w:eastAsia="Times New Roman"/>
        </w:rPr>
        <w:t>. </w:t>
      </w:r>
      <w:r w:rsidR="00D85B4A" w:rsidRPr="00215D13">
        <w:rPr>
          <w:rFonts w:eastAsia="Times New Roman"/>
        </w:rPr>
        <w:t>augustā</w:t>
      </w:r>
      <w:r w:rsidR="00AC1C79" w:rsidRPr="00215D13">
        <w:rPr>
          <w:rFonts w:eastAsia="Times New Roman"/>
        </w:rPr>
        <w:t xml:space="preserve"> saņemta Administratora 202</w:t>
      </w:r>
      <w:r w:rsidR="00D85B4A" w:rsidRPr="00215D13">
        <w:rPr>
          <w:rFonts w:eastAsia="Times New Roman"/>
        </w:rPr>
        <w:t>4</w:t>
      </w:r>
      <w:r w:rsidR="00AC1C79" w:rsidRPr="00215D13">
        <w:rPr>
          <w:rFonts w:eastAsia="Times New Roman"/>
        </w:rPr>
        <w:t xml:space="preserve">. gada </w:t>
      </w:r>
      <w:r w:rsidRPr="00215D13">
        <w:rPr>
          <w:rFonts w:eastAsia="Times New Roman"/>
        </w:rPr>
        <w:t>1</w:t>
      </w:r>
      <w:r w:rsidR="00D85B4A" w:rsidRPr="00215D13">
        <w:rPr>
          <w:rFonts w:eastAsia="Times New Roman"/>
        </w:rPr>
        <w:t>6</w:t>
      </w:r>
      <w:r w:rsidR="00AC1C79" w:rsidRPr="00215D13">
        <w:rPr>
          <w:rFonts w:eastAsia="Times New Roman"/>
        </w:rPr>
        <w:t>. </w:t>
      </w:r>
      <w:r w:rsidR="00D85B4A" w:rsidRPr="00215D13">
        <w:rPr>
          <w:rFonts w:eastAsia="Times New Roman"/>
        </w:rPr>
        <w:t>augusta (datēta ar 2024. gada 14. augustu)</w:t>
      </w:r>
      <w:r w:rsidR="00AC1C79" w:rsidRPr="00215D13">
        <w:rPr>
          <w:rFonts w:eastAsia="Times New Roman"/>
        </w:rPr>
        <w:t xml:space="preserve"> vēstule </w:t>
      </w:r>
      <w:r w:rsidR="008F535B" w:rsidRPr="00215D13">
        <w:rPr>
          <w:rFonts w:eastAsia="Times New Roman"/>
        </w:rPr>
        <w:t>/vēstules numurs/</w:t>
      </w:r>
      <w:r w:rsidR="00AC1C79" w:rsidRPr="00215D13">
        <w:rPr>
          <w:rFonts w:eastAsia="Times New Roman"/>
        </w:rPr>
        <w:t>, kurā sniegti paskaidrojumi par Sūdzību.</w:t>
      </w:r>
    </w:p>
    <w:p w14:paraId="1D1314D1" w14:textId="18B405A2" w:rsidR="0000560D" w:rsidRPr="00215D13" w:rsidRDefault="00586503" w:rsidP="00E97EFB">
      <w:pPr>
        <w:autoSpaceDE w:val="0"/>
        <w:autoSpaceDN w:val="0"/>
        <w:adjustRightInd w:val="0"/>
        <w:spacing w:after="0" w:line="240" w:lineRule="auto"/>
        <w:ind w:firstLine="709"/>
        <w:jc w:val="both"/>
        <w:rPr>
          <w:rFonts w:eastAsia="Times New Roman"/>
        </w:rPr>
      </w:pPr>
      <w:r w:rsidRPr="00215D13">
        <w:rPr>
          <w:rFonts w:eastAsia="Times New Roman"/>
        </w:rPr>
        <w:t xml:space="preserve">[4.1] Administrators paskaidro, ka </w:t>
      </w:r>
      <w:r w:rsidR="00E97EFB" w:rsidRPr="00215D13">
        <w:rPr>
          <w:rFonts w:eastAsia="Times New Roman"/>
        </w:rPr>
        <w:t xml:space="preserve">bija </w:t>
      </w:r>
      <w:r w:rsidR="00602D5F" w:rsidRPr="00215D13">
        <w:rPr>
          <w:rFonts w:eastAsia="Times New Roman"/>
        </w:rPr>
        <w:t xml:space="preserve">saņēmis </w:t>
      </w:r>
      <w:r w:rsidR="00E97EFB" w:rsidRPr="00215D13">
        <w:rPr>
          <w:rFonts w:eastAsia="Times New Roman"/>
        </w:rPr>
        <w:t xml:space="preserve">Iesniedzēja 2024. gada 11. jūnija </w:t>
      </w:r>
      <w:r w:rsidR="00602D5F" w:rsidRPr="00215D13">
        <w:rPr>
          <w:rFonts w:eastAsia="Times New Roman"/>
        </w:rPr>
        <w:t xml:space="preserve">vēstuli </w:t>
      </w:r>
      <w:r w:rsidR="00B80C00" w:rsidRPr="00215D13">
        <w:rPr>
          <w:rFonts w:eastAsia="Times New Roman"/>
        </w:rPr>
        <w:t>/</w:t>
      </w:r>
      <w:r w:rsidR="00215D13" w:rsidRPr="00215D13">
        <w:rPr>
          <w:rFonts w:eastAsia="Times New Roman"/>
        </w:rPr>
        <w:t xml:space="preserve">vēstules </w:t>
      </w:r>
      <w:r w:rsidR="00B80C00" w:rsidRPr="00215D13">
        <w:rPr>
          <w:rFonts w:eastAsia="Times New Roman"/>
        </w:rPr>
        <w:t>numurs/</w:t>
      </w:r>
      <w:r w:rsidR="00602D5F" w:rsidRPr="00215D13">
        <w:rPr>
          <w:rFonts w:eastAsia="Times New Roman"/>
        </w:rPr>
        <w:t xml:space="preserve"> ar lūgumu sniegt skaidrojumu</w:t>
      </w:r>
      <w:r w:rsidR="00E97EFB" w:rsidRPr="00215D13">
        <w:rPr>
          <w:rFonts w:eastAsia="Times New Roman"/>
        </w:rPr>
        <w:t>, vai</w:t>
      </w:r>
      <w:r w:rsidR="00602D5F" w:rsidRPr="00215D13">
        <w:rPr>
          <w:rFonts w:eastAsia="Times New Roman"/>
        </w:rPr>
        <w:t xml:space="preserve"> </w:t>
      </w:r>
      <w:r w:rsidR="00E97EFB" w:rsidRPr="00215D13">
        <w:rPr>
          <w:rFonts w:eastAsia="Times New Roman"/>
        </w:rPr>
        <w:t>Parādnieka</w:t>
      </w:r>
      <w:r w:rsidR="00602D5F" w:rsidRPr="00215D13">
        <w:rPr>
          <w:rFonts w:eastAsia="Times New Roman"/>
        </w:rPr>
        <w:t xml:space="preserve"> mierizlīguma laikā tika atsavināti nekustamie īpašumi. </w:t>
      </w:r>
    </w:p>
    <w:p w14:paraId="51BFE429" w14:textId="253F63F1" w:rsidR="00602D5F" w:rsidRPr="00215D13" w:rsidRDefault="00602D5F" w:rsidP="00E97EFB">
      <w:pPr>
        <w:autoSpaceDE w:val="0"/>
        <w:autoSpaceDN w:val="0"/>
        <w:adjustRightInd w:val="0"/>
        <w:spacing w:after="0" w:line="240" w:lineRule="auto"/>
        <w:ind w:firstLine="709"/>
        <w:jc w:val="both"/>
        <w:rPr>
          <w:rFonts w:eastAsia="Times New Roman"/>
        </w:rPr>
      </w:pPr>
      <w:r w:rsidRPr="00215D13">
        <w:rPr>
          <w:rFonts w:eastAsia="Times New Roman"/>
        </w:rPr>
        <w:t xml:space="preserve">Administrators </w:t>
      </w:r>
      <w:r w:rsidR="0000560D" w:rsidRPr="00215D13">
        <w:rPr>
          <w:rFonts w:eastAsia="Times New Roman"/>
        </w:rPr>
        <w:t>2024. gada 14. jūnijā s</w:t>
      </w:r>
      <w:r w:rsidRPr="00215D13">
        <w:rPr>
          <w:rFonts w:eastAsia="Times New Roman"/>
        </w:rPr>
        <w:t>niedz</w:t>
      </w:r>
      <w:r w:rsidR="0000560D" w:rsidRPr="00215D13">
        <w:rPr>
          <w:rFonts w:eastAsia="Times New Roman"/>
        </w:rPr>
        <w:t>a</w:t>
      </w:r>
      <w:r w:rsidRPr="00215D13">
        <w:rPr>
          <w:rFonts w:eastAsia="Times New Roman"/>
        </w:rPr>
        <w:t xml:space="preserve"> atbildi </w:t>
      </w:r>
      <w:r w:rsidR="008F535B" w:rsidRPr="00215D13">
        <w:rPr>
          <w:rFonts w:eastAsia="Times New Roman"/>
        </w:rPr>
        <w:t>/atbildes numurs/</w:t>
      </w:r>
      <w:r w:rsidRPr="00215D13">
        <w:rPr>
          <w:rFonts w:eastAsia="Times New Roman"/>
        </w:rPr>
        <w:t xml:space="preserve">, kurā norādīja, ka </w:t>
      </w:r>
      <w:r w:rsidR="0000560D" w:rsidRPr="00215D13">
        <w:rPr>
          <w:rFonts w:eastAsia="Times New Roman"/>
        </w:rPr>
        <w:t>Parādnieka</w:t>
      </w:r>
      <w:r w:rsidRPr="00215D13">
        <w:rPr>
          <w:rFonts w:eastAsia="Times New Roman"/>
        </w:rPr>
        <w:t xml:space="preserve"> mierizlīguma laikā </w:t>
      </w:r>
      <w:r w:rsidR="0000560D" w:rsidRPr="00215D13">
        <w:rPr>
          <w:rFonts w:eastAsia="Times New Roman"/>
        </w:rPr>
        <w:t>ir</w:t>
      </w:r>
      <w:r w:rsidRPr="00215D13">
        <w:rPr>
          <w:rFonts w:eastAsia="Times New Roman"/>
        </w:rPr>
        <w:t xml:space="preserve"> atsavināti tikai nelikvīdie nekustamie īpašumi ar nodrošināto kreditoru un </w:t>
      </w:r>
      <w:r w:rsidR="0000560D" w:rsidRPr="00215D13">
        <w:rPr>
          <w:rFonts w:eastAsia="Times New Roman"/>
        </w:rPr>
        <w:t>A</w:t>
      </w:r>
      <w:r w:rsidRPr="00215D13">
        <w:rPr>
          <w:rFonts w:eastAsia="Times New Roman"/>
        </w:rPr>
        <w:t xml:space="preserve">dministratora piekrišanu. Pēdējā laikā Administrators nav saņēmis no </w:t>
      </w:r>
      <w:r w:rsidR="0000560D" w:rsidRPr="00215D13">
        <w:rPr>
          <w:rFonts w:eastAsia="Times New Roman"/>
        </w:rPr>
        <w:t>Parādnieka</w:t>
      </w:r>
      <w:r w:rsidRPr="00215D13">
        <w:rPr>
          <w:rFonts w:eastAsia="Times New Roman"/>
        </w:rPr>
        <w:t xml:space="preserve"> lūgumus saskaņot kāda nekustamā īpašuma atsavināšanu. </w:t>
      </w:r>
      <w:r w:rsidR="00744503" w:rsidRPr="00215D13">
        <w:rPr>
          <w:rFonts w:eastAsia="Times New Roman"/>
        </w:rPr>
        <w:t xml:space="preserve">Vienlaikus Administrators atbildē lūdza, </w:t>
      </w:r>
      <w:r w:rsidRPr="00215D13">
        <w:rPr>
          <w:rFonts w:eastAsia="Times New Roman"/>
        </w:rPr>
        <w:t xml:space="preserve">ja </w:t>
      </w:r>
      <w:r w:rsidR="00744503" w:rsidRPr="00215D13">
        <w:rPr>
          <w:rFonts w:eastAsia="Times New Roman"/>
        </w:rPr>
        <w:t>Iesniedzēja</w:t>
      </w:r>
      <w:r w:rsidRPr="00215D13">
        <w:rPr>
          <w:rFonts w:eastAsia="Times New Roman"/>
        </w:rPr>
        <w:t xml:space="preserve"> rīcībā ir kāda precīza informācija par notikušiem darījumiem, par to informēt </w:t>
      </w:r>
      <w:r w:rsidR="00744503" w:rsidRPr="00215D13">
        <w:rPr>
          <w:rFonts w:eastAsia="Times New Roman"/>
        </w:rPr>
        <w:t>A</w:t>
      </w:r>
      <w:r w:rsidRPr="00215D13">
        <w:rPr>
          <w:rFonts w:eastAsia="Times New Roman"/>
        </w:rPr>
        <w:t xml:space="preserve">dministratoru. </w:t>
      </w:r>
      <w:r w:rsidR="00692EFA" w:rsidRPr="00215D13">
        <w:rPr>
          <w:rFonts w:eastAsia="Times New Roman"/>
        </w:rPr>
        <w:t>Administrators p</w:t>
      </w:r>
      <w:r w:rsidRPr="00215D13">
        <w:rPr>
          <w:rFonts w:eastAsia="Times New Roman"/>
        </w:rPr>
        <w:t>ēc minētās atbildes nosūtīšanas nekād</w:t>
      </w:r>
      <w:r w:rsidR="00744503" w:rsidRPr="00215D13">
        <w:rPr>
          <w:rFonts w:eastAsia="Times New Roman"/>
        </w:rPr>
        <w:t>u</w:t>
      </w:r>
      <w:r w:rsidRPr="00215D13">
        <w:rPr>
          <w:rFonts w:eastAsia="Times New Roman"/>
        </w:rPr>
        <w:t xml:space="preserve"> informācij</w:t>
      </w:r>
      <w:r w:rsidR="00744503" w:rsidRPr="00215D13">
        <w:rPr>
          <w:rFonts w:eastAsia="Times New Roman"/>
        </w:rPr>
        <w:t>u</w:t>
      </w:r>
      <w:r w:rsidRPr="00215D13">
        <w:rPr>
          <w:rFonts w:eastAsia="Times New Roman"/>
        </w:rPr>
        <w:t xml:space="preserve"> no </w:t>
      </w:r>
      <w:r w:rsidR="00744503" w:rsidRPr="00215D13">
        <w:rPr>
          <w:rFonts w:eastAsia="Times New Roman"/>
        </w:rPr>
        <w:t xml:space="preserve">Iesniedzēja </w:t>
      </w:r>
      <w:r w:rsidRPr="00215D13">
        <w:rPr>
          <w:rFonts w:eastAsia="Times New Roman"/>
        </w:rPr>
        <w:t>nav saņ</w:t>
      </w:r>
      <w:r w:rsidR="00D62106" w:rsidRPr="00215D13">
        <w:rPr>
          <w:rFonts w:eastAsia="Times New Roman"/>
        </w:rPr>
        <w:t>ēmis</w:t>
      </w:r>
      <w:r w:rsidRPr="00215D13">
        <w:rPr>
          <w:rFonts w:eastAsia="Times New Roman"/>
        </w:rPr>
        <w:t>.</w:t>
      </w:r>
    </w:p>
    <w:p w14:paraId="49A0CE63" w14:textId="5F481EC6" w:rsidR="00602D5F" w:rsidRPr="00215D13" w:rsidRDefault="00D62106" w:rsidP="00602D5F">
      <w:pPr>
        <w:autoSpaceDE w:val="0"/>
        <w:autoSpaceDN w:val="0"/>
        <w:adjustRightInd w:val="0"/>
        <w:spacing w:after="0" w:line="240" w:lineRule="auto"/>
        <w:ind w:firstLine="709"/>
        <w:jc w:val="both"/>
        <w:rPr>
          <w:rFonts w:eastAsia="Times New Roman"/>
        </w:rPr>
      </w:pPr>
      <w:r w:rsidRPr="00215D13">
        <w:rPr>
          <w:rFonts w:eastAsia="Times New Roman"/>
        </w:rPr>
        <w:t xml:space="preserve">[4.2] Sūdzību Administrators </w:t>
      </w:r>
      <w:r w:rsidR="00602D5F" w:rsidRPr="00215D13">
        <w:rPr>
          <w:rFonts w:eastAsia="Times New Roman"/>
        </w:rPr>
        <w:t>uzskat</w:t>
      </w:r>
      <w:r w:rsidRPr="00215D13">
        <w:rPr>
          <w:rFonts w:eastAsia="Times New Roman"/>
        </w:rPr>
        <w:t>a</w:t>
      </w:r>
      <w:r w:rsidR="00602D5F" w:rsidRPr="00215D13">
        <w:rPr>
          <w:rFonts w:eastAsia="Times New Roman"/>
        </w:rPr>
        <w:t xml:space="preserve"> par nepamatotu un noraidāmu. </w:t>
      </w:r>
      <w:r w:rsidRPr="00215D13">
        <w:rPr>
          <w:rFonts w:eastAsia="Times New Roman"/>
        </w:rPr>
        <w:t>Administratora ieskatā Iesniedzējs S</w:t>
      </w:r>
      <w:r w:rsidR="00602D5F" w:rsidRPr="00215D13">
        <w:rPr>
          <w:rFonts w:eastAsia="Times New Roman"/>
        </w:rPr>
        <w:t xml:space="preserve">ūdzībā balstās uz nezināmās izcelsmes informāciju, kas nav balstīta uz faktiem. </w:t>
      </w:r>
      <w:r w:rsidRPr="00215D13">
        <w:rPr>
          <w:rFonts w:eastAsia="Times New Roman"/>
        </w:rPr>
        <w:t xml:space="preserve">Administrators </w:t>
      </w:r>
      <w:r w:rsidR="00602D5F" w:rsidRPr="00215D13">
        <w:rPr>
          <w:rFonts w:eastAsia="Times New Roman"/>
        </w:rPr>
        <w:t>Sūdzību uzskat</w:t>
      </w:r>
      <w:r w:rsidRPr="00215D13">
        <w:rPr>
          <w:rFonts w:eastAsia="Times New Roman"/>
        </w:rPr>
        <w:t>a</w:t>
      </w:r>
      <w:r w:rsidR="00602D5F" w:rsidRPr="00215D13">
        <w:rPr>
          <w:rFonts w:eastAsia="Times New Roman"/>
        </w:rPr>
        <w:t xml:space="preserve"> par kārtējo mēģinājumu ietekmēt Administratoru. </w:t>
      </w:r>
    </w:p>
    <w:p w14:paraId="391A8F78" w14:textId="460C7260" w:rsidR="00602D5F" w:rsidRPr="00215D13" w:rsidRDefault="007A1A65" w:rsidP="00602D5F">
      <w:pPr>
        <w:autoSpaceDE w:val="0"/>
        <w:autoSpaceDN w:val="0"/>
        <w:adjustRightInd w:val="0"/>
        <w:spacing w:after="0" w:line="240" w:lineRule="auto"/>
        <w:ind w:firstLine="709"/>
        <w:jc w:val="both"/>
        <w:rPr>
          <w:rFonts w:eastAsia="Times New Roman"/>
        </w:rPr>
      </w:pPr>
      <w:r w:rsidRPr="00215D13">
        <w:rPr>
          <w:rFonts w:eastAsia="Times New Roman"/>
        </w:rPr>
        <w:t xml:space="preserve">Administrators paskaidro, ka </w:t>
      </w:r>
      <w:r w:rsidR="00602D5F" w:rsidRPr="00215D13">
        <w:rPr>
          <w:rFonts w:eastAsia="Times New Roman"/>
        </w:rPr>
        <w:t xml:space="preserve">mierizlīguma laikā </w:t>
      </w:r>
      <w:r w:rsidRPr="00215D13">
        <w:rPr>
          <w:rFonts w:eastAsia="Times New Roman"/>
        </w:rPr>
        <w:t>Parādnieka</w:t>
      </w:r>
      <w:r w:rsidR="00602D5F" w:rsidRPr="00215D13">
        <w:rPr>
          <w:rFonts w:eastAsia="Times New Roman"/>
        </w:rPr>
        <w:t xml:space="preserve"> valde </w:t>
      </w:r>
      <w:r w:rsidRPr="00215D13">
        <w:rPr>
          <w:rFonts w:eastAsia="Times New Roman"/>
        </w:rPr>
        <w:t>organizēja</w:t>
      </w:r>
      <w:r w:rsidR="00602D5F" w:rsidRPr="00215D13">
        <w:rPr>
          <w:rFonts w:eastAsia="Times New Roman"/>
        </w:rPr>
        <w:t xml:space="preserve"> nelikvīdo nekustamo īpašumu realizāciju</w:t>
      </w:r>
      <w:r w:rsidRPr="00215D13">
        <w:rPr>
          <w:rFonts w:eastAsia="Times New Roman"/>
        </w:rPr>
        <w:t>,</w:t>
      </w:r>
      <w:r w:rsidR="00602D5F" w:rsidRPr="00215D13">
        <w:rPr>
          <w:rFonts w:eastAsia="Times New Roman"/>
        </w:rPr>
        <w:t xml:space="preserve"> saņemot nodrošinātā kreditora un Administratora piekrišanu 2018.</w:t>
      </w:r>
      <w:r w:rsidRPr="00215D13">
        <w:rPr>
          <w:rFonts w:eastAsia="Times New Roman"/>
        </w:rPr>
        <w:t> </w:t>
      </w:r>
      <w:r w:rsidR="00602D5F" w:rsidRPr="00215D13">
        <w:rPr>
          <w:rFonts w:eastAsia="Times New Roman"/>
        </w:rPr>
        <w:t xml:space="preserve">gadā. </w:t>
      </w:r>
      <w:r w:rsidRPr="00215D13">
        <w:rPr>
          <w:rFonts w:eastAsia="Times New Roman"/>
        </w:rPr>
        <w:t>P</w:t>
      </w:r>
      <w:r w:rsidR="007F365A" w:rsidRPr="00215D13">
        <w:rPr>
          <w:rFonts w:eastAsia="Times New Roman"/>
        </w:rPr>
        <w:t>roti, P</w:t>
      </w:r>
      <w:r w:rsidRPr="00215D13">
        <w:rPr>
          <w:rFonts w:eastAsia="Times New Roman"/>
        </w:rPr>
        <w:t xml:space="preserve">arādnieks lūdza </w:t>
      </w:r>
      <w:r w:rsidR="00602D5F" w:rsidRPr="00215D13">
        <w:rPr>
          <w:rFonts w:eastAsia="Times New Roman"/>
        </w:rPr>
        <w:t xml:space="preserve">nodrošinātajiem kreditoriem un </w:t>
      </w:r>
      <w:r w:rsidRPr="00215D13">
        <w:rPr>
          <w:rFonts w:eastAsia="Times New Roman"/>
        </w:rPr>
        <w:t>A</w:t>
      </w:r>
      <w:r w:rsidR="00602D5F" w:rsidRPr="00215D13">
        <w:rPr>
          <w:rFonts w:eastAsia="Times New Roman"/>
        </w:rPr>
        <w:t>dministratoram sniegt piekrišanu nelikvīdo nekustamo īpašumu realizācijai. Valsts kase snie</w:t>
      </w:r>
      <w:r w:rsidR="007F365A" w:rsidRPr="00215D13">
        <w:rPr>
          <w:rFonts w:eastAsia="Times New Roman"/>
        </w:rPr>
        <w:t>dza</w:t>
      </w:r>
      <w:r w:rsidR="00602D5F" w:rsidRPr="00215D13">
        <w:rPr>
          <w:rFonts w:eastAsia="Times New Roman"/>
        </w:rPr>
        <w:t xml:space="preserve"> savu saskaņojumu nelikvīdo objektu atsavināšanai un saskaņoja Vienošanās par nelikvīdo objektu atsavināšanu.</w:t>
      </w:r>
    </w:p>
    <w:p w14:paraId="4AFED0D3" w14:textId="29962081" w:rsidR="00602D5F" w:rsidRPr="00215D13" w:rsidRDefault="00602D5F" w:rsidP="00602D5F">
      <w:pPr>
        <w:autoSpaceDE w:val="0"/>
        <w:autoSpaceDN w:val="0"/>
        <w:adjustRightInd w:val="0"/>
        <w:spacing w:after="0" w:line="240" w:lineRule="auto"/>
        <w:ind w:firstLine="709"/>
        <w:jc w:val="both"/>
        <w:rPr>
          <w:rFonts w:eastAsia="Times New Roman"/>
        </w:rPr>
      </w:pPr>
      <w:r w:rsidRPr="00215D13">
        <w:rPr>
          <w:rFonts w:eastAsia="Times New Roman"/>
        </w:rPr>
        <w:t xml:space="preserve">Nekādi citi darījumi </w:t>
      </w:r>
      <w:r w:rsidR="00CA1492" w:rsidRPr="00215D13">
        <w:rPr>
          <w:rFonts w:eastAsia="Times New Roman"/>
        </w:rPr>
        <w:t>Parādnieka</w:t>
      </w:r>
      <w:r w:rsidRPr="00215D13">
        <w:rPr>
          <w:rFonts w:eastAsia="Times New Roman"/>
        </w:rPr>
        <w:t xml:space="preserve"> nekustamo īpašumu atsavināšanai nav notikuši.</w:t>
      </w:r>
    </w:p>
    <w:p w14:paraId="7BB505F3" w14:textId="77777777" w:rsidR="000B6229" w:rsidRPr="00215D13" w:rsidRDefault="00CA1492" w:rsidP="00602D5F">
      <w:pPr>
        <w:autoSpaceDE w:val="0"/>
        <w:autoSpaceDN w:val="0"/>
        <w:adjustRightInd w:val="0"/>
        <w:spacing w:after="0" w:line="240" w:lineRule="auto"/>
        <w:ind w:firstLine="709"/>
        <w:jc w:val="both"/>
        <w:rPr>
          <w:rFonts w:eastAsia="Times New Roman"/>
        </w:rPr>
      </w:pPr>
      <w:r w:rsidRPr="00215D13">
        <w:rPr>
          <w:rFonts w:eastAsia="Times New Roman"/>
        </w:rPr>
        <w:t xml:space="preserve">[4.3] Administrators norāda, ka Iesniedzējs </w:t>
      </w:r>
      <w:r w:rsidR="00602D5F" w:rsidRPr="00215D13">
        <w:rPr>
          <w:rFonts w:eastAsia="Times New Roman"/>
        </w:rPr>
        <w:t xml:space="preserve">maldina Maksātnespējas kontroles dienestu, ka </w:t>
      </w:r>
      <w:r w:rsidR="003E36D0" w:rsidRPr="00215D13">
        <w:rPr>
          <w:rFonts w:eastAsia="Times New Roman"/>
        </w:rPr>
        <w:t>Parādnieks</w:t>
      </w:r>
      <w:r w:rsidR="00602D5F" w:rsidRPr="00215D13">
        <w:rPr>
          <w:rFonts w:eastAsia="Times New Roman"/>
        </w:rPr>
        <w:t xml:space="preserve"> nepilda savas saistības pret </w:t>
      </w:r>
      <w:r w:rsidR="003E36D0" w:rsidRPr="00215D13">
        <w:rPr>
          <w:rFonts w:eastAsia="Times New Roman"/>
        </w:rPr>
        <w:t>Iesniedzēju</w:t>
      </w:r>
      <w:r w:rsidR="00602D5F" w:rsidRPr="00215D13">
        <w:rPr>
          <w:rFonts w:eastAsia="Times New Roman"/>
        </w:rPr>
        <w:t xml:space="preserve">. </w:t>
      </w:r>
      <w:r w:rsidR="003E36D0" w:rsidRPr="00215D13">
        <w:rPr>
          <w:rFonts w:eastAsia="Times New Roman"/>
        </w:rPr>
        <w:t>Paskaidrojumu sagatavošanas brīdī</w:t>
      </w:r>
      <w:r w:rsidR="00602D5F" w:rsidRPr="00215D13">
        <w:rPr>
          <w:rFonts w:eastAsia="Times New Roman"/>
        </w:rPr>
        <w:t xml:space="preserve"> visi </w:t>
      </w:r>
      <w:r w:rsidR="00630A88" w:rsidRPr="00215D13">
        <w:rPr>
          <w:rFonts w:eastAsia="Times New Roman"/>
        </w:rPr>
        <w:t>Iesniedzēja</w:t>
      </w:r>
      <w:r w:rsidR="00602D5F" w:rsidRPr="00215D13">
        <w:rPr>
          <w:rFonts w:eastAsia="Times New Roman"/>
        </w:rPr>
        <w:t xml:space="preserve"> </w:t>
      </w:r>
      <w:r w:rsidR="00630A88" w:rsidRPr="00215D13">
        <w:rPr>
          <w:rFonts w:eastAsia="Times New Roman"/>
        </w:rPr>
        <w:t>normatīvajos aktos par nodokļiem noteiktā</w:t>
      </w:r>
      <w:r w:rsidR="00602D5F" w:rsidRPr="00215D13">
        <w:rPr>
          <w:rFonts w:eastAsia="Times New Roman"/>
        </w:rPr>
        <w:t xml:space="preserve"> kārtībā iz</w:t>
      </w:r>
      <w:r w:rsidR="002F60C5" w:rsidRPr="00215D13">
        <w:rPr>
          <w:rFonts w:eastAsia="Times New Roman"/>
        </w:rPr>
        <w:t>rakstītie</w:t>
      </w:r>
      <w:r w:rsidR="00602D5F" w:rsidRPr="00215D13">
        <w:rPr>
          <w:rFonts w:eastAsia="Times New Roman"/>
        </w:rPr>
        <w:t xml:space="preserve"> rēķini ir apmaksāti.</w:t>
      </w:r>
    </w:p>
    <w:p w14:paraId="6AB24046" w14:textId="5F17C98D" w:rsidR="000B6229" w:rsidRPr="00215D13" w:rsidRDefault="000B6229" w:rsidP="000B6229">
      <w:pPr>
        <w:autoSpaceDE w:val="0"/>
        <w:autoSpaceDN w:val="0"/>
        <w:adjustRightInd w:val="0"/>
        <w:spacing w:after="0" w:line="240" w:lineRule="auto"/>
        <w:ind w:firstLine="709"/>
        <w:jc w:val="both"/>
        <w:rPr>
          <w:rFonts w:eastAsia="Times New Roman"/>
        </w:rPr>
      </w:pPr>
      <w:r w:rsidRPr="00215D13">
        <w:rPr>
          <w:rFonts w:eastAsia="Times New Roman"/>
        </w:rPr>
        <w:t xml:space="preserve">Parādnieka pārstāve </w:t>
      </w:r>
      <w:r w:rsidR="008F535B" w:rsidRPr="00215D13">
        <w:rPr>
          <w:rFonts w:eastAsia="Times New Roman"/>
        </w:rPr>
        <w:t>/pers. B/</w:t>
      </w:r>
      <w:r w:rsidRPr="00215D13">
        <w:rPr>
          <w:rFonts w:eastAsia="Times New Roman"/>
        </w:rPr>
        <w:t xml:space="preserve"> informēja, ka ir veikti maksājumi Iesniedzējam, kā arī ir veikts kārtējais maksājums par zemes lietošanu. </w:t>
      </w:r>
    </w:p>
    <w:p w14:paraId="2C9E0D83" w14:textId="586E1338" w:rsidR="00602D5F" w:rsidRPr="00215D13" w:rsidRDefault="00602D5F" w:rsidP="00602D5F">
      <w:pPr>
        <w:autoSpaceDE w:val="0"/>
        <w:autoSpaceDN w:val="0"/>
        <w:adjustRightInd w:val="0"/>
        <w:spacing w:after="0" w:line="240" w:lineRule="auto"/>
        <w:ind w:firstLine="709"/>
        <w:jc w:val="both"/>
        <w:rPr>
          <w:rFonts w:eastAsia="Times New Roman"/>
        </w:rPr>
      </w:pPr>
      <w:r w:rsidRPr="00215D13">
        <w:rPr>
          <w:rFonts w:eastAsia="Times New Roman"/>
        </w:rPr>
        <w:t xml:space="preserve">Saskaņā ar kreditoru sapulcē nolemto </w:t>
      </w:r>
      <w:r w:rsidR="00630A88" w:rsidRPr="00215D13">
        <w:rPr>
          <w:rFonts w:eastAsia="Times New Roman"/>
        </w:rPr>
        <w:t>Iesniedzējam</w:t>
      </w:r>
      <w:r w:rsidRPr="00215D13">
        <w:rPr>
          <w:rFonts w:eastAsia="Times New Roman"/>
        </w:rPr>
        <w:t xml:space="preserve"> ir nosūtīts salīdzināšanas akts</w:t>
      </w:r>
      <w:r w:rsidR="00630A88" w:rsidRPr="00215D13">
        <w:rPr>
          <w:rFonts w:eastAsia="Times New Roman"/>
        </w:rPr>
        <w:t>,</w:t>
      </w:r>
      <w:r w:rsidRPr="00215D13">
        <w:rPr>
          <w:rFonts w:eastAsia="Times New Roman"/>
        </w:rPr>
        <w:t xml:space="preserve"> uz kuru nav saņemta nekāda atbilde no </w:t>
      </w:r>
      <w:r w:rsidR="00630A88" w:rsidRPr="00215D13">
        <w:rPr>
          <w:rFonts w:eastAsia="Times New Roman"/>
        </w:rPr>
        <w:t>Iesniedzēja</w:t>
      </w:r>
      <w:r w:rsidRPr="00215D13">
        <w:rPr>
          <w:rFonts w:eastAsia="Times New Roman"/>
        </w:rPr>
        <w:t xml:space="preserve">. </w:t>
      </w:r>
      <w:r w:rsidR="00630A88" w:rsidRPr="00215D13">
        <w:rPr>
          <w:rFonts w:eastAsia="Times New Roman"/>
        </w:rPr>
        <w:t>Līdz ar to k</w:t>
      </w:r>
      <w:r w:rsidRPr="00215D13">
        <w:rPr>
          <w:rFonts w:eastAsia="Times New Roman"/>
        </w:rPr>
        <w:t xml:space="preserve">onstatējams, ka </w:t>
      </w:r>
      <w:r w:rsidR="00216B62" w:rsidRPr="00215D13">
        <w:rPr>
          <w:rFonts w:eastAsia="Times New Roman"/>
        </w:rPr>
        <w:t>Iesniedzējam</w:t>
      </w:r>
      <w:r w:rsidRPr="00215D13">
        <w:rPr>
          <w:rFonts w:eastAsia="Times New Roman"/>
        </w:rPr>
        <w:t xml:space="preserve"> nav </w:t>
      </w:r>
      <w:r w:rsidRPr="00215D13">
        <w:rPr>
          <w:rFonts w:eastAsia="Times New Roman"/>
        </w:rPr>
        <w:lastRenderedPageBreak/>
        <w:t>iebildumu</w:t>
      </w:r>
      <w:r w:rsidR="009A47FA" w:rsidRPr="00215D13">
        <w:rPr>
          <w:rFonts w:eastAsia="Times New Roman"/>
        </w:rPr>
        <w:t xml:space="preserve"> pret salīdzināšanas aktā norādīto. </w:t>
      </w:r>
      <w:r w:rsidR="001D5EE0" w:rsidRPr="00215D13">
        <w:rPr>
          <w:rFonts w:eastAsia="Times New Roman"/>
        </w:rPr>
        <w:t>Turklāt s</w:t>
      </w:r>
      <w:r w:rsidRPr="00215D13">
        <w:rPr>
          <w:rFonts w:eastAsia="Times New Roman"/>
        </w:rPr>
        <w:t>alīdzināšanas aktā tas tika speciāli norādīts. Salīdzināšanas akts tika nosūtīts pa pastu sūtījumā</w:t>
      </w:r>
      <w:r w:rsidR="00C96C5E" w:rsidRPr="00215D13">
        <w:rPr>
          <w:rFonts w:eastAsia="Times New Roman"/>
        </w:rPr>
        <w:t>,</w:t>
      </w:r>
      <w:r w:rsidRPr="00215D13">
        <w:rPr>
          <w:rFonts w:eastAsia="Times New Roman"/>
        </w:rPr>
        <w:t xml:space="preserve"> kuru var izsekot un konstatēts, ka</w:t>
      </w:r>
      <w:r w:rsidR="00C96C5E" w:rsidRPr="00215D13">
        <w:rPr>
          <w:rFonts w:eastAsia="Times New Roman"/>
        </w:rPr>
        <w:t xml:space="preserve"> Iesniedzējs</w:t>
      </w:r>
      <w:r w:rsidRPr="00215D13">
        <w:rPr>
          <w:rFonts w:eastAsia="Times New Roman"/>
        </w:rPr>
        <w:t xml:space="preserve"> sūtījum</w:t>
      </w:r>
      <w:r w:rsidR="00C96C5E" w:rsidRPr="00215D13">
        <w:rPr>
          <w:rFonts w:eastAsia="Times New Roman"/>
        </w:rPr>
        <w:t>u</w:t>
      </w:r>
      <w:r w:rsidRPr="00215D13">
        <w:rPr>
          <w:rFonts w:eastAsia="Times New Roman"/>
        </w:rPr>
        <w:t xml:space="preserve"> ir saņ</w:t>
      </w:r>
      <w:r w:rsidR="00C96C5E" w:rsidRPr="00215D13">
        <w:rPr>
          <w:rFonts w:eastAsia="Times New Roman"/>
        </w:rPr>
        <w:t>ēmis.</w:t>
      </w:r>
    </w:p>
    <w:p w14:paraId="22608994" w14:textId="6F2EA4F4" w:rsidR="005B66FC" w:rsidRPr="00215D13" w:rsidRDefault="00A42F07" w:rsidP="00602D5F">
      <w:pPr>
        <w:autoSpaceDE w:val="0"/>
        <w:autoSpaceDN w:val="0"/>
        <w:adjustRightInd w:val="0"/>
        <w:spacing w:after="0" w:line="240" w:lineRule="auto"/>
        <w:ind w:firstLine="709"/>
        <w:jc w:val="both"/>
        <w:rPr>
          <w:rFonts w:eastAsia="Times New Roman"/>
        </w:rPr>
      </w:pPr>
      <w:r w:rsidRPr="00215D13">
        <w:rPr>
          <w:rFonts w:eastAsia="Times New Roman"/>
        </w:rPr>
        <w:t>Parādnieks</w:t>
      </w:r>
      <w:r w:rsidR="00602D5F" w:rsidRPr="00215D13">
        <w:rPr>
          <w:rFonts w:eastAsia="Times New Roman"/>
        </w:rPr>
        <w:t xml:space="preserve"> 2024.</w:t>
      </w:r>
      <w:r w:rsidRPr="00215D13">
        <w:rPr>
          <w:rFonts w:eastAsia="Times New Roman"/>
        </w:rPr>
        <w:t> </w:t>
      </w:r>
      <w:r w:rsidR="00602D5F" w:rsidRPr="00215D13">
        <w:rPr>
          <w:rFonts w:eastAsia="Times New Roman"/>
        </w:rPr>
        <w:t>gada 12.</w:t>
      </w:r>
      <w:r w:rsidRPr="00215D13">
        <w:rPr>
          <w:rFonts w:eastAsia="Times New Roman"/>
        </w:rPr>
        <w:t> </w:t>
      </w:r>
      <w:r w:rsidR="00602D5F" w:rsidRPr="00215D13">
        <w:rPr>
          <w:rFonts w:eastAsia="Times New Roman"/>
        </w:rPr>
        <w:t xml:space="preserve">februārī </w:t>
      </w:r>
      <w:r w:rsidRPr="00215D13">
        <w:rPr>
          <w:rFonts w:eastAsia="Times New Roman"/>
        </w:rPr>
        <w:t>iesniedza</w:t>
      </w:r>
      <w:r w:rsidR="00602D5F" w:rsidRPr="00215D13">
        <w:rPr>
          <w:rFonts w:eastAsia="Times New Roman"/>
        </w:rPr>
        <w:t xml:space="preserve"> prasības pieteikumu pret </w:t>
      </w:r>
      <w:r w:rsidRPr="00215D13">
        <w:rPr>
          <w:rFonts w:eastAsia="Times New Roman"/>
        </w:rPr>
        <w:t xml:space="preserve">Iesniedzēju. Prasības pieteikumā </w:t>
      </w:r>
      <w:r w:rsidR="00602D5F" w:rsidRPr="00215D13">
        <w:rPr>
          <w:rFonts w:eastAsia="Times New Roman"/>
        </w:rPr>
        <w:t xml:space="preserve">lūgts tiesu atzīt, ka kopš </w:t>
      </w:r>
      <w:r w:rsidRPr="00215D13">
        <w:rPr>
          <w:rFonts w:eastAsia="Times New Roman"/>
        </w:rPr>
        <w:t xml:space="preserve">2016. gada 1. janvāra </w:t>
      </w:r>
      <w:r w:rsidR="00602D5F" w:rsidRPr="00215D13">
        <w:rPr>
          <w:rFonts w:eastAsia="Times New Roman"/>
        </w:rPr>
        <w:t xml:space="preserve">būves īpašniekam </w:t>
      </w:r>
      <w:r w:rsidRPr="00215D13">
        <w:rPr>
          <w:rFonts w:eastAsia="Times New Roman"/>
        </w:rPr>
        <w:t>Parādniekam</w:t>
      </w:r>
      <w:r w:rsidR="00602D5F" w:rsidRPr="00215D13">
        <w:rPr>
          <w:rFonts w:eastAsia="Times New Roman"/>
        </w:rPr>
        <w:t xml:space="preserve"> nav pienākums kompensēt zemes īpašniekam </w:t>
      </w:r>
      <w:r w:rsidRPr="00215D13">
        <w:rPr>
          <w:rFonts w:eastAsia="Times New Roman"/>
        </w:rPr>
        <w:t>Iesniedzējam</w:t>
      </w:r>
      <w:r w:rsidR="00602D5F" w:rsidRPr="00215D13">
        <w:rPr>
          <w:rFonts w:eastAsia="Times New Roman"/>
        </w:rPr>
        <w:t xml:space="preserve"> nekustamā īpašuma nodokļa maksājumus un tiem pievienoto pievienotās vērtības nodokli. </w:t>
      </w:r>
      <w:r w:rsidR="00407019" w:rsidRPr="00215D13">
        <w:rPr>
          <w:rFonts w:eastAsia="Times New Roman"/>
        </w:rPr>
        <w:t>/Tiesas nosaukums/</w:t>
      </w:r>
      <w:r w:rsidR="00602D5F" w:rsidRPr="00215D13">
        <w:rPr>
          <w:rFonts w:eastAsia="Times New Roman"/>
        </w:rPr>
        <w:t xml:space="preserve"> ir pieņēmusi </w:t>
      </w:r>
      <w:r w:rsidRPr="00215D13">
        <w:rPr>
          <w:rFonts w:eastAsia="Times New Roman"/>
        </w:rPr>
        <w:t>Parādnieka</w:t>
      </w:r>
      <w:r w:rsidR="00602D5F" w:rsidRPr="00215D13">
        <w:rPr>
          <w:rFonts w:eastAsia="Times New Roman"/>
        </w:rPr>
        <w:t xml:space="preserve"> prasības pieteikumu un ir ierosinājusi civillietu </w:t>
      </w:r>
      <w:r w:rsidR="00407019" w:rsidRPr="00215D13">
        <w:rPr>
          <w:rFonts w:eastAsia="Times New Roman"/>
        </w:rPr>
        <w:t>/lietas numurs/</w:t>
      </w:r>
      <w:r w:rsidR="00602D5F" w:rsidRPr="00215D13">
        <w:rPr>
          <w:rFonts w:eastAsia="Times New Roman"/>
        </w:rPr>
        <w:t>.</w:t>
      </w:r>
    </w:p>
    <w:p w14:paraId="45A3478B" w14:textId="65E4FC4A" w:rsidR="00B66617" w:rsidRPr="00215D13" w:rsidRDefault="00B66617" w:rsidP="00602D5F">
      <w:pPr>
        <w:autoSpaceDE w:val="0"/>
        <w:autoSpaceDN w:val="0"/>
        <w:adjustRightInd w:val="0"/>
        <w:spacing w:after="0" w:line="240" w:lineRule="auto"/>
        <w:ind w:firstLine="709"/>
        <w:jc w:val="both"/>
        <w:rPr>
          <w:rFonts w:eastAsia="Times New Roman"/>
        </w:rPr>
      </w:pPr>
      <w:r w:rsidRPr="00215D13">
        <w:rPr>
          <w:rFonts w:eastAsia="Times New Roman"/>
        </w:rPr>
        <w:t>Paskaidrojumiem pievienoti Administratora ieskatā tos pamatojošie dokumenti.</w:t>
      </w:r>
    </w:p>
    <w:bookmarkEnd w:id="13"/>
    <w:p w14:paraId="7ED0D624" w14:textId="6FDA31C3" w:rsidR="007F2985" w:rsidRPr="00215D13" w:rsidRDefault="007F2985" w:rsidP="007F2985">
      <w:pPr>
        <w:widowControl/>
        <w:spacing w:after="0" w:line="240" w:lineRule="auto"/>
        <w:ind w:firstLine="720"/>
        <w:jc w:val="both"/>
        <w:rPr>
          <w:rFonts w:eastAsia="Times New Roman"/>
          <w:bCs/>
          <w:iCs/>
          <w:color w:val="000000"/>
          <w:lang w:bidi="lv-LV"/>
        </w:rPr>
      </w:pPr>
      <w:r w:rsidRPr="00215D13">
        <w:rPr>
          <w:rFonts w:eastAsia="Times New Roman"/>
        </w:rPr>
        <w:t>[</w:t>
      </w:r>
      <w:r w:rsidR="0091287E" w:rsidRPr="00215D13">
        <w:rPr>
          <w:rFonts w:eastAsia="Times New Roman"/>
        </w:rPr>
        <w:t>5</w:t>
      </w:r>
      <w:r w:rsidRPr="00215D13">
        <w:rPr>
          <w:rFonts w:eastAsia="Times New Roman"/>
        </w:rPr>
        <w:t>] </w:t>
      </w:r>
      <w:bookmarkStart w:id="14" w:name="_Hlk148942668"/>
      <w:r w:rsidRPr="00215D13">
        <w:rPr>
          <w:rFonts w:eastAsia="Times New Roman"/>
          <w:bCs/>
          <w:iCs/>
          <w:color w:val="000000"/>
          <w:lang w:bidi="lv-LV"/>
        </w:rPr>
        <w:t>Maksātnespējas kontroles dienests, pamatojoties uz Likuma 61. panta ceturto daļu, 202</w:t>
      </w:r>
      <w:r w:rsidR="00BD46C4" w:rsidRPr="00215D13">
        <w:rPr>
          <w:rFonts w:eastAsia="Times New Roman"/>
          <w:bCs/>
          <w:iCs/>
          <w:color w:val="000000"/>
          <w:lang w:bidi="lv-LV"/>
        </w:rPr>
        <w:t>4</w:t>
      </w:r>
      <w:r w:rsidRPr="00215D13">
        <w:rPr>
          <w:rFonts w:eastAsia="Times New Roman"/>
          <w:bCs/>
          <w:iCs/>
          <w:color w:val="000000"/>
          <w:lang w:bidi="lv-LV"/>
        </w:rPr>
        <w:t xml:space="preserve">. gada </w:t>
      </w:r>
      <w:r w:rsidR="007B29B4" w:rsidRPr="00215D13">
        <w:rPr>
          <w:rFonts w:eastAsia="Times New Roman"/>
          <w:bCs/>
          <w:iCs/>
          <w:color w:val="000000"/>
          <w:lang w:bidi="lv-LV"/>
        </w:rPr>
        <w:t>29</w:t>
      </w:r>
      <w:r w:rsidRPr="00215D13">
        <w:rPr>
          <w:rFonts w:eastAsia="Times New Roman"/>
          <w:bCs/>
          <w:iCs/>
          <w:color w:val="000000"/>
          <w:lang w:bidi="lv-LV"/>
        </w:rPr>
        <w:t>. </w:t>
      </w:r>
      <w:r w:rsidR="007B29B4" w:rsidRPr="00215D13">
        <w:rPr>
          <w:rFonts w:eastAsia="Times New Roman"/>
          <w:bCs/>
          <w:iCs/>
          <w:color w:val="000000"/>
          <w:lang w:bidi="lv-LV"/>
        </w:rPr>
        <w:t>augusta</w:t>
      </w:r>
      <w:r w:rsidRPr="00215D13">
        <w:rPr>
          <w:rFonts w:eastAsia="Times New Roman"/>
          <w:bCs/>
          <w:iCs/>
          <w:color w:val="000000"/>
          <w:lang w:bidi="lv-LV"/>
        </w:rPr>
        <w:t xml:space="preserve"> vēstulē </w:t>
      </w:r>
      <w:r w:rsidR="00407019" w:rsidRPr="00215D13">
        <w:rPr>
          <w:rFonts w:eastAsia="Times New Roman"/>
          <w:bCs/>
          <w:iCs/>
          <w:color w:val="000000"/>
          <w:lang w:bidi="lv-LV"/>
        </w:rPr>
        <w:t>/vēstules numurs/</w:t>
      </w:r>
      <w:r w:rsidRPr="00215D13">
        <w:rPr>
          <w:rFonts w:eastAsia="Times New Roman"/>
          <w:bCs/>
          <w:iCs/>
          <w:color w:val="000000"/>
          <w:lang w:bidi="lv-LV"/>
        </w:rPr>
        <w:t xml:space="preserve"> pagarināja Sūdzības izskatīšanas termiņu līdz 202</w:t>
      </w:r>
      <w:r w:rsidR="00DB7BBC" w:rsidRPr="00215D13">
        <w:rPr>
          <w:rFonts w:eastAsia="Times New Roman"/>
          <w:bCs/>
          <w:iCs/>
          <w:color w:val="000000"/>
          <w:lang w:bidi="lv-LV"/>
        </w:rPr>
        <w:t>4</w:t>
      </w:r>
      <w:r w:rsidRPr="00215D13">
        <w:rPr>
          <w:rFonts w:eastAsia="Times New Roman"/>
          <w:bCs/>
          <w:iCs/>
          <w:color w:val="000000"/>
          <w:lang w:bidi="lv-LV"/>
        </w:rPr>
        <w:t xml:space="preserve">. gada </w:t>
      </w:r>
      <w:r w:rsidR="00DB7BBC" w:rsidRPr="00215D13">
        <w:rPr>
          <w:rFonts w:eastAsia="Times New Roman"/>
          <w:bCs/>
          <w:iCs/>
          <w:color w:val="000000"/>
          <w:lang w:bidi="lv-LV"/>
        </w:rPr>
        <w:t>9</w:t>
      </w:r>
      <w:r w:rsidRPr="00215D13">
        <w:rPr>
          <w:rFonts w:eastAsia="Times New Roman"/>
          <w:bCs/>
          <w:iCs/>
          <w:color w:val="000000"/>
          <w:lang w:bidi="lv-LV"/>
        </w:rPr>
        <w:t>. </w:t>
      </w:r>
      <w:r w:rsidR="00DB7BBC" w:rsidRPr="00215D13">
        <w:rPr>
          <w:rFonts w:eastAsia="Times New Roman"/>
          <w:bCs/>
          <w:iCs/>
          <w:color w:val="000000"/>
          <w:lang w:bidi="lv-LV"/>
        </w:rPr>
        <w:t>septembrim</w:t>
      </w:r>
      <w:r w:rsidRPr="00215D13">
        <w:rPr>
          <w:rFonts w:eastAsia="Times New Roman"/>
          <w:bCs/>
          <w:iCs/>
          <w:color w:val="000000"/>
          <w:lang w:bidi="lv-LV"/>
        </w:rPr>
        <w:t>.</w:t>
      </w:r>
    </w:p>
    <w:bookmarkEnd w:id="14"/>
    <w:p w14:paraId="38D7F9BF" w14:textId="3C511877" w:rsidR="00AC1C79" w:rsidRPr="00215D13" w:rsidRDefault="00AC1C79" w:rsidP="003F4382">
      <w:pPr>
        <w:autoSpaceDE w:val="0"/>
        <w:autoSpaceDN w:val="0"/>
        <w:adjustRightInd w:val="0"/>
        <w:spacing w:after="0" w:line="240" w:lineRule="auto"/>
        <w:ind w:firstLine="709"/>
        <w:jc w:val="both"/>
        <w:rPr>
          <w:rFonts w:eastAsia="Times New Roman"/>
        </w:rPr>
      </w:pPr>
      <w:r w:rsidRPr="00215D13">
        <w:rPr>
          <w:shd w:val="clear" w:color="auto" w:fill="FFFFFF"/>
        </w:rPr>
        <w:t>[</w:t>
      </w:r>
      <w:r w:rsidR="0091287E" w:rsidRPr="00215D13">
        <w:rPr>
          <w:shd w:val="clear" w:color="auto" w:fill="FFFFFF"/>
        </w:rPr>
        <w:t>6</w:t>
      </w:r>
      <w:r w:rsidRPr="00215D13">
        <w:rPr>
          <w:shd w:val="clear" w:color="auto" w:fill="FFFFFF"/>
        </w:rPr>
        <w:t>] </w:t>
      </w:r>
      <w:r w:rsidRPr="00215D13">
        <w:rPr>
          <w:rFonts w:eastAsia="Times New Roman"/>
        </w:rPr>
        <w:t>Izvērtējot Sūdzību, Administratora sniegtos paskaidrojumus</w:t>
      </w:r>
      <w:r w:rsidR="006F75D8" w:rsidRPr="00215D13">
        <w:rPr>
          <w:rFonts w:eastAsia="Times New Roman"/>
        </w:rPr>
        <w:t xml:space="preserve"> un</w:t>
      </w:r>
      <w:r w:rsidRPr="00215D13">
        <w:rPr>
          <w:rFonts w:eastAsia="Times New Roman"/>
        </w:rPr>
        <w:t xml:space="preserve"> Maksātnespējas kontroles dienestā iesniegtos pierādījumus, kā arī maksātnespējas procesu reglamentējošās tiesību normas,</w:t>
      </w:r>
      <w:r w:rsidRPr="00215D13">
        <w:rPr>
          <w:rFonts w:eastAsia="Times New Roman"/>
          <w:b/>
        </w:rPr>
        <w:t xml:space="preserve"> secināms</w:t>
      </w:r>
      <w:r w:rsidRPr="00215D13">
        <w:rPr>
          <w:rFonts w:eastAsia="Times New Roman"/>
        </w:rPr>
        <w:t xml:space="preserve"> turpmāk minētais.</w:t>
      </w:r>
    </w:p>
    <w:p w14:paraId="5094F618" w14:textId="5ED73308" w:rsidR="00AC1C79" w:rsidRPr="00215D13" w:rsidRDefault="00AC1C79" w:rsidP="003F4382">
      <w:pPr>
        <w:widowControl/>
        <w:spacing w:after="0" w:line="240" w:lineRule="auto"/>
        <w:ind w:firstLine="709"/>
        <w:jc w:val="both"/>
        <w:rPr>
          <w:lang w:eastAsia="en-US"/>
        </w:rPr>
      </w:pPr>
      <w:r w:rsidRPr="00215D13">
        <w:rPr>
          <w:shd w:val="clear" w:color="auto" w:fill="FFFFFF"/>
        </w:rPr>
        <w:t>[</w:t>
      </w:r>
      <w:r w:rsidR="00C304FA" w:rsidRPr="00215D13">
        <w:rPr>
          <w:shd w:val="clear" w:color="auto" w:fill="FFFFFF"/>
        </w:rPr>
        <w:t>6</w:t>
      </w:r>
      <w:r w:rsidRPr="00215D13">
        <w:rPr>
          <w:shd w:val="clear" w:color="auto" w:fill="FFFFFF"/>
        </w:rPr>
        <w:t>.1] </w:t>
      </w:r>
      <w:r w:rsidRPr="00215D13">
        <w:rPr>
          <w:lang w:eastAsia="en-US"/>
        </w:rPr>
        <w:t xml:space="preserve">Saskaņā ar Maksātnespējas likuma 173. panta pirmo daļu Maksātnespējas </w:t>
      </w:r>
      <w:r w:rsidRPr="00215D13">
        <w:t xml:space="preserve">kontroles dienests </w:t>
      </w:r>
      <w:r w:rsidRPr="00215D13">
        <w:rPr>
          <w:rFonts w:eastAsia="Times New Roman"/>
        </w:rPr>
        <w:t>(iepriekš valsts aģentūra “Maksātnespējas administrācija”)</w:t>
      </w:r>
      <w:r w:rsidRPr="00215D13">
        <w:t xml:space="preserve"> </w:t>
      </w:r>
      <w:r w:rsidRPr="00215D13">
        <w:rPr>
          <w:lang w:eastAsia="en-US"/>
        </w:rPr>
        <w:t>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7DB1CB29" w14:textId="77777777" w:rsidR="00AC1C79" w:rsidRPr="00215D13" w:rsidRDefault="00AC1C79" w:rsidP="003F4382">
      <w:pPr>
        <w:autoSpaceDE w:val="0"/>
        <w:autoSpaceDN w:val="0"/>
        <w:adjustRightInd w:val="0"/>
        <w:spacing w:after="0" w:line="240" w:lineRule="auto"/>
        <w:ind w:firstLine="709"/>
        <w:jc w:val="both"/>
        <w:rPr>
          <w:rFonts w:eastAsia="Times New Roman"/>
        </w:rPr>
      </w:pPr>
      <w:r w:rsidRPr="00215D13">
        <w:rPr>
          <w:rFonts w:eastAsia="Times New Roman"/>
        </w:rPr>
        <w:t>Saskaņā ar Maksātnespējas likuma pārejas noteikumu 2. punktu maksātnespējas procesos, kuri uzsākti līdz 2007.</w:t>
      </w:r>
      <w:r w:rsidRPr="00215D13">
        <w:t> </w:t>
      </w:r>
      <w:r w:rsidRPr="00215D13">
        <w:rPr>
          <w:rFonts w:eastAsia="Times New Roman"/>
        </w:rPr>
        <w:t xml:space="preserve">gada 31. decembrim, tiek piemērotas Likuma normas. </w:t>
      </w:r>
    </w:p>
    <w:p w14:paraId="28CBD8EF" w14:textId="77777777" w:rsidR="00AC1C79" w:rsidRPr="00215D13" w:rsidRDefault="00AC1C79" w:rsidP="003F4382">
      <w:pPr>
        <w:widowControl/>
        <w:spacing w:after="0" w:line="240" w:lineRule="auto"/>
        <w:ind w:firstLine="709"/>
        <w:jc w:val="both"/>
        <w:rPr>
          <w:lang w:eastAsia="en-US"/>
        </w:rPr>
      </w:pPr>
      <w:r w:rsidRPr="00215D13">
        <w:rPr>
          <w:lang w:eastAsia="en-US"/>
        </w:rPr>
        <w:t xml:space="preserve">Lai īstenotu likumā paredzētās funkcijas, Maksātnespējas </w:t>
      </w:r>
      <w:r w:rsidRPr="00215D13">
        <w:t>kontroles dienests</w:t>
      </w:r>
      <w:r w:rsidRPr="00215D13">
        <w:rPr>
          <w:lang w:eastAsia="en-US"/>
        </w:rPr>
        <w:t xml:space="preserve"> veic Maksātnespējas likuma 174. </w:t>
      </w:r>
      <w:r w:rsidRPr="00215D13">
        <w:rPr>
          <w:vertAlign w:val="superscript"/>
          <w:lang w:eastAsia="en-US"/>
        </w:rPr>
        <w:t>1</w:t>
      </w:r>
      <w:r w:rsidRPr="00215D13">
        <w:rPr>
          <w:lang w:eastAsia="en-US"/>
        </w:rPr>
        <w:t> pantā (</w:t>
      </w:r>
      <w:r w:rsidRPr="00215D13">
        <w:rPr>
          <w:bCs/>
          <w:lang w:eastAsia="en-US" w:bidi="lv-LV"/>
        </w:rPr>
        <w:t>Likuma 23. panta trešā daļa, 32.</w:t>
      </w:r>
      <w:r w:rsidRPr="00215D13">
        <w:rPr>
          <w:bCs/>
          <w:vertAlign w:val="superscript"/>
          <w:lang w:eastAsia="en-US" w:bidi="lv-LV"/>
        </w:rPr>
        <w:t>2 </w:t>
      </w:r>
      <w:r w:rsidRPr="00215D13">
        <w:rPr>
          <w:bCs/>
          <w:lang w:eastAsia="en-US" w:bidi="lv-LV"/>
        </w:rPr>
        <w:t xml:space="preserve">panta otrās daļas 6.,7. punkts) </w:t>
      </w:r>
      <w:r w:rsidRPr="00215D13">
        <w:rPr>
          <w:lang w:eastAsia="en-US"/>
        </w:rPr>
        <w:t>noteiktos uzdevumus, tostarp maksātnespējas procesa administratoru uzraudzību.</w:t>
      </w:r>
    </w:p>
    <w:p w14:paraId="2F4E182D" w14:textId="77777777" w:rsidR="00AC1C79" w:rsidRPr="00215D13" w:rsidRDefault="00AC1C79" w:rsidP="003F4382">
      <w:pPr>
        <w:widowControl/>
        <w:spacing w:after="0" w:line="240" w:lineRule="auto"/>
        <w:ind w:firstLine="709"/>
        <w:jc w:val="both"/>
      </w:pPr>
      <w:r w:rsidRPr="00215D13">
        <w:t>Atbilstoši minētā likuma 175. panta pirmās daļas 2. punktam (</w:t>
      </w:r>
      <w:r w:rsidRPr="00215D13">
        <w:rPr>
          <w:bCs/>
          <w:lang w:bidi="lv-LV"/>
        </w:rPr>
        <w:t>Likuma 32.</w:t>
      </w:r>
      <w:r w:rsidRPr="00215D13">
        <w:rPr>
          <w:bCs/>
          <w:vertAlign w:val="superscript"/>
          <w:lang w:bidi="lv-LV"/>
        </w:rPr>
        <w:t>4 </w:t>
      </w:r>
      <w:r w:rsidRPr="00215D13">
        <w:rPr>
          <w:bCs/>
          <w:lang w:bidi="lv-LV"/>
        </w:rPr>
        <w:t>panta pirmās daļas 3. punkts)</w:t>
      </w:r>
      <w:r w:rsidRPr="00215D13">
        <w:t xml:space="preserve"> Maksātnespējas kontroles dienests pieņem lēmumus par administratora rīcību maksātnespējas procesā vai pildot tam šajā likumā noteiktos vispārējos pienākumus, kā arī par tiesiskā pienākuma uzlikšanu pārkāpuma konstatēšanas gadījumā.</w:t>
      </w:r>
    </w:p>
    <w:p w14:paraId="62023789" w14:textId="77777777" w:rsidR="00AC1C79" w:rsidRPr="00215D13" w:rsidRDefault="00AC1C79" w:rsidP="003F4382">
      <w:pPr>
        <w:widowControl/>
        <w:spacing w:after="0" w:line="240" w:lineRule="auto"/>
        <w:ind w:firstLine="709"/>
        <w:jc w:val="both"/>
      </w:pPr>
      <w:r w:rsidRPr="00215D13">
        <w:t xml:space="preserve">Saskaņā ar Maksātnespējas likuma 176. pantu (Likuma </w:t>
      </w:r>
      <w:r w:rsidRPr="00215D13">
        <w:rPr>
          <w:rFonts w:eastAsia="Times New Roman"/>
        </w:rPr>
        <w:t>32.</w:t>
      </w:r>
      <w:r w:rsidRPr="00215D13">
        <w:rPr>
          <w:rFonts w:eastAsia="Times New Roman"/>
          <w:vertAlign w:val="superscript"/>
        </w:rPr>
        <w:t>2</w:t>
      </w:r>
      <w:r w:rsidRPr="00215D13">
        <w:rPr>
          <w:rFonts w:eastAsia="Times New Roman"/>
        </w:rPr>
        <w:t xml:space="preserve"> panta otrās daļas 7. punkts, 60. panta pirmā un piektā daļa, 61. pants)</w:t>
      </w:r>
      <w:r w:rsidRPr="00215D13">
        <w:t xml:space="preserve"> Maksātnespējas kontroles dienests izskata sūdzības par administratora rīcību maksātnespējas procesā.</w:t>
      </w:r>
    </w:p>
    <w:p w14:paraId="27B15A25" w14:textId="77777777" w:rsidR="00E61084" w:rsidRPr="00215D13" w:rsidRDefault="00636A71" w:rsidP="003F4382">
      <w:pPr>
        <w:widowControl/>
        <w:spacing w:after="0" w:line="240" w:lineRule="auto"/>
        <w:ind w:firstLine="709"/>
        <w:jc w:val="both"/>
      </w:pPr>
      <w:r w:rsidRPr="00215D13">
        <w:t>Sūdzībā izteiktas pretenzijas par Administratora rīcību, neuzraugot Parādnieka mierizlīguma norisi</w:t>
      </w:r>
      <w:r w:rsidR="006C6BBA" w:rsidRPr="00215D13">
        <w:t xml:space="preserve"> un pieļaujot, ka Parādnieks</w:t>
      </w:r>
      <w:r w:rsidR="00E61084" w:rsidRPr="00215D13">
        <w:t>:</w:t>
      </w:r>
    </w:p>
    <w:p w14:paraId="6E0F7E3C" w14:textId="77777777" w:rsidR="00895B07" w:rsidRPr="00215D13" w:rsidRDefault="00E61084" w:rsidP="003F4382">
      <w:pPr>
        <w:widowControl/>
        <w:spacing w:after="0" w:line="240" w:lineRule="auto"/>
        <w:ind w:firstLine="709"/>
        <w:jc w:val="both"/>
      </w:pPr>
      <w:r w:rsidRPr="00215D13">
        <w:t>1) </w:t>
      </w:r>
      <w:r w:rsidR="006C6BBA" w:rsidRPr="00215D13">
        <w:t xml:space="preserve">nepilda </w:t>
      </w:r>
      <w:r w:rsidR="00DB2AE1" w:rsidRPr="00215D13">
        <w:t>saistības pret Iesniedzēju</w:t>
      </w:r>
      <w:r w:rsidR="00895B07" w:rsidRPr="00215D13">
        <w:t>;</w:t>
      </w:r>
    </w:p>
    <w:p w14:paraId="232D75BD" w14:textId="77D5B27F" w:rsidR="00AD4531" w:rsidRPr="00215D13" w:rsidRDefault="00895B07" w:rsidP="003F4382">
      <w:pPr>
        <w:widowControl/>
        <w:spacing w:after="0" w:line="240" w:lineRule="auto"/>
        <w:ind w:firstLine="709"/>
        <w:jc w:val="both"/>
      </w:pPr>
      <w:r w:rsidRPr="00215D13">
        <w:t>2) </w:t>
      </w:r>
      <w:r w:rsidR="004F2E03" w:rsidRPr="00215D13">
        <w:t xml:space="preserve">atsavina </w:t>
      </w:r>
      <w:r w:rsidR="00C52094" w:rsidRPr="00215D13">
        <w:t>sev piederošo mantu</w:t>
      </w:r>
      <w:r w:rsidRPr="00215D13">
        <w:t xml:space="preserve"> un</w:t>
      </w:r>
      <w:r w:rsidR="00C52094" w:rsidRPr="00215D13">
        <w:t xml:space="preserve"> nesedz maksātnespējas procesa izmaksas pirms </w:t>
      </w:r>
      <w:r w:rsidR="009D2F4B" w:rsidRPr="00215D13">
        <w:t>kreditoru prasījumu segšanas.</w:t>
      </w:r>
    </w:p>
    <w:p w14:paraId="0940C152" w14:textId="6D728C79" w:rsidR="00385240" w:rsidRPr="00215D13" w:rsidRDefault="00385240" w:rsidP="005057EF">
      <w:pPr>
        <w:tabs>
          <w:tab w:val="left" w:pos="993"/>
          <w:tab w:val="left" w:pos="1134"/>
        </w:tabs>
        <w:spacing w:after="0" w:line="240" w:lineRule="auto"/>
        <w:ind w:firstLine="709"/>
        <w:jc w:val="both"/>
        <w:rPr>
          <w:rFonts w:eastAsia="Times New Roman"/>
        </w:rPr>
      </w:pPr>
      <w:r w:rsidRPr="00215D13">
        <w:rPr>
          <w:rFonts w:eastAsia="Times New Roman"/>
          <w:bCs/>
          <w:color w:val="000000"/>
          <w:lang w:bidi="lv-LV"/>
        </w:rPr>
        <w:t>[</w:t>
      </w:r>
      <w:r w:rsidR="00C304FA" w:rsidRPr="00215D13">
        <w:rPr>
          <w:rFonts w:eastAsia="Times New Roman"/>
          <w:bCs/>
          <w:color w:val="000000"/>
          <w:lang w:bidi="lv-LV"/>
        </w:rPr>
        <w:t>6</w:t>
      </w:r>
      <w:r w:rsidRPr="00215D13">
        <w:rPr>
          <w:rFonts w:eastAsia="Times New Roman"/>
          <w:bCs/>
          <w:color w:val="000000"/>
          <w:lang w:bidi="lv-LV"/>
        </w:rPr>
        <w:t>.2] </w:t>
      </w:r>
      <w:r w:rsidRPr="00215D13">
        <w:rPr>
          <w:rFonts w:eastAsia="Times New Roman"/>
        </w:rPr>
        <w:t>Saskaņā ar Likuma 1. panta 13. punktu mierizlīgums ir maksātnespējas stāvokļa risinājums, kas izpaužas kā vienošanās starp kreditoriem un parādnieku par parādnieka saistību izpildi šajā likumā paredzētajos gadījumos un kārtībā.</w:t>
      </w:r>
    </w:p>
    <w:p w14:paraId="36AF18F0" w14:textId="19E80647" w:rsidR="00AC1C79" w:rsidRPr="00215D13" w:rsidRDefault="00AC1C79" w:rsidP="003F4382">
      <w:pPr>
        <w:widowControl/>
        <w:spacing w:after="0" w:line="240" w:lineRule="auto"/>
        <w:ind w:firstLine="709"/>
        <w:jc w:val="both"/>
        <w:rPr>
          <w:rFonts w:eastAsia="Times New Roman"/>
          <w:bCs/>
          <w:color w:val="000000"/>
          <w:lang w:bidi="lv-LV"/>
        </w:rPr>
      </w:pPr>
      <w:r w:rsidRPr="00215D13">
        <w:rPr>
          <w:rFonts w:eastAsia="Times New Roman"/>
          <w:bCs/>
          <w:color w:val="000000"/>
          <w:lang w:bidi="lv-LV"/>
        </w:rPr>
        <w:t>Likuma 85. pantā ir noteikts, ka pēc mierizlīguma apstiprināšanas tiesā par maksātnespējīgu pasludinātā parādnieka pārvaldi veic parādnieka pārvaldes institūcija administratora uzraudzībā. Savukārt Likuma 19. panta pirmā daļa paredz, ka administratoram ir jānodrošina maksātnespējas procesa likumīga un efektīva gaita.</w:t>
      </w:r>
    </w:p>
    <w:p w14:paraId="5E89581F" w14:textId="77777777" w:rsidR="00385240" w:rsidRPr="00215D13" w:rsidRDefault="00385240" w:rsidP="003F4382">
      <w:pPr>
        <w:widowControl/>
        <w:spacing w:after="0" w:line="240" w:lineRule="auto"/>
        <w:ind w:firstLine="709"/>
        <w:jc w:val="both"/>
        <w:rPr>
          <w:shd w:val="clear" w:color="auto" w:fill="FFFFFF"/>
        </w:rPr>
      </w:pPr>
      <w:r w:rsidRPr="00215D13">
        <w:rPr>
          <w:shd w:val="clear" w:color="auto" w:fill="FFFFFF"/>
        </w:rPr>
        <w:t>Mierizlīgums, kreditoriem un parādniekam vienojoties, ir vērsts uz maksātnespējīgā parādnieka saistību izpildi atbilstoši maksātnespējas procesu reglamentējošām tiesību normām. Likuma 110. panta pirmā daļa paredz, ka mierizlīguma vai sanācijas gadījumā administrācijas izmaksas iekļaujamas mierizlīguma vai sanācijas plānā un apmaksājamas pirmām kārtām pilnā apmērā pirms kreditoru prasījumu apmierināšanas.</w:t>
      </w:r>
    </w:p>
    <w:p w14:paraId="39778DFE" w14:textId="77777777" w:rsidR="00C01B02" w:rsidRPr="00215D13" w:rsidRDefault="008F7A71" w:rsidP="003F4382">
      <w:pPr>
        <w:widowControl/>
        <w:spacing w:after="0" w:line="240" w:lineRule="auto"/>
        <w:ind w:firstLine="709"/>
        <w:jc w:val="both"/>
        <w:rPr>
          <w:rFonts w:eastAsia="Times New Roman"/>
          <w:bCs/>
          <w:color w:val="000000"/>
          <w:lang w:bidi="lv-LV"/>
        </w:rPr>
      </w:pPr>
      <w:r w:rsidRPr="00215D13">
        <w:rPr>
          <w:rFonts w:eastAsia="Times New Roman"/>
          <w:bCs/>
          <w:color w:val="000000"/>
          <w:lang w:bidi="lv-LV"/>
        </w:rPr>
        <w:lastRenderedPageBreak/>
        <w:t xml:space="preserve">Lietā nav strīda, ka Zemes gabala nomas maksājumi ir Parādnieka </w:t>
      </w:r>
      <w:r w:rsidR="006C2BFB" w:rsidRPr="00215D13">
        <w:rPr>
          <w:rFonts w:eastAsia="Times New Roman"/>
          <w:bCs/>
          <w:color w:val="000000"/>
          <w:lang w:bidi="lv-LV"/>
        </w:rPr>
        <w:t>maksātnespējas procesa administrācijas izmaksas, kas sedzamas prioritāri.</w:t>
      </w:r>
    </w:p>
    <w:p w14:paraId="2DABF8DD" w14:textId="2221D269" w:rsidR="00DF4FE6" w:rsidRPr="00215D13" w:rsidRDefault="00C01B02" w:rsidP="003F4382">
      <w:pPr>
        <w:widowControl/>
        <w:spacing w:after="0" w:line="240" w:lineRule="auto"/>
        <w:ind w:firstLine="709"/>
        <w:jc w:val="both"/>
        <w:rPr>
          <w:rFonts w:eastAsia="Times New Roman"/>
        </w:rPr>
      </w:pPr>
      <w:r w:rsidRPr="00215D13">
        <w:rPr>
          <w:rFonts w:eastAsia="Times New Roman"/>
          <w:bCs/>
          <w:color w:val="000000"/>
          <w:lang w:bidi="lv-LV"/>
        </w:rPr>
        <w:t>[</w:t>
      </w:r>
      <w:r w:rsidR="00C304FA" w:rsidRPr="00215D13">
        <w:rPr>
          <w:rFonts w:eastAsia="Times New Roman"/>
          <w:bCs/>
          <w:color w:val="000000"/>
          <w:lang w:bidi="lv-LV"/>
        </w:rPr>
        <w:t>6</w:t>
      </w:r>
      <w:r w:rsidRPr="00215D13">
        <w:rPr>
          <w:rFonts w:eastAsia="Times New Roman"/>
          <w:bCs/>
          <w:color w:val="000000"/>
          <w:lang w:bidi="lv-LV"/>
        </w:rPr>
        <w:t xml:space="preserve">.3] Maksātnespējas </w:t>
      </w:r>
      <w:r w:rsidR="002242E3" w:rsidRPr="00215D13">
        <w:rPr>
          <w:rFonts w:eastAsia="Times New Roman"/>
          <w:bCs/>
          <w:color w:val="000000"/>
          <w:lang w:bidi="lv-LV"/>
        </w:rPr>
        <w:t xml:space="preserve">kontroles dienests, izskatot Iesniedzēja 2023. gada </w:t>
      </w:r>
      <w:r w:rsidR="00CB6868" w:rsidRPr="00215D13">
        <w:rPr>
          <w:rFonts w:eastAsia="Times New Roman"/>
        </w:rPr>
        <w:t xml:space="preserve">17. augusta (datēta ar 14. augustu) sūdzību </w:t>
      </w:r>
      <w:r w:rsidR="00C44CE0" w:rsidRPr="00215D13">
        <w:rPr>
          <w:rFonts w:eastAsia="Times New Roman"/>
        </w:rPr>
        <w:t>/numurs/</w:t>
      </w:r>
      <w:r w:rsidR="00CB6868" w:rsidRPr="00215D13">
        <w:rPr>
          <w:rFonts w:eastAsia="Times New Roman"/>
        </w:rPr>
        <w:t>, 2023</w:t>
      </w:r>
      <w:r w:rsidR="00E17A91" w:rsidRPr="00215D13">
        <w:rPr>
          <w:rFonts w:eastAsia="Times New Roman"/>
        </w:rPr>
        <w:t xml:space="preserve">. gada 26. oktobrī pieņēma lēmumu </w:t>
      </w:r>
      <w:r w:rsidR="00407019" w:rsidRPr="00215D13">
        <w:rPr>
          <w:rFonts w:eastAsia="Times New Roman"/>
        </w:rPr>
        <w:t>/lēmuma numurs/</w:t>
      </w:r>
      <w:r w:rsidR="005331DD" w:rsidRPr="00215D13">
        <w:rPr>
          <w:rFonts w:eastAsia="Times New Roman"/>
        </w:rPr>
        <w:t>, ar kuru sūdzību noraidīja.</w:t>
      </w:r>
      <w:r w:rsidR="00682027" w:rsidRPr="00215D13">
        <w:rPr>
          <w:rFonts w:eastAsia="Times New Roman"/>
        </w:rPr>
        <w:t xml:space="preserve"> Lēmumā Maksātnespējas kontroles dienests secināja, ka starp Parādnieku un Iesniedzēju ir strīds par </w:t>
      </w:r>
      <w:r w:rsidR="00401EFF" w:rsidRPr="00215D13">
        <w:rPr>
          <w:rFonts w:eastAsia="Times New Roman"/>
        </w:rPr>
        <w:t xml:space="preserve">veiktajiem maksājumiem. </w:t>
      </w:r>
      <w:r w:rsidR="00C01CF5" w:rsidRPr="00215D13">
        <w:rPr>
          <w:rFonts w:eastAsia="Times New Roman"/>
        </w:rPr>
        <w:t xml:space="preserve">Proti, ir strīds par Parādnieka veikto maksājumu attiecināmību uz konkrētu laika posmu, kā arī ir strīds par parādsaistību pret Iesniedzēju apmēru. Pastāvot atšķirīgai izpratnei par </w:t>
      </w:r>
      <w:r w:rsidR="00CE014D" w:rsidRPr="00215D13">
        <w:rPr>
          <w:rFonts w:eastAsia="Times New Roman"/>
        </w:rPr>
        <w:t>S</w:t>
      </w:r>
      <w:r w:rsidR="00C01CF5" w:rsidRPr="00215D13">
        <w:rPr>
          <w:rFonts w:eastAsia="Times New Roman"/>
        </w:rPr>
        <w:t xml:space="preserve">priedumā nospriesto, strīds turpinās arī pēc </w:t>
      </w:r>
      <w:r w:rsidR="00CE014D" w:rsidRPr="00215D13">
        <w:rPr>
          <w:rFonts w:eastAsia="Times New Roman"/>
        </w:rPr>
        <w:t>S</w:t>
      </w:r>
      <w:r w:rsidR="00C01CF5" w:rsidRPr="00215D13">
        <w:rPr>
          <w:rFonts w:eastAsia="Times New Roman"/>
        </w:rPr>
        <w:t>prieduma stāšanās spēkā.</w:t>
      </w:r>
    </w:p>
    <w:p w14:paraId="72DE655F" w14:textId="77777777" w:rsidR="004F7D09" w:rsidRPr="00215D13" w:rsidRDefault="004F7D09" w:rsidP="004F7D09">
      <w:pPr>
        <w:widowControl/>
        <w:spacing w:after="0" w:line="240" w:lineRule="auto"/>
        <w:ind w:firstLine="709"/>
        <w:jc w:val="both"/>
        <w:rPr>
          <w:rFonts w:eastAsia="Times New Roman"/>
          <w:bCs/>
          <w:color w:val="000000"/>
          <w:lang w:bidi="lv-LV"/>
        </w:rPr>
      </w:pPr>
      <w:r w:rsidRPr="00215D13">
        <w:rPr>
          <w:rFonts w:eastAsia="Times New Roman"/>
          <w:bCs/>
          <w:color w:val="000000"/>
          <w:lang w:bidi="lv-LV"/>
        </w:rPr>
        <w:t>No Administratora sniegtajiem paskaidrojumiem izriet, ka Administrators uzskata, ka Parādnieks pilda mierizlīguma noteikumus pilnā apmērā.</w:t>
      </w:r>
    </w:p>
    <w:p w14:paraId="0A303361" w14:textId="4D48DD16" w:rsidR="00836CAB" w:rsidRPr="00215D13" w:rsidRDefault="00836CAB" w:rsidP="003F4382">
      <w:pPr>
        <w:widowControl/>
        <w:spacing w:after="0" w:line="240" w:lineRule="auto"/>
        <w:ind w:firstLine="709"/>
        <w:jc w:val="both"/>
        <w:rPr>
          <w:rFonts w:eastAsia="Times New Roman"/>
        </w:rPr>
      </w:pPr>
      <w:r w:rsidRPr="00215D13">
        <w:rPr>
          <w:rFonts w:eastAsia="Times New Roman"/>
        </w:rPr>
        <w:t xml:space="preserve">Saskaņā ar Parādnieka </w:t>
      </w:r>
      <w:r w:rsidR="001B6597" w:rsidRPr="00215D13">
        <w:rPr>
          <w:rFonts w:eastAsia="Times New Roman"/>
        </w:rPr>
        <w:t>/datums/</w:t>
      </w:r>
      <w:r w:rsidR="00762BB0" w:rsidRPr="00215D13">
        <w:rPr>
          <w:rFonts w:eastAsia="Times New Roman"/>
        </w:rPr>
        <w:t xml:space="preserve"> kreditoru sapulces protokolu Nr. 42 </w:t>
      </w:r>
      <w:r w:rsidR="00A53CAB" w:rsidRPr="00215D13">
        <w:rPr>
          <w:rFonts w:eastAsia="Times New Roman"/>
        </w:rPr>
        <w:t>Parādnieka pārstāve</w:t>
      </w:r>
      <w:r w:rsidR="00615E4A" w:rsidRPr="00215D13">
        <w:rPr>
          <w:rFonts w:eastAsia="Times New Roman"/>
        </w:rPr>
        <w:t xml:space="preserve"> </w:t>
      </w:r>
      <w:r w:rsidR="00407019" w:rsidRPr="00215D13">
        <w:rPr>
          <w:rFonts w:eastAsia="Times New Roman"/>
        </w:rPr>
        <w:t>/pers. B/</w:t>
      </w:r>
      <w:r w:rsidR="00A53CAB" w:rsidRPr="00215D13">
        <w:rPr>
          <w:rFonts w:eastAsia="Times New Roman"/>
        </w:rPr>
        <w:t xml:space="preserve"> </w:t>
      </w:r>
      <w:r w:rsidR="004F2C1E" w:rsidRPr="00215D13">
        <w:rPr>
          <w:rFonts w:eastAsia="Times New Roman"/>
        </w:rPr>
        <w:t xml:space="preserve">kreditoru sapulcē informēja, ka Iesniedzējam bija nosūtīti </w:t>
      </w:r>
      <w:r w:rsidR="00032D93" w:rsidRPr="00215D13">
        <w:rPr>
          <w:rFonts w:eastAsia="Times New Roman"/>
        </w:rPr>
        <w:t xml:space="preserve">maksājumu salīdzināšanas akti, bet tie netika saņemti atpakaļ. Visi kreditoru sapulcēs apstiprinātie </w:t>
      </w:r>
      <w:r w:rsidR="00615E4A" w:rsidRPr="00215D13">
        <w:rPr>
          <w:rFonts w:eastAsia="Times New Roman"/>
        </w:rPr>
        <w:t xml:space="preserve">maksājumi Iesniedzējam ir veikti pilnā apmērā. Savukārt Parādnieka </w:t>
      </w:r>
      <w:r w:rsidR="004269CE" w:rsidRPr="00215D13">
        <w:rPr>
          <w:rFonts w:eastAsia="Times New Roman"/>
        </w:rPr>
        <w:t xml:space="preserve">pilnvarotais </w:t>
      </w:r>
      <w:r w:rsidR="00615E4A" w:rsidRPr="00215D13">
        <w:rPr>
          <w:rFonts w:eastAsia="Times New Roman"/>
        </w:rPr>
        <w:t xml:space="preserve">pārstāvis </w:t>
      </w:r>
      <w:r w:rsidR="00407019" w:rsidRPr="00215D13">
        <w:rPr>
          <w:rFonts w:eastAsia="Times New Roman"/>
        </w:rPr>
        <w:t>/pers. C/</w:t>
      </w:r>
      <w:r w:rsidR="00615E4A" w:rsidRPr="00215D13">
        <w:rPr>
          <w:rFonts w:eastAsia="Times New Roman"/>
        </w:rPr>
        <w:t xml:space="preserve"> informēja, ka Parādnieks 2024. gada 12. februārī ir iesniedzis prasības pieteikumu pret </w:t>
      </w:r>
      <w:r w:rsidR="000933AD" w:rsidRPr="00215D13">
        <w:rPr>
          <w:rFonts w:eastAsia="Times New Roman"/>
        </w:rPr>
        <w:t>Iesniedzēju.</w:t>
      </w:r>
      <w:r w:rsidR="00017C26" w:rsidRPr="00215D13">
        <w:rPr>
          <w:rFonts w:eastAsia="Times New Roman"/>
        </w:rPr>
        <w:t xml:space="preserve"> Prasības pieteikumā lūgts </w:t>
      </w:r>
      <w:r w:rsidR="00D405FB" w:rsidRPr="00215D13">
        <w:rPr>
          <w:rFonts w:eastAsia="Times New Roman"/>
        </w:rPr>
        <w:t xml:space="preserve">tiesu atzīt, ka kopš 2016. gada 1. janvāra būves īpašniekam Parādniekam nav pienākuma kompensēt </w:t>
      </w:r>
      <w:r w:rsidR="00A8581A" w:rsidRPr="00215D13">
        <w:rPr>
          <w:rFonts w:eastAsia="Times New Roman"/>
        </w:rPr>
        <w:t>zemes īpašniekam Iesniedzējam nekustamā īpašuma nodokļa maksājumus un tiem pievienoto pi</w:t>
      </w:r>
      <w:r w:rsidR="001D48C9" w:rsidRPr="00215D13">
        <w:rPr>
          <w:rFonts w:eastAsia="Times New Roman"/>
        </w:rPr>
        <w:t xml:space="preserve">evienotās vērtības nodokli. Līdz ar to ierosināta </w:t>
      </w:r>
      <w:r w:rsidR="00DC760E" w:rsidRPr="00215D13">
        <w:rPr>
          <w:rFonts w:eastAsia="Times New Roman"/>
        </w:rPr>
        <w:t xml:space="preserve">civillieta </w:t>
      </w:r>
      <w:r w:rsidR="005523BB" w:rsidRPr="00215D13">
        <w:rPr>
          <w:rFonts w:eastAsia="Times New Roman"/>
        </w:rPr>
        <w:t>/lietas numurs/</w:t>
      </w:r>
      <w:r w:rsidR="00DC760E" w:rsidRPr="00215D13">
        <w:rPr>
          <w:rFonts w:eastAsia="Times New Roman"/>
        </w:rPr>
        <w:t>.</w:t>
      </w:r>
    </w:p>
    <w:p w14:paraId="60EEBE81" w14:textId="37FF7C79" w:rsidR="00DC760E" w:rsidRPr="00215D13" w:rsidRDefault="005048C9" w:rsidP="003F4382">
      <w:pPr>
        <w:widowControl/>
        <w:spacing w:after="0" w:line="240" w:lineRule="auto"/>
        <w:ind w:firstLine="709"/>
        <w:jc w:val="both"/>
        <w:rPr>
          <w:rFonts w:eastAsia="Times New Roman"/>
        </w:rPr>
      </w:pPr>
      <w:r w:rsidRPr="00215D13">
        <w:rPr>
          <w:rFonts w:eastAsia="Times New Roman"/>
        </w:rPr>
        <w:t>Saskaņā ar ierakstiem</w:t>
      </w:r>
      <w:r w:rsidR="002419A5" w:rsidRPr="00215D13">
        <w:t xml:space="preserve"> </w:t>
      </w:r>
      <w:r w:rsidR="002419A5" w:rsidRPr="00215D13">
        <w:rPr>
          <w:rFonts w:eastAsia="Times New Roman"/>
        </w:rPr>
        <w:t>Latvijas tiesu portāla e-pakalpojumu vietnē</w:t>
      </w:r>
      <w:r w:rsidR="00755ADA" w:rsidRPr="00215D13">
        <w:rPr>
          <w:rStyle w:val="Vresatsauce"/>
          <w:rFonts w:eastAsia="Times New Roman"/>
        </w:rPr>
        <w:footnoteReference w:id="1"/>
      </w:r>
      <w:r w:rsidR="002419A5" w:rsidRPr="00215D13">
        <w:rPr>
          <w:rFonts w:eastAsia="Times New Roman"/>
        </w:rPr>
        <w:t xml:space="preserve"> civillietā </w:t>
      </w:r>
      <w:r w:rsidR="005523BB" w:rsidRPr="00215D13">
        <w:rPr>
          <w:rFonts w:eastAsia="Times New Roman"/>
        </w:rPr>
        <w:t>/lietas numurs/</w:t>
      </w:r>
      <w:r w:rsidR="0015592E" w:rsidRPr="00215D13">
        <w:rPr>
          <w:rFonts w:eastAsia="Times New Roman"/>
        </w:rPr>
        <w:t xml:space="preserve"> tiesa nozīmēta </w:t>
      </w:r>
      <w:r w:rsidR="005523BB" w:rsidRPr="00215D13">
        <w:rPr>
          <w:rFonts w:eastAsia="Times New Roman"/>
        </w:rPr>
        <w:t>/datums/</w:t>
      </w:r>
      <w:r w:rsidR="0015592E" w:rsidRPr="00215D13">
        <w:rPr>
          <w:rFonts w:eastAsia="Times New Roman"/>
        </w:rPr>
        <w:t>.</w:t>
      </w:r>
    </w:p>
    <w:p w14:paraId="70D2AAC3" w14:textId="13FEFB22" w:rsidR="00E42C0A" w:rsidRPr="00215D13" w:rsidRDefault="00D375D2" w:rsidP="00E42C0A">
      <w:pPr>
        <w:widowControl/>
        <w:spacing w:after="0" w:line="240" w:lineRule="auto"/>
        <w:ind w:firstLine="709"/>
        <w:jc w:val="both"/>
        <w:rPr>
          <w:rFonts w:eastAsia="Times New Roman"/>
        </w:rPr>
      </w:pPr>
      <w:r w:rsidRPr="00215D13">
        <w:rPr>
          <w:rFonts w:eastAsia="Times New Roman"/>
        </w:rPr>
        <w:t xml:space="preserve">Savukārt Iesniedzējs ir cēlis tiesā </w:t>
      </w:r>
      <w:r w:rsidR="00984C1D" w:rsidRPr="00215D13">
        <w:rPr>
          <w:rFonts w:eastAsia="Times New Roman"/>
        </w:rPr>
        <w:t xml:space="preserve">prasību </w:t>
      </w:r>
      <w:r w:rsidRPr="00215D13">
        <w:rPr>
          <w:rFonts w:eastAsia="Times New Roman"/>
        </w:rPr>
        <w:t>p</w:t>
      </w:r>
      <w:r w:rsidR="00984C1D" w:rsidRPr="00215D13">
        <w:rPr>
          <w:rFonts w:eastAsia="Times New Roman"/>
        </w:rPr>
        <w:t xml:space="preserve">ret Parādnieku un </w:t>
      </w:r>
      <w:r w:rsidR="005523BB" w:rsidRPr="00215D13">
        <w:rPr>
          <w:rFonts w:eastAsia="Times New Roman"/>
        </w:rPr>
        <w:t>/</w:t>
      </w:r>
      <w:r w:rsidR="0032627B" w:rsidRPr="00215D13">
        <w:rPr>
          <w:rFonts w:eastAsia="Times New Roman"/>
        </w:rPr>
        <w:t>SIA </w:t>
      </w:r>
      <w:r w:rsidR="0032627B" w:rsidRPr="00215D13">
        <w:t>"</w:t>
      </w:r>
      <w:r w:rsidR="005523BB" w:rsidRPr="00215D13">
        <w:t>Nosaukums C</w:t>
      </w:r>
      <w:r w:rsidR="00746A63" w:rsidRPr="00215D13">
        <w:t>"</w:t>
      </w:r>
      <w:r w:rsidR="005523BB" w:rsidRPr="00215D13">
        <w:t>/</w:t>
      </w:r>
      <w:r w:rsidR="00746A63" w:rsidRPr="00215D13">
        <w:t xml:space="preserve"> </w:t>
      </w:r>
      <w:r w:rsidR="00992677" w:rsidRPr="00215D13">
        <w:t xml:space="preserve">par </w:t>
      </w:r>
      <w:r w:rsidR="00581C6C" w:rsidRPr="00215D13">
        <w:t>uzņēmuma pārej</w:t>
      </w:r>
      <w:r w:rsidR="00487230" w:rsidRPr="00215D13">
        <w:t>as konstatēšanu</w:t>
      </w:r>
      <w:r w:rsidR="00581C6C" w:rsidRPr="00215D13">
        <w:t xml:space="preserve"> un parāda piedziņu.</w:t>
      </w:r>
      <w:r w:rsidRPr="00215D13">
        <w:rPr>
          <w:rFonts w:eastAsia="Times New Roman"/>
        </w:rPr>
        <w:t xml:space="preserve"> </w:t>
      </w:r>
      <w:r w:rsidR="00487230" w:rsidRPr="00215D13">
        <w:rPr>
          <w:rFonts w:eastAsia="Times New Roman"/>
        </w:rPr>
        <w:t xml:space="preserve">Līdz ar to ierosināta </w:t>
      </w:r>
      <w:r w:rsidR="00104D50" w:rsidRPr="00215D13">
        <w:rPr>
          <w:rFonts w:eastAsia="Times New Roman"/>
        </w:rPr>
        <w:t xml:space="preserve">civillieta </w:t>
      </w:r>
      <w:r w:rsidR="005523BB" w:rsidRPr="00215D13">
        <w:rPr>
          <w:rFonts w:eastAsia="Times New Roman"/>
        </w:rPr>
        <w:t>/lietas numurs/</w:t>
      </w:r>
      <w:r w:rsidR="00E42C0A" w:rsidRPr="00215D13">
        <w:rPr>
          <w:rFonts w:eastAsia="Times New Roman"/>
        </w:rPr>
        <w:t>. Saskaņā ar ierakstiem</w:t>
      </w:r>
      <w:r w:rsidR="00E42C0A" w:rsidRPr="00215D13">
        <w:t xml:space="preserve"> </w:t>
      </w:r>
      <w:r w:rsidR="00E42C0A" w:rsidRPr="00215D13">
        <w:rPr>
          <w:rFonts w:eastAsia="Times New Roman"/>
        </w:rPr>
        <w:t xml:space="preserve">Latvijas tiesu portāla e-pakalpojumu vietnē civillietā </w:t>
      </w:r>
      <w:r w:rsidR="005523BB" w:rsidRPr="00215D13">
        <w:rPr>
          <w:rFonts w:eastAsia="Times New Roman"/>
        </w:rPr>
        <w:t>/lietas numurs/</w:t>
      </w:r>
      <w:r w:rsidR="00E42C0A" w:rsidRPr="00215D13">
        <w:rPr>
          <w:rFonts w:eastAsia="Times New Roman"/>
        </w:rPr>
        <w:t xml:space="preserve"> tiesa nozīmēta </w:t>
      </w:r>
      <w:r w:rsidR="005523BB" w:rsidRPr="00215D13">
        <w:rPr>
          <w:rFonts w:eastAsia="Times New Roman"/>
        </w:rPr>
        <w:t>/datums/</w:t>
      </w:r>
    </w:p>
    <w:p w14:paraId="47778234" w14:textId="0F882C68" w:rsidR="000E237D" w:rsidRPr="00215D13" w:rsidRDefault="00C304FA" w:rsidP="00C304FA">
      <w:pPr>
        <w:widowControl/>
        <w:spacing w:after="0" w:line="240" w:lineRule="auto"/>
        <w:ind w:firstLine="709"/>
        <w:jc w:val="both"/>
        <w:rPr>
          <w:rFonts w:eastAsia="Times New Roman"/>
          <w:bCs/>
          <w:color w:val="000000"/>
          <w:lang w:bidi="lv-LV"/>
        </w:rPr>
      </w:pPr>
      <w:r w:rsidRPr="00215D13">
        <w:rPr>
          <w:rFonts w:eastAsia="Times New Roman"/>
          <w:bCs/>
          <w:color w:val="000000"/>
          <w:lang w:bidi="lv-LV"/>
        </w:rPr>
        <w:t xml:space="preserve">Saskaņā ar Likuma 60. panta piekto daļu Maksātnespējas kontroles dienests neizskata sūdzības par administratora lēmumiem, kuru pamatā ir strīds par tiesībām. Līdz ar to likumdevējs Maksātnespējas kontroles dienestam nav piešķīris pilnvaras izšķirt strīdu, </w:t>
      </w:r>
      <w:r w:rsidR="001366E1" w:rsidRPr="00215D13">
        <w:rPr>
          <w:rFonts w:eastAsia="Times New Roman"/>
          <w:bCs/>
          <w:color w:val="000000"/>
          <w:lang w:bidi="lv-LV"/>
        </w:rPr>
        <w:t xml:space="preserve">vai Parādnieks ir veicis visus maksājumus Iesniedzējam </w:t>
      </w:r>
      <w:r w:rsidR="00A54482" w:rsidRPr="00215D13">
        <w:rPr>
          <w:rFonts w:eastAsia="Times New Roman"/>
          <w:bCs/>
          <w:color w:val="000000"/>
          <w:lang w:bidi="lv-LV"/>
        </w:rPr>
        <w:t>atbilstoši</w:t>
      </w:r>
      <w:r w:rsidR="00245A6B" w:rsidRPr="00215D13">
        <w:rPr>
          <w:rFonts w:eastAsia="Times New Roman"/>
          <w:bCs/>
          <w:color w:val="000000"/>
          <w:lang w:bidi="lv-LV"/>
        </w:rPr>
        <w:t xml:space="preserve"> Spriedumam un</w:t>
      </w:r>
      <w:r w:rsidR="00A54482" w:rsidRPr="00215D13">
        <w:rPr>
          <w:rFonts w:eastAsia="Times New Roman"/>
          <w:bCs/>
          <w:color w:val="000000"/>
          <w:lang w:bidi="lv-LV"/>
        </w:rPr>
        <w:t xml:space="preserve"> normatīvajiem aktiem izrakstītajiem rēķiniem.</w:t>
      </w:r>
    </w:p>
    <w:p w14:paraId="4BE59BE2" w14:textId="25B0DA07" w:rsidR="007953A8" w:rsidRPr="00215D13" w:rsidRDefault="00CF7F7A" w:rsidP="007953A8">
      <w:pPr>
        <w:tabs>
          <w:tab w:val="left" w:pos="993"/>
          <w:tab w:val="left" w:pos="1134"/>
        </w:tabs>
        <w:spacing w:after="0" w:line="240" w:lineRule="auto"/>
        <w:ind w:firstLine="709"/>
        <w:jc w:val="both"/>
      </w:pPr>
      <w:r w:rsidRPr="00215D13">
        <w:t xml:space="preserve">Turklāt </w:t>
      </w:r>
      <w:r w:rsidR="007953A8" w:rsidRPr="00215D13">
        <w:t>Likuma "Par tiesu varu" 11. panta pirm</w:t>
      </w:r>
      <w:r w:rsidR="00355EF2" w:rsidRPr="00215D13">
        <w:t>aj</w:t>
      </w:r>
      <w:r w:rsidR="007953A8" w:rsidRPr="00215D13">
        <w:t>ā un otr</w:t>
      </w:r>
      <w:r w:rsidR="00355EF2" w:rsidRPr="00215D13">
        <w:t>aj</w:t>
      </w:r>
      <w:r w:rsidR="007953A8" w:rsidRPr="00215D13">
        <w:t>ā daļ</w:t>
      </w:r>
      <w:r w:rsidR="00355EF2" w:rsidRPr="00215D13">
        <w:t>ā ir noteikts, ka</w:t>
      </w:r>
      <w:r w:rsidR="007953A8" w:rsidRPr="00215D13">
        <w:t xml:space="preserve"> valsts iestādēm, sabiedriskajām un politiskajām organizācijām, citām juridiskajām un fiziskajām personām ir pienākums respektēt un ievērot tiesu neatkarību un tiesnešu neaizskaramību. </w:t>
      </w:r>
    </w:p>
    <w:p w14:paraId="155315F6" w14:textId="12EFDA0F" w:rsidR="00CE014D" w:rsidRPr="00215D13" w:rsidRDefault="007953A8" w:rsidP="00CF7F7A">
      <w:pPr>
        <w:tabs>
          <w:tab w:val="left" w:pos="993"/>
          <w:tab w:val="left" w:pos="1134"/>
        </w:tabs>
        <w:spacing w:after="0" w:line="240" w:lineRule="auto"/>
        <w:ind w:firstLine="709"/>
        <w:jc w:val="both"/>
      </w:pPr>
      <w:r w:rsidRPr="00215D13">
        <w:t>No minētā izriet, ka Maksātnespējas kontroles dienests nav tiesīgs izvērtēt tiesas nolēmumus pēc būtības vai pārvērtēt tiesas (tiesneša) nolēmumā ietverto apstākļu un pierādījumu vērtējumu un motīvus, kā arī iejaukties tiesvedībā</w:t>
      </w:r>
      <w:r w:rsidR="00462E76" w:rsidRPr="00215D13">
        <w:t>s</w:t>
      </w:r>
      <w:r w:rsidRPr="00215D13">
        <w:t xml:space="preserve">. </w:t>
      </w:r>
    </w:p>
    <w:p w14:paraId="7E59D9DF" w14:textId="49385AFA" w:rsidR="00CB4A3A" w:rsidRPr="00215D13" w:rsidRDefault="00CB4A3A" w:rsidP="00CF7F7A">
      <w:pPr>
        <w:tabs>
          <w:tab w:val="left" w:pos="993"/>
          <w:tab w:val="left" w:pos="1134"/>
        </w:tabs>
        <w:spacing w:after="0" w:line="240" w:lineRule="auto"/>
        <w:ind w:firstLine="709"/>
        <w:jc w:val="both"/>
        <w:rPr>
          <w:rFonts w:eastAsia="Times New Roman"/>
        </w:rPr>
      </w:pPr>
      <w:r w:rsidRPr="00215D13">
        <w:t>Ievērojot minēto</w:t>
      </w:r>
      <w:r w:rsidR="008236DE" w:rsidRPr="00215D13">
        <w:t>, secināms, ka Sūdzība šajā daļā ir noraidāma.</w:t>
      </w:r>
    </w:p>
    <w:p w14:paraId="4EEA541F" w14:textId="264084DB" w:rsidR="00E13DB3" w:rsidRPr="00215D13" w:rsidRDefault="005375C8" w:rsidP="003F4382">
      <w:pPr>
        <w:widowControl/>
        <w:spacing w:after="0" w:line="240" w:lineRule="auto"/>
        <w:ind w:firstLine="709"/>
        <w:jc w:val="both"/>
        <w:rPr>
          <w:rFonts w:eastAsia="Times New Roman"/>
          <w:bCs/>
          <w:color w:val="000000"/>
          <w:lang w:bidi="lv-LV"/>
        </w:rPr>
      </w:pPr>
      <w:r w:rsidRPr="00215D13">
        <w:rPr>
          <w:rFonts w:eastAsia="Times New Roman"/>
          <w:bCs/>
          <w:color w:val="000000"/>
          <w:lang w:bidi="lv-LV"/>
        </w:rPr>
        <w:t>[</w:t>
      </w:r>
      <w:r w:rsidR="00F77423" w:rsidRPr="00215D13">
        <w:rPr>
          <w:rFonts w:eastAsia="Times New Roman"/>
          <w:bCs/>
          <w:color w:val="000000"/>
          <w:lang w:bidi="lv-LV"/>
        </w:rPr>
        <w:t>6.4</w:t>
      </w:r>
      <w:r w:rsidRPr="00215D13">
        <w:rPr>
          <w:rFonts w:eastAsia="Times New Roman"/>
          <w:bCs/>
          <w:color w:val="000000"/>
          <w:lang w:bidi="lv-LV"/>
        </w:rPr>
        <w:t xml:space="preserve">] No ierakstiem </w:t>
      </w:r>
      <w:r w:rsidR="002445BE" w:rsidRPr="00215D13">
        <w:rPr>
          <w:rFonts w:eastAsia="Times New Roman"/>
          <w:bCs/>
          <w:color w:val="000000"/>
          <w:lang w:bidi="lv-LV"/>
        </w:rPr>
        <w:t>zemesgrāmat</w:t>
      </w:r>
      <w:r w:rsidR="00002C85" w:rsidRPr="00215D13">
        <w:rPr>
          <w:rFonts w:eastAsia="Times New Roman"/>
          <w:bCs/>
          <w:color w:val="000000"/>
          <w:lang w:bidi="lv-LV"/>
        </w:rPr>
        <w:t xml:space="preserve">ā neizriet, ka </w:t>
      </w:r>
      <w:r w:rsidR="00D81738" w:rsidRPr="00215D13">
        <w:rPr>
          <w:rFonts w:eastAsia="Times New Roman"/>
          <w:bCs/>
          <w:color w:val="000000"/>
          <w:lang w:bidi="lv-LV"/>
        </w:rPr>
        <w:t xml:space="preserve">Parādniekam piederošā būve, kas atrodas uz </w:t>
      </w:r>
      <w:r w:rsidR="0096792C" w:rsidRPr="00215D13">
        <w:rPr>
          <w:rFonts w:eastAsia="Times New Roman"/>
          <w:bCs/>
          <w:color w:val="000000"/>
          <w:lang w:bidi="lv-LV"/>
        </w:rPr>
        <w:t>Zemes gabal</w:t>
      </w:r>
      <w:r w:rsidR="00D81738" w:rsidRPr="00215D13">
        <w:rPr>
          <w:rFonts w:eastAsia="Times New Roman"/>
          <w:bCs/>
          <w:color w:val="000000"/>
          <w:lang w:bidi="lv-LV"/>
        </w:rPr>
        <w:t>a,</w:t>
      </w:r>
      <w:r w:rsidR="0096792C" w:rsidRPr="00215D13">
        <w:rPr>
          <w:rFonts w:eastAsia="Times New Roman"/>
          <w:bCs/>
          <w:color w:val="000000"/>
          <w:lang w:bidi="lv-LV"/>
        </w:rPr>
        <w:t xml:space="preserve"> ir atsavināt</w:t>
      </w:r>
      <w:r w:rsidR="00D81738" w:rsidRPr="00215D13">
        <w:rPr>
          <w:rFonts w:eastAsia="Times New Roman"/>
          <w:bCs/>
          <w:color w:val="000000"/>
          <w:lang w:bidi="lv-LV"/>
        </w:rPr>
        <w:t>a</w:t>
      </w:r>
      <w:r w:rsidR="0096792C" w:rsidRPr="00215D13">
        <w:rPr>
          <w:rFonts w:eastAsia="Times New Roman"/>
          <w:bCs/>
          <w:color w:val="000000"/>
          <w:lang w:bidi="lv-LV"/>
        </w:rPr>
        <w:t>.</w:t>
      </w:r>
      <w:r w:rsidR="002203D8" w:rsidRPr="00215D13">
        <w:rPr>
          <w:rFonts w:eastAsia="Times New Roman"/>
          <w:bCs/>
          <w:color w:val="000000"/>
          <w:lang w:bidi="lv-LV"/>
        </w:rPr>
        <w:t xml:space="preserve"> Līdz ar to neapstiprinās </w:t>
      </w:r>
      <w:r w:rsidR="001E313C" w:rsidRPr="00215D13">
        <w:rPr>
          <w:rFonts w:eastAsia="Times New Roman"/>
          <w:bCs/>
          <w:color w:val="000000"/>
          <w:lang w:bidi="lv-LV"/>
        </w:rPr>
        <w:t xml:space="preserve">Sūdzībā norādītais, ka </w:t>
      </w:r>
      <w:r w:rsidR="00137326" w:rsidRPr="00215D13">
        <w:rPr>
          <w:rFonts w:eastAsia="Times New Roman"/>
          <w:bCs/>
          <w:color w:val="000000"/>
          <w:lang w:bidi="lv-LV"/>
        </w:rPr>
        <w:t>Parādnieks ir veicis sev piederošās mantas</w:t>
      </w:r>
      <w:r w:rsidR="006F3E05" w:rsidRPr="00215D13">
        <w:rPr>
          <w:rFonts w:eastAsia="Times New Roman"/>
          <w:bCs/>
          <w:color w:val="000000"/>
          <w:lang w:bidi="lv-LV"/>
        </w:rPr>
        <w:t>, kas tieši ietekmē Iesniedzēja intereses,</w:t>
      </w:r>
      <w:r w:rsidR="00137326" w:rsidRPr="00215D13">
        <w:rPr>
          <w:rFonts w:eastAsia="Times New Roman"/>
          <w:bCs/>
          <w:color w:val="000000"/>
          <w:lang w:bidi="lv-LV"/>
        </w:rPr>
        <w:t xml:space="preserve"> atsavināšanu, nesedzot </w:t>
      </w:r>
      <w:r w:rsidR="00CB4A3A" w:rsidRPr="00215D13">
        <w:rPr>
          <w:rFonts w:eastAsia="Times New Roman"/>
          <w:bCs/>
          <w:color w:val="000000"/>
          <w:lang w:bidi="lv-LV"/>
        </w:rPr>
        <w:t xml:space="preserve">ar to saistītās </w:t>
      </w:r>
      <w:r w:rsidR="0012219C" w:rsidRPr="00215D13">
        <w:rPr>
          <w:rFonts w:eastAsia="Times New Roman"/>
          <w:bCs/>
          <w:color w:val="000000"/>
          <w:lang w:bidi="lv-LV"/>
        </w:rPr>
        <w:t>maksātnespējas procesa izmaksas pirms kreditoru prasījumu segšanas</w:t>
      </w:r>
      <w:r w:rsidR="00610C4A" w:rsidRPr="00215D13">
        <w:rPr>
          <w:rFonts w:eastAsia="Times New Roman"/>
          <w:bCs/>
          <w:color w:val="000000"/>
          <w:lang w:bidi="lv-LV"/>
        </w:rPr>
        <w:t xml:space="preserve"> (skatīt arī šā lēmuma 6.3. punktu)</w:t>
      </w:r>
      <w:r w:rsidR="0012219C" w:rsidRPr="00215D13">
        <w:rPr>
          <w:rFonts w:eastAsia="Times New Roman"/>
          <w:bCs/>
          <w:color w:val="000000"/>
          <w:lang w:bidi="lv-LV"/>
        </w:rPr>
        <w:t>.</w:t>
      </w:r>
    </w:p>
    <w:p w14:paraId="3FCFADC9" w14:textId="79C5F0E7" w:rsidR="007E0C43" w:rsidRPr="00215D13" w:rsidRDefault="007E0C43" w:rsidP="007E0C43">
      <w:pPr>
        <w:autoSpaceDE w:val="0"/>
        <w:autoSpaceDN w:val="0"/>
        <w:adjustRightInd w:val="0"/>
        <w:spacing w:after="0" w:line="240" w:lineRule="auto"/>
        <w:ind w:firstLine="709"/>
        <w:jc w:val="both"/>
      </w:pPr>
      <w:r w:rsidRPr="00215D13">
        <w:t xml:space="preserve">Sūdzības iesniedzēja iespējamais tiesību aizskārums ir viens no priekšnoteikumiem, lai Maksātnespējas kontroles dienests, izskatot sūdzību, vērtētu tajā norādīto administratora rīcību. </w:t>
      </w:r>
    </w:p>
    <w:p w14:paraId="7C70D038" w14:textId="0E4BCBBC" w:rsidR="00FE4225" w:rsidRPr="00215D13" w:rsidRDefault="00FE4225" w:rsidP="007E0C43">
      <w:pPr>
        <w:autoSpaceDE w:val="0"/>
        <w:autoSpaceDN w:val="0"/>
        <w:adjustRightInd w:val="0"/>
        <w:spacing w:after="0" w:line="240" w:lineRule="auto"/>
        <w:ind w:firstLine="709"/>
        <w:jc w:val="both"/>
      </w:pPr>
      <w:r w:rsidRPr="00215D13">
        <w:t xml:space="preserve">Maksātnespējas kontroles dienesta rīcībā šā lēmuma pieņemšanas brīdī nav </w:t>
      </w:r>
      <w:r w:rsidR="0034763B" w:rsidRPr="00215D13">
        <w:t>pierādījumu, kas apliecinātu, ka Parādnieks</w:t>
      </w:r>
      <w:r w:rsidR="00493CCB" w:rsidRPr="00215D13">
        <w:t xml:space="preserve"> ir saņēmis Administratora piekrišanu un atsavinājis būvi, kas atrodas </w:t>
      </w:r>
      <w:r w:rsidR="00253357" w:rsidRPr="00215D13">
        <w:t xml:space="preserve">uz </w:t>
      </w:r>
      <w:r w:rsidR="00493CCB" w:rsidRPr="00215D13">
        <w:t>Zemes gabala.</w:t>
      </w:r>
    </w:p>
    <w:p w14:paraId="1D4ADDD9" w14:textId="0B13F34C" w:rsidR="007E0C43" w:rsidRPr="00215D13" w:rsidRDefault="007E0C43" w:rsidP="007E0C43">
      <w:pPr>
        <w:widowControl/>
        <w:spacing w:after="0" w:line="240" w:lineRule="auto"/>
        <w:ind w:firstLine="709"/>
        <w:jc w:val="both"/>
        <w:rPr>
          <w:rFonts w:eastAsia="Times New Roman"/>
        </w:rPr>
      </w:pPr>
      <w:r w:rsidRPr="00215D13">
        <w:rPr>
          <w:rFonts w:eastAsia="Times New Roman"/>
        </w:rPr>
        <w:t xml:space="preserve">Ievērojot minēto, </w:t>
      </w:r>
      <w:r w:rsidR="00DE2C45" w:rsidRPr="00215D13">
        <w:rPr>
          <w:rFonts w:eastAsia="Times New Roman"/>
        </w:rPr>
        <w:t>secināms, ka Sūdzība šajā daļā ir noraidāma.</w:t>
      </w:r>
    </w:p>
    <w:p w14:paraId="4BE29C3C" w14:textId="1CBD450E" w:rsidR="00BC2808" w:rsidRPr="00215D13" w:rsidRDefault="009E1C9A" w:rsidP="003F4382">
      <w:pPr>
        <w:widowControl/>
        <w:spacing w:after="0" w:line="240" w:lineRule="auto"/>
        <w:ind w:firstLine="709"/>
        <w:jc w:val="both"/>
        <w:rPr>
          <w:rFonts w:eastAsia="Times New Roman"/>
          <w:bCs/>
          <w:color w:val="000000"/>
          <w:lang w:bidi="lv-LV"/>
        </w:rPr>
      </w:pPr>
      <w:r w:rsidRPr="00215D13">
        <w:rPr>
          <w:rFonts w:eastAsia="Times New Roman"/>
          <w:bCs/>
          <w:color w:val="000000"/>
          <w:lang w:bidi="lv-LV"/>
        </w:rPr>
        <w:lastRenderedPageBreak/>
        <w:t>[</w:t>
      </w:r>
      <w:r w:rsidR="0076445D" w:rsidRPr="00215D13">
        <w:rPr>
          <w:rFonts w:eastAsia="Times New Roman"/>
          <w:bCs/>
          <w:color w:val="000000"/>
          <w:lang w:bidi="lv-LV"/>
        </w:rPr>
        <w:t>6.5</w:t>
      </w:r>
      <w:r w:rsidRPr="00215D13">
        <w:rPr>
          <w:rFonts w:eastAsia="Times New Roman"/>
          <w:bCs/>
          <w:color w:val="000000"/>
          <w:lang w:bidi="lv-LV"/>
        </w:rPr>
        <w:t>] </w:t>
      </w:r>
      <w:r w:rsidR="00BC2808" w:rsidRPr="00215D13">
        <w:rPr>
          <w:rFonts w:eastAsia="Times New Roman"/>
          <w:bCs/>
          <w:color w:val="000000"/>
          <w:lang w:bidi="lv-LV"/>
        </w:rPr>
        <w:t>Par Sūdzībā izteiktajiem</w:t>
      </w:r>
      <w:r w:rsidR="00C05963" w:rsidRPr="00215D13">
        <w:rPr>
          <w:rFonts w:eastAsia="Times New Roman"/>
          <w:bCs/>
          <w:color w:val="000000"/>
          <w:lang w:bidi="lv-LV"/>
        </w:rPr>
        <w:t xml:space="preserve"> papildu</w:t>
      </w:r>
      <w:r w:rsidR="00BC2808" w:rsidRPr="00215D13">
        <w:rPr>
          <w:rFonts w:eastAsia="Times New Roman"/>
          <w:bCs/>
          <w:color w:val="000000"/>
          <w:lang w:bidi="lv-LV"/>
        </w:rPr>
        <w:t xml:space="preserve"> lūgumiem (skatīt šā lēmuma </w:t>
      </w:r>
      <w:r w:rsidR="00B51A95" w:rsidRPr="00215D13">
        <w:rPr>
          <w:rFonts w:eastAsia="Times New Roman"/>
          <w:bCs/>
          <w:color w:val="000000"/>
          <w:lang w:bidi="lv-LV"/>
        </w:rPr>
        <w:t>2.3. punktu)</w:t>
      </w:r>
      <w:r w:rsidR="00BC2808" w:rsidRPr="00215D13">
        <w:rPr>
          <w:rFonts w:eastAsia="Times New Roman"/>
          <w:bCs/>
          <w:color w:val="000000"/>
          <w:lang w:bidi="lv-LV"/>
        </w:rPr>
        <w:t xml:space="preserve"> </w:t>
      </w:r>
      <w:r w:rsidR="00847B90" w:rsidRPr="00215D13">
        <w:rPr>
          <w:rFonts w:eastAsia="Times New Roman"/>
          <w:bCs/>
          <w:color w:val="000000"/>
          <w:lang w:bidi="lv-LV"/>
        </w:rPr>
        <w:t xml:space="preserve">izprasīt no Administratora ziņas un uzlikt tiesisko pienākumu, </w:t>
      </w:r>
      <w:r w:rsidR="00BC2808" w:rsidRPr="00215D13">
        <w:rPr>
          <w:rFonts w:eastAsia="Times New Roman"/>
          <w:bCs/>
          <w:color w:val="000000"/>
          <w:lang w:bidi="lv-LV"/>
        </w:rPr>
        <w:t>norādāms turpmāk minētais.</w:t>
      </w:r>
    </w:p>
    <w:p w14:paraId="256A3466" w14:textId="1DDEE699" w:rsidR="00D830F8" w:rsidRPr="00215D13" w:rsidRDefault="00EE3D97" w:rsidP="00D830F8">
      <w:pPr>
        <w:widowControl/>
        <w:spacing w:after="0" w:line="240" w:lineRule="auto"/>
        <w:ind w:firstLine="709"/>
        <w:jc w:val="both"/>
        <w:rPr>
          <w:rFonts w:eastAsia="Times New Roman"/>
          <w:bCs/>
          <w:color w:val="000000"/>
          <w:lang w:bidi="lv-LV"/>
        </w:rPr>
      </w:pPr>
      <w:r w:rsidRPr="00215D13">
        <w:rPr>
          <w:rFonts w:eastAsia="Times New Roman"/>
        </w:rPr>
        <w:t>Maksātnespējas kontroles dienests, izskatot Sūdzību, vērtē Administratora rīcību, ciktāl tā aizskar tieši Iesniedzēja intereses</w:t>
      </w:r>
      <w:r w:rsidR="00EC1D75" w:rsidRPr="00215D13">
        <w:rPr>
          <w:rFonts w:eastAsia="Times New Roman"/>
        </w:rPr>
        <w:t xml:space="preserve"> (skatīt arī šā lēmuma 6.3. un 6.4. punktu)</w:t>
      </w:r>
      <w:r w:rsidRPr="00215D13">
        <w:rPr>
          <w:rFonts w:eastAsia="Times New Roman"/>
        </w:rPr>
        <w:t xml:space="preserve">. </w:t>
      </w:r>
      <w:r w:rsidR="00D830F8" w:rsidRPr="00215D13">
        <w:rPr>
          <w:rFonts w:eastAsia="Times New Roman"/>
          <w:bCs/>
          <w:color w:val="000000"/>
          <w:lang w:bidi="lv-LV"/>
        </w:rPr>
        <w:t>Maksātnespējas kontroles dienestam</w:t>
      </w:r>
      <w:r w:rsidR="00FA6019" w:rsidRPr="00215D13">
        <w:rPr>
          <w:rFonts w:eastAsia="Times New Roman"/>
          <w:bCs/>
          <w:color w:val="000000"/>
          <w:lang w:bidi="lv-LV"/>
        </w:rPr>
        <w:t xml:space="preserve"> konkrētajā gadījumā</w:t>
      </w:r>
      <w:r w:rsidR="00D830F8" w:rsidRPr="00215D13">
        <w:rPr>
          <w:rFonts w:eastAsia="Times New Roman"/>
          <w:bCs/>
          <w:color w:val="000000"/>
          <w:lang w:bidi="lv-LV"/>
        </w:rPr>
        <w:t xml:space="preserve">, ievērojot Maksātnespējas kontroles dienestam piešķirto pilnvaru robežas, nav pamata Administratora rīcībā, uzraugot Parādnieka mierizlīguma norisi saistībā ar Parādnieka pienākumu veikt maksājumus Iesniedzējam, atzīt pārkāpumu. </w:t>
      </w:r>
    </w:p>
    <w:p w14:paraId="5B84DFF3" w14:textId="08DF3CF6" w:rsidR="00AA6CEA" w:rsidRPr="00215D13" w:rsidRDefault="001D3496" w:rsidP="003F4382">
      <w:pPr>
        <w:widowControl/>
        <w:spacing w:after="0" w:line="240" w:lineRule="auto"/>
        <w:ind w:firstLine="709"/>
        <w:jc w:val="both"/>
        <w:rPr>
          <w:rStyle w:val="ui-provider"/>
        </w:rPr>
      </w:pPr>
      <w:r w:rsidRPr="00215D13">
        <w:rPr>
          <w:rStyle w:val="ui-provider"/>
        </w:rPr>
        <w:t>Vienlaikus</w:t>
      </w:r>
      <w:r w:rsidR="00090FDE" w:rsidRPr="00215D13">
        <w:rPr>
          <w:rStyle w:val="ui-provider"/>
        </w:rPr>
        <w:t xml:space="preserve"> </w:t>
      </w:r>
      <w:r w:rsidR="00A66B2F" w:rsidRPr="00215D13">
        <w:rPr>
          <w:rStyle w:val="ui-provider"/>
        </w:rPr>
        <w:t>Maksātnespējas kontroles dienests dara zināmu, ka Sūdzībā sniegtā informācija tiek ņemta vērā un tā nepieciešamības gadījumā tiks izmantota, veicot Administratora uzraudzību. Tāpat Maksātnespējas kontroles dienests vērš uzmanību, ka lēmuma pieņemšana, izskatot sūdzību, neierobežo Maksātnespējas kontroles dienestu veikt uzraudzību un izdarīt citus secinājumus, noskaidrojot papildu informāciju.</w:t>
      </w:r>
    </w:p>
    <w:p w14:paraId="426B692C" w14:textId="69BFC971" w:rsidR="00AC1C79" w:rsidRPr="00215D13" w:rsidRDefault="00AC1C79" w:rsidP="003F4382">
      <w:pPr>
        <w:widowControl/>
        <w:spacing w:after="0" w:line="240" w:lineRule="auto"/>
        <w:ind w:firstLine="709"/>
        <w:jc w:val="both"/>
        <w:rPr>
          <w:rFonts w:eastAsia="Times New Roman"/>
          <w:bCs/>
        </w:rPr>
      </w:pPr>
      <w:r w:rsidRPr="00215D13">
        <w:rPr>
          <w:rFonts w:eastAsia="Times New Roman"/>
          <w:bCs/>
          <w:iCs/>
          <w:lang w:eastAsia="zh-CN"/>
        </w:rPr>
        <w:t>[</w:t>
      </w:r>
      <w:r w:rsidR="00090FDE" w:rsidRPr="00215D13">
        <w:rPr>
          <w:rFonts w:eastAsia="Times New Roman"/>
          <w:bCs/>
          <w:iCs/>
          <w:lang w:eastAsia="zh-CN"/>
        </w:rPr>
        <w:t>7</w:t>
      </w:r>
      <w:r w:rsidRPr="00215D13">
        <w:rPr>
          <w:rFonts w:eastAsia="Times New Roman"/>
          <w:bCs/>
          <w:iCs/>
          <w:lang w:eastAsia="zh-CN"/>
        </w:rPr>
        <w:t>] </w:t>
      </w:r>
      <w:r w:rsidRPr="00215D13">
        <w:rPr>
          <w:rFonts w:eastAsia="Times New Roman"/>
        </w:rPr>
        <w:t xml:space="preserve">Izvērtējot </w:t>
      </w:r>
      <w:r w:rsidRPr="00215D13">
        <w:rPr>
          <w:rFonts w:eastAsia="Times New Roman"/>
          <w:bCs/>
        </w:rPr>
        <w:t>minēto un pamatojoties uz norādītajām tiesību normām, kā arī Maksātnespējas likuma pārejas noteikumu 2. punktu, Maksātnespējas likuma</w:t>
      </w:r>
      <w:r w:rsidRPr="00215D13">
        <w:t xml:space="preserve"> </w:t>
      </w:r>
      <w:r w:rsidRPr="00215D13">
        <w:rPr>
          <w:rFonts w:eastAsia="Times New Roman"/>
          <w:bCs/>
        </w:rPr>
        <w:t>174.</w:t>
      </w:r>
      <w:r w:rsidRPr="00215D13">
        <w:rPr>
          <w:rFonts w:eastAsia="Times New Roman"/>
          <w:bCs/>
          <w:vertAlign w:val="superscript"/>
        </w:rPr>
        <w:t>1</w:t>
      </w:r>
      <w:r w:rsidRPr="00215D13">
        <w:rPr>
          <w:rFonts w:eastAsia="Times New Roman"/>
          <w:bCs/>
        </w:rPr>
        <w:t xml:space="preserve"> panta 1., 2. punktu (Likuma 32.</w:t>
      </w:r>
      <w:r w:rsidRPr="00215D13">
        <w:rPr>
          <w:rFonts w:eastAsia="Times New Roman"/>
          <w:bCs/>
          <w:vertAlign w:val="superscript"/>
        </w:rPr>
        <w:t>2</w:t>
      </w:r>
      <w:r w:rsidRPr="00215D13">
        <w:rPr>
          <w:rFonts w:eastAsia="Times New Roman"/>
          <w:bCs/>
        </w:rPr>
        <w:t xml:space="preserve"> panta pirmās daļas 4. punkts, otrās daļas 6., 7. punkts, 23. panta trešā daļa), 175. panta pirmās daļas 2. punktu (Likuma </w:t>
      </w:r>
      <w:r w:rsidRPr="00215D13">
        <w:rPr>
          <w:rFonts w:eastAsia="Times New Roman"/>
          <w:bCs/>
          <w:iCs/>
          <w:lang w:eastAsia="zh-CN"/>
        </w:rPr>
        <w:t>32.</w:t>
      </w:r>
      <w:r w:rsidRPr="00215D13">
        <w:rPr>
          <w:rFonts w:eastAsia="Times New Roman"/>
          <w:bCs/>
          <w:iCs/>
          <w:vertAlign w:val="superscript"/>
          <w:lang w:eastAsia="zh-CN"/>
        </w:rPr>
        <w:t>4</w:t>
      </w:r>
      <w:r w:rsidRPr="00215D13">
        <w:rPr>
          <w:rFonts w:eastAsia="Times New Roman"/>
          <w:bCs/>
          <w:iCs/>
          <w:lang w:eastAsia="zh-CN"/>
        </w:rPr>
        <w:t xml:space="preserve"> panta pirmās daļas 3. punkts un trešā daļa, 61. panta piektā daļa)</w:t>
      </w:r>
      <w:r w:rsidRPr="00215D13">
        <w:rPr>
          <w:rFonts w:eastAsia="Times New Roman"/>
          <w:bCs/>
        </w:rPr>
        <w:t>, 176. panta pirmo, otro daļu</w:t>
      </w:r>
      <w:r w:rsidR="003F4382" w:rsidRPr="00215D13">
        <w:rPr>
          <w:rFonts w:eastAsia="Times New Roman"/>
          <w:bCs/>
        </w:rPr>
        <w:t xml:space="preserve"> un trešo daļu</w:t>
      </w:r>
      <w:r w:rsidRPr="00215D13">
        <w:rPr>
          <w:rFonts w:eastAsia="Times New Roman"/>
          <w:bCs/>
        </w:rPr>
        <w:t xml:space="preserve"> (Likuma 60. panta pirmā </w:t>
      </w:r>
      <w:r w:rsidR="003F4382" w:rsidRPr="00215D13">
        <w:rPr>
          <w:rFonts w:eastAsia="Times New Roman"/>
          <w:bCs/>
        </w:rPr>
        <w:t xml:space="preserve">un piektā </w:t>
      </w:r>
      <w:r w:rsidRPr="00215D13">
        <w:rPr>
          <w:rFonts w:eastAsia="Times New Roman"/>
          <w:bCs/>
        </w:rPr>
        <w:t>daļa),</w:t>
      </w:r>
    </w:p>
    <w:p w14:paraId="1D899214" w14:textId="77777777" w:rsidR="00AC1C79" w:rsidRPr="00215D13" w:rsidRDefault="00AC1C79" w:rsidP="003F4382">
      <w:pPr>
        <w:widowControl/>
        <w:spacing w:after="0" w:line="240" w:lineRule="auto"/>
        <w:ind w:firstLine="709"/>
        <w:jc w:val="both"/>
        <w:rPr>
          <w:rFonts w:eastAsia="Times New Roman"/>
          <w:b/>
          <w:bCs/>
          <w:iCs/>
          <w:lang w:eastAsia="zh-CN"/>
        </w:rPr>
      </w:pPr>
    </w:p>
    <w:p w14:paraId="41B5C0B6" w14:textId="364B8B5B" w:rsidR="00AC1C79" w:rsidRPr="00215D13" w:rsidRDefault="003F4382" w:rsidP="003F4382">
      <w:pPr>
        <w:widowControl/>
        <w:spacing w:after="0" w:line="240" w:lineRule="auto"/>
        <w:ind w:firstLine="709"/>
        <w:jc w:val="center"/>
        <w:rPr>
          <w:rFonts w:eastAsia="Times New Roman"/>
          <w:b/>
          <w:bCs/>
          <w:iCs/>
          <w:lang w:eastAsia="zh-CN"/>
        </w:rPr>
      </w:pPr>
      <w:r w:rsidRPr="00215D13">
        <w:rPr>
          <w:rFonts w:eastAsia="Times New Roman"/>
          <w:b/>
          <w:bCs/>
          <w:iCs/>
          <w:lang w:eastAsia="zh-CN"/>
        </w:rPr>
        <w:t>nolēmu</w:t>
      </w:r>
      <w:r w:rsidR="00AC1C79" w:rsidRPr="00215D13">
        <w:rPr>
          <w:rFonts w:eastAsia="Times New Roman"/>
          <w:b/>
          <w:bCs/>
          <w:iCs/>
          <w:lang w:eastAsia="zh-CN"/>
        </w:rPr>
        <w:t>:</w:t>
      </w:r>
    </w:p>
    <w:p w14:paraId="7633F041" w14:textId="77777777" w:rsidR="00AC1C79" w:rsidRPr="00215D13" w:rsidRDefault="00AC1C79" w:rsidP="003F4382">
      <w:pPr>
        <w:widowControl/>
        <w:spacing w:after="0" w:line="240" w:lineRule="auto"/>
        <w:ind w:firstLine="709"/>
        <w:jc w:val="center"/>
        <w:rPr>
          <w:rFonts w:eastAsia="Times New Roman"/>
          <w:b/>
          <w:bCs/>
          <w:iCs/>
          <w:lang w:eastAsia="zh-CN"/>
        </w:rPr>
      </w:pPr>
    </w:p>
    <w:p w14:paraId="4FA765DC" w14:textId="653B4717" w:rsidR="00AC1C79" w:rsidRPr="00215D13" w:rsidRDefault="005523BB" w:rsidP="003F4382">
      <w:pPr>
        <w:widowControl/>
        <w:spacing w:after="0" w:line="240" w:lineRule="auto"/>
        <w:ind w:firstLine="709"/>
        <w:jc w:val="both"/>
        <w:rPr>
          <w:rFonts w:eastAsia="Times New Roman"/>
        </w:rPr>
      </w:pPr>
      <w:r w:rsidRPr="00215D13">
        <w:rPr>
          <w:rFonts w:eastAsia="Times New Roman"/>
        </w:rPr>
        <w:t>/</w:t>
      </w:r>
      <w:r w:rsidR="003F4382" w:rsidRPr="00215D13">
        <w:rPr>
          <w:rFonts w:eastAsia="Times New Roman"/>
        </w:rPr>
        <w:t>SIA </w:t>
      </w:r>
      <w:r w:rsidR="00356AF6" w:rsidRPr="00215D13">
        <w:t>"</w:t>
      </w:r>
      <w:r w:rsidRPr="00215D13">
        <w:rPr>
          <w:lang w:eastAsia="en-US"/>
        </w:rPr>
        <w:t>Nosaukums A</w:t>
      </w:r>
      <w:r w:rsidR="00356AF6" w:rsidRPr="00215D13">
        <w:t>"</w:t>
      </w:r>
      <w:r w:rsidRPr="00215D13">
        <w:t>/</w:t>
      </w:r>
      <w:r w:rsidR="00356AF6" w:rsidRPr="00215D13">
        <w:rPr>
          <w:rFonts w:eastAsia="Times New Roman"/>
        </w:rPr>
        <w:t xml:space="preserve"> 2024. gada 30. jūlija sūdzīb</w:t>
      </w:r>
      <w:r w:rsidR="004D41EC" w:rsidRPr="00215D13">
        <w:rPr>
          <w:rFonts w:eastAsia="Times New Roman"/>
        </w:rPr>
        <w:t>u</w:t>
      </w:r>
      <w:r w:rsidR="00356AF6" w:rsidRPr="00215D13">
        <w:rPr>
          <w:rFonts w:eastAsia="Times New Roman"/>
        </w:rPr>
        <w:t xml:space="preserve"> </w:t>
      </w:r>
      <w:r w:rsidR="004E29A1" w:rsidRPr="00215D13">
        <w:rPr>
          <w:rFonts w:eastAsia="Times New Roman"/>
        </w:rPr>
        <w:t>/numurs/</w:t>
      </w:r>
      <w:r w:rsidR="003F4382" w:rsidRPr="00215D13">
        <w:rPr>
          <w:rFonts w:eastAsia="Times New Roman"/>
        </w:rPr>
        <w:t xml:space="preserve"> par maksātnespējas procesa administratora </w:t>
      </w:r>
      <w:r w:rsidRPr="00215D13">
        <w:rPr>
          <w:rFonts w:eastAsia="Times New Roman"/>
        </w:rPr>
        <w:t>/Administrators/</w:t>
      </w:r>
      <w:r w:rsidR="003F4382" w:rsidRPr="00215D13">
        <w:rPr>
          <w:rFonts w:eastAsia="Times New Roman"/>
        </w:rPr>
        <w:t xml:space="preserve">, </w:t>
      </w:r>
      <w:r w:rsidRPr="00215D13">
        <w:rPr>
          <w:rFonts w:eastAsia="Times New Roman"/>
        </w:rPr>
        <w:t>/</w:t>
      </w:r>
      <w:r w:rsidR="003F4382" w:rsidRPr="00215D13">
        <w:rPr>
          <w:rFonts w:eastAsia="Times New Roman"/>
        </w:rPr>
        <w:t xml:space="preserve">amata apliecības </w:t>
      </w:r>
      <w:r w:rsidRPr="00215D13">
        <w:rPr>
          <w:rFonts w:eastAsia="Times New Roman"/>
        </w:rPr>
        <w:t>numurs/</w:t>
      </w:r>
      <w:r w:rsidR="003F4382" w:rsidRPr="00215D13">
        <w:rPr>
          <w:rFonts w:eastAsia="Times New Roman"/>
        </w:rPr>
        <w:t xml:space="preserve">, rīcību </w:t>
      </w:r>
      <w:r w:rsidRPr="00215D13">
        <w:rPr>
          <w:rFonts w:eastAsia="Times New Roman"/>
        </w:rPr>
        <w:t>/</w:t>
      </w:r>
      <w:r w:rsidR="003F4382" w:rsidRPr="00215D13">
        <w:t>AS </w:t>
      </w:r>
      <w:r w:rsidR="00DD2960" w:rsidRPr="00215D13">
        <w:t>"</w:t>
      </w:r>
      <w:r w:rsidRPr="00215D13">
        <w:t>Nosaukums B</w:t>
      </w:r>
      <w:r w:rsidR="00DD2960" w:rsidRPr="00215D13">
        <w:t>"</w:t>
      </w:r>
      <w:r w:rsidRPr="00215D13">
        <w:t>/</w:t>
      </w:r>
      <w:r w:rsidR="003F4382" w:rsidRPr="00215D13">
        <w:t xml:space="preserve">, </w:t>
      </w:r>
      <w:r w:rsidRPr="00215D13">
        <w:t>/</w:t>
      </w:r>
      <w:r w:rsidR="003F4382" w:rsidRPr="00215D13">
        <w:t xml:space="preserve">reģistrācijas </w:t>
      </w:r>
      <w:r w:rsidRPr="00215D13">
        <w:t>numurs/</w:t>
      </w:r>
      <w:r w:rsidR="003F4382" w:rsidRPr="00215D13">
        <w:t xml:space="preserve">, </w:t>
      </w:r>
      <w:r w:rsidR="003F4382" w:rsidRPr="00215D13">
        <w:rPr>
          <w:rFonts w:eastAsia="Times New Roman"/>
        </w:rPr>
        <w:t xml:space="preserve">maksātnespējas procesā </w:t>
      </w:r>
      <w:r w:rsidR="00AC1C79" w:rsidRPr="00215D13">
        <w:rPr>
          <w:rFonts w:eastAsia="Times New Roman"/>
          <w:b/>
          <w:bCs/>
        </w:rPr>
        <w:t>noraidīt</w:t>
      </w:r>
      <w:r w:rsidR="00AC1C79" w:rsidRPr="00215D13">
        <w:rPr>
          <w:rFonts w:eastAsia="Times New Roman"/>
        </w:rPr>
        <w:t>.</w:t>
      </w:r>
    </w:p>
    <w:p w14:paraId="63FB9617" w14:textId="77777777" w:rsidR="00AC1C79" w:rsidRPr="00215D13" w:rsidRDefault="00AC1C79" w:rsidP="003F4382">
      <w:pPr>
        <w:widowControl/>
        <w:spacing w:after="0" w:line="240" w:lineRule="auto"/>
        <w:ind w:firstLine="709"/>
        <w:jc w:val="both"/>
        <w:rPr>
          <w:rFonts w:eastAsia="Times New Roman"/>
          <w:bCs/>
          <w:iCs/>
          <w:lang w:eastAsia="zh-CN"/>
        </w:rPr>
      </w:pPr>
    </w:p>
    <w:p w14:paraId="45B9E325" w14:textId="77A33857" w:rsidR="00AC1C79" w:rsidRPr="00215D13" w:rsidRDefault="00AC1C79" w:rsidP="003F4382">
      <w:pPr>
        <w:widowControl/>
        <w:spacing w:after="0" w:line="240" w:lineRule="auto"/>
        <w:ind w:firstLine="709"/>
        <w:jc w:val="both"/>
        <w:rPr>
          <w:rFonts w:eastAsia="Times New Roman"/>
          <w:bCs/>
          <w:iCs/>
          <w:lang w:eastAsia="zh-CN"/>
        </w:rPr>
      </w:pPr>
      <w:r w:rsidRPr="00215D13">
        <w:rPr>
          <w:rFonts w:eastAsia="Times New Roman"/>
          <w:bCs/>
          <w:iCs/>
          <w:lang w:eastAsia="zh-CN"/>
        </w:rPr>
        <w:t xml:space="preserve">Lēmumu var pārsūdzēt </w:t>
      </w:r>
      <w:r w:rsidR="005523BB" w:rsidRPr="00215D13">
        <w:rPr>
          <w:rFonts w:eastAsia="Times New Roman"/>
          <w:bCs/>
          <w:iCs/>
          <w:lang w:eastAsia="zh-CN"/>
        </w:rPr>
        <w:t>/tiesas nosaukums/</w:t>
      </w:r>
      <w:r w:rsidRPr="00215D13">
        <w:rPr>
          <w:rFonts w:eastAsia="Times New Roman"/>
          <w:bCs/>
          <w:iCs/>
          <w:lang w:eastAsia="zh-CN"/>
        </w:rPr>
        <w:t xml:space="preserve"> 15 dienu laikā no lēmuma saņemšanas dienas. Sūdzības iesniegšana tiesā neaptur Maksātnespējas kontroles dienesta lēmuma darbību.</w:t>
      </w:r>
    </w:p>
    <w:p w14:paraId="074BE6C6" w14:textId="77777777" w:rsidR="00AC1C79" w:rsidRPr="00215D13" w:rsidRDefault="00AC1C79" w:rsidP="003F4382">
      <w:pPr>
        <w:tabs>
          <w:tab w:val="left" w:pos="7938"/>
        </w:tabs>
        <w:autoSpaceDE w:val="0"/>
        <w:autoSpaceDN w:val="0"/>
        <w:adjustRightInd w:val="0"/>
        <w:spacing w:after="0" w:line="240" w:lineRule="auto"/>
        <w:ind w:firstLine="709"/>
        <w:jc w:val="both"/>
        <w:rPr>
          <w:rFonts w:eastAsia="Times New Roman"/>
        </w:rPr>
      </w:pPr>
      <w:bookmarkStart w:id="15" w:name="_Hlk22114176"/>
    </w:p>
    <w:p w14:paraId="05E0F5BA" w14:textId="77777777" w:rsidR="00AC1C79" w:rsidRPr="00215D13" w:rsidRDefault="00AC1C79" w:rsidP="00AC1C79">
      <w:pPr>
        <w:tabs>
          <w:tab w:val="left" w:pos="7938"/>
        </w:tabs>
        <w:autoSpaceDE w:val="0"/>
        <w:autoSpaceDN w:val="0"/>
        <w:adjustRightInd w:val="0"/>
        <w:spacing w:after="0" w:line="240" w:lineRule="auto"/>
        <w:jc w:val="both"/>
        <w:rPr>
          <w:rFonts w:eastAsia="Times New Roman"/>
        </w:rPr>
      </w:pPr>
    </w:p>
    <w:p w14:paraId="223F921A" w14:textId="7D548D8C" w:rsidR="00AC1C79" w:rsidRPr="00215D13" w:rsidRDefault="00AC1C79" w:rsidP="00090FDE">
      <w:pPr>
        <w:tabs>
          <w:tab w:val="left" w:pos="7797"/>
        </w:tabs>
        <w:autoSpaceDE w:val="0"/>
        <w:autoSpaceDN w:val="0"/>
        <w:adjustRightInd w:val="0"/>
        <w:spacing w:after="0" w:line="240" w:lineRule="auto"/>
        <w:jc w:val="both"/>
        <w:rPr>
          <w:rFonts w:eastAsia="Times New Roman"/>
        </w:rPr>
      </w:pPr>
      <w:r w:rsidRPr="00215D13">
        <w:rPr>
          <w:rFonts w:eastAsia="Times New Roman"/>
        </w:rPr>
        <w:t xml:space="preserve">Direktora </w:t>
      </w:r>
      <w:r w:rsidR="00090FDE" w:rsidRPr="00215D13">
        <w:rPr>
          <w:rFonts w:eastAsia="Times New Roman"/>
        </w:rPr>
        <w:t>p. i.</w:t>
      </w:r>
      <w:r w:rsidRPr="00215D13">
        <w:rPr>
          <w:rFonts w:eastAsia="Times New Roman"/>
        </w:rPr>
        <w:tab/>
      </w:r>
      <w:r w:rsidR="003F4382" w:rsidRPr="00215D13">
        <w:rPr>
          <w:rFonts w:eastAsia="Times New Roman"/>
        </w:rPr>
        <w:t>B</w:t>
      </w:r>
      <w:r w:rsidR="00090FDE" w:rsidRPr="00215D13">
        <w:rPr>
          <w:rFonts w:eastAsia="Times New Roman"/>
        </w:rPr>
        <w:t xml:space="preserve">aiba </w:t>
      </w:r>
      <w:r w:rsidR="003F4382" w:rsidRPr="00215D13">
        <w:rPr>
          <w:rFonts w:eastAsia="Times New Roman"/>
        </w:rPr>
        <w:t>Banga</w:t>
      </w:r>
    </w:p>
    <w:bookmarkEnd w:id="15"/>
    <w:p w14:paraId="25FA00C6" w14:textId="77777777" w:rsidR="00AC1C79" w:rsidRPr="00215D13" w:rsidRDefault="00AC1C79" w:rsidP="00AC1C79">
      <w:pPr>
        <w:autoSpaceDE w:val="0"/>
        <w:autoSpaceDN w:val="0"/>
        <w:adjustRightInd w:val="0"/>
        <w:spacing w:after="0" w:line="240" w:lineRule="auto"/>
        <w:jc w:val="both"/>
        <w:rPr>
          <w:rFonts w:eastAsia="Times New Roman"/>
        </w:rPr>
      </w:pPr>
    </w:p>
    <w:p w14:paraId="457A738B" w14:textId="77777777" w:rsidR="00090FDE" w:rsidRPr="00215D13" w:rsidRDefault="00090FDE" w:rsidP="00AC1C79">
      <w:pPr>
        <w:autoSpaceDE w:val="0"/>
        <w:autoSpaceDN w:val="0"/>
        <w:adjustRightInd w:val="0"/>
        <w:spacing w:after="0" w:line="240" w:lineRule="auto"/>
        <w:jc w:val="both"/>
        <w:rPr>
          <w:rFonts w:eastAsia="Times New Roman"/>
        </w:rPr>
      </w:pPr>
    </w:p>
    <w:p w14:paraId="7D6D218A" w14:textId="77777777" w:rsidR="00AC1C79" w:rsidRPr="00215D13" w:rsidRDefault="00AC1C79" w:rsidP="00AC1C79">
      <w:pPr>
        <w:widowControl/>
        <w:spacing w:after="0" w:line="240" w:lineRule="auto"/>
        <w:jc w:val="center"/>
        <w:rPr>
          <w:sz w:val="20"/>
          <w:szCs w:val="20"/>
          <w:lang w:val="en-US" w:eastAsia="en-US"/>
        </w:rPr>
      </w:pPr>
    </w:p>
    <w:p w14:paraId="23BD3D46" w14:textId="77777777" w:rsidR="00AC1C79" w:rsidRDefault="00AC1C79" w:rsidP="00AC1C79">
      <w:pPr>
        <w:widowControl/>
        <w:spacing w:after="0" w:line="240" w:lineRule="auto"/>
        <w:jc w:val="center"/>
        <w:rPr>
          <w:sz w:val="20"/>
          <w:szCs w:val="20"/>
          <w:lang w:val="en-US" w:eastAsia="en-US"/>
        </w:rPr>
      </w:pPr>
      <w:r w:rsidRPr="00215D13">
        <w:rPr>
          <w:sz w:val="20"/>
          <w:szCs w:val="20"/>
          <w:lang w:val="en-US" w:eastAsia="en-US"/>
        </w:rPr>
        <w:t>DOKUMENTS IR PARAKSTĪTS AR DROŠU ELEKTRONISKO PARAKSTU</w:t>
      </w:r>
    </w:p>
    <w:sectPr w:rsidR="00AC1C79" w:rsidSect="00A5063F">
      <w:footerReference w:type="default" r:id="rId8"/>
      <w:headerReference w:type="first" r:id="rId9"/>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9FE12" w14:textId="77777777" w:rsidR="0073609A" w:rsidRDefault="0073609A">
      <w:pPr>
        <w:spacing w:after="0" w:line="240" w:lineRule="auto"/>
      </w:pPr>
      <w:r>
        <w:separator/>
      </w:r>
    </w:p>
  </w:endnote>
  <w:endnote w:type="continuationSeparator" w:id="0">
    <w:p w14:paraId="2970C70E" w14:textId="77777777" w:rsidR="0073609A" w:rsidRDefault="00736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0470834"/>
      <w:docPartObj>
        <w:docPartGallery w:val="Page Numbers (Bottom of Page)"/>
        <w:docPartUnique/>
      </w:docPartObj>
    </w:sdtPr>
    <w:sdtContent>
      <w:p w14:paraId="097B41ED" w14:textId="008396CF" w:rsidR="00AC35DA" w:rsidRDefault="00AC35DA">
        <w:pPr>
          <w:pStyle w:val="Kjene"/>
          <w:jc w:val="center"/>
        </w:pPr>
        <w:r>
          <w:fldChar w:fldCharType="begin"/>
        </w:r>
        <w:r>
          <w:instrText>PAGE   \* MERGEFORMAT</w:instrText>
        </w:r>
        <w:r>
          <w:fldChar w:fldCharType="separate"/>
        </w:r>
        <w:r>
          <w:t>2</w:t>
        </w:r>
        <w:r>
          <w:fldChar w:fldCharType="end"/>
        </w:r>
      </w:p>
    </w:sdtContent>
  </w:sdt>
  <w:p w14:paraId="5EA0AF96" w14:textId="77777777" w:rsidR="00AC35DA" w:rsidRDefault="00AC35D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89D28" w14:textId="77777777" w:rsidR="0073609A" w:rsidRDefault="0073609A">
      <w:pPr>
        <w:spacing w:after="0" w:line="240" w:lineRule="auto"/>
      </w:pPr>
      <w:r>
        <w:separator/>
      </w:r>
    </w:p>
  </w:footnote>
  <w:footnote w:type="continuationSeparator" w:id="0">
    <w:p w14:paraId="5DCD5D4A" w14:textId="77777777" w:rsidR="0073609A" w:rsidRDefault="0073609A">
      <w:pPr>
        <w:spacing w:after="0" w:line="240" w:lineRule="auto"/>
      </w:pPr>
      <w:r>
        <w:continuationSeparator/>
      </w:r>
    </w:p>
  </w:footnote>
  <w:footnote w:id="1">
    <w:p w14:paraId="3DC86869" w14:textId="77777777" w:rsidR="00755ADA" w:rsidRDefault="00755ADA" w:rsidP="00755ADA">
      <w:pPr>
        <w:pStyle w:val="Vresteksts"/>
      </w:pPr>
      <w:r>
        <w:rPr>
          <w:rStyle w:val="Vresatsauce"/>
        </w:rPr>
        <w:footnoteRef/>
      </w:r>
      <w:r>
        <w:t xml:space="preserve"> Pieejams </w:t>
      </w:r>
      <w:hyperlink r:id="rId1" w:history="1">
        <w:r w:rsidRPr="000C394B">
          <w:rPr>
            <w:rStyle w:val="Hipersaite"/>
          </w:rPr>
          <w:t>https://manas.tiesas.lv/eTiesasMvc/e-pakalpojumi/tiesvedibas-gaita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534"/>
    </w:tblGrid>
    <w:tr w:rsidR="00D37331" w:rsidRPr="00215D13" w14:paraId="08348528" w14:textId="77777777" w:rsidTr="00D37331">
      <w:tc>
        <w:tcPr>
          <w:tcW w:w="4792" w:type="dxa"/>
        </w:tcPr>
        <w:p w14:paraId="1E9E4CE3" w14:textId="77777777" w:rsidR="00D37331" w:rsidRDefault="00D37331" w:rsidP="00D37331">
          <w:pPr>
            <w:tabs>
              <w:tab w:val="left" w:pos="2296"/>
            </w:tabs>
          </w:pPr>
          <w:r>
            <w:t>09.09.2024.</w:t>
          </w:r>
        </w:p>
      </w:tc>
      <w:tc>
        <w:tcPr>
          <w:tcW w:w="4792" w:type="dxa"/>
        </w:tcPr>
        <w:p w14:paraId="39F85DD5" w14:textId="67713CC6" w:rsidR="00D37331" w:rsidRPr="00215D13" w:rsidRDefault="003C5248" w:rsidP="00D37331">
          <w:pPr>
            <w:tabs>
              <w:tab w:val="left" w:pos="2296"/>
            </w:tabs>
            <w:jc w:val="right"/>
          </w:pPr>
          <w:r w:rsidRPr="00215D13">
            <w:t>/Lēmums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0C1E5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5657CA50"/>
    <w:multiLevelType w:val="singleLevel"/>
    <w:tmpl w:val="5657CA50"/>
    <w:lvl w:ilvl="0">
      <w:start w:val="1"/>
      <w:numFmt w:val="decimal"/>
      <w:suff w:val="space"/>
      <w:lvlText w:val="[%1]"/>
      <w:lvlJc w:val="left"/>
      <w:pPr>
        <w:ind w:left="0" w:firstLine="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14"/>
    <w:lvlOverride w:ilvl="0">
      <w:startOverride w:val="1"/>
    </w:lvlOverride>
  </w:num>
  <w:num w:numId="14" w16cid:durableId="923218912">
    <w:abstractNumId w:val="13"/>
  </w:num>
  <w:num w:numId="15" w16cid:durableId="685255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2262"/>
    <w:rsid w:val="00002C85"/>
    <w:rsid w:val="0000560D"/>
    <w:rsid w:val="00006384"/>
    <w:rsid w:val="00011F8C"/>
    <w:rsid w:val="000136BB"/>
    <w:rsid w:val="00014E47"/>
    <w:rsid w:val="00017C26"/>
    <w:rsid w:val="000205A3"/>
    <w:rsid w:val="0002794A"/>
    <w:rsid w:val="00030349"/>
    <w:rsid w:val="00032D93"/>
    <w:rsid w:val="0003742B"/>
    <w:rsid w:val="00044B65"/>
    <w:rsid w:val="00046200"/>
    <w:rsid w:val="000476F4"/>
    <w:rsid w:val="0004772F"/>
    <w:rsid w:val="0006116F"/>
    <w:rsid w:val="00061C78"/>
    <w:rsid w:val="000624FF"/>
    <w:rsid w:val="00063610"/>
    <w:rsid w:val="000818B6"/>
    <w:rsid w:val="00090FDE"/>
    <w:rsid w:val="000933AD"/>
    <w:rsid w:val="0009777B"/>
    <w:rsid w:val="000B03D6"/>
    <w:rsid w:val="000B05C1"/>
    <w:rsid w:val="000B283E"/>
    <w:rsid w:val="000B6229"/>
    <w:rsid w:val="000C03EC"/>
    <w:rsid w:val="000D10D8"/>
    <w:rsid w:val="000D7019"/>
    <w:rsid w:val="000E046D"/>
    <w:rsid w:val="000E1E33"/>
    <w:rsid w:val="000E237D"/>
    <w:rsid w:val="000F56BF"/>
    <w:rsid w:val="00103ED7"/>
    <w:rsid w:val="00104D50"/>
    <w:rsid w:val="00106DA1"/>
    <w:rsid w:val="001100E2"/>
    <w:rsid w:val="00110EBC"/>
    <w:rsid w:val="001130D2"/>
    <w:rsid w:val="0012219C"/>
    <w:rsid w:val="00124173"/>
    <w:rsid w:val="00124CE6"/>
    <w:rsid w:val="00126EC3"/>
    <w:rsid w:val="001330D9"/>
    <w:rsid w:val="001366E1"/>
    <w:rsid w:val="00136B1B"/>
    <w:rsid w:val="00137326"/>
    <w:rsid w:val="001433E4"/>
    <w:rsid w:val="00152815"/>
    <w:rsid w:val="00152FAE"/>
    <w:rsid w:val="00155191"/>
    <w:rsid w:val="0015592E"/>
    <w:rsid w:val="00156127"/>
    <w:rsid w:val="001666F9"/>
    <w:rsid w:val="001700B9"/>
    <w:rsid w:val="00176FF2"/>
    <w:rsid w:val="00180A62"/>
    <w:rsid w:val="00181B9A"/>
    <w:rsid w:val="00184839"/>
    <w:rsid w:val="00185B87"/>
    <w:rsid w:val="00195A8C"/>
    <w:rsid w:val="00197908"/>
    <w:rsid w:val="001A767D"/>
    <w:rsid w:val="001B07E2"/>
    <w:rsid w:val="001B229F"/>
    <w:rsid w:val="001B265D"/>
    <w:rsid w:val="001B4641"/>
    <w:rsid w:val="001B5854"/>
    <w:rsid w:val="001B6597"/>
    <w:rsid w:val="001B79BA"/>
    <w:rsid w:val="001C2A1F"/>
    <w:rsid w:val="001D3496"/>
    <w:rsid w:val="001D48C9"/>
    <w:rsid w:val="001D5EE0"/>
    <w:rsid w:val="001E313C"/>
    <w:rsid w:val="001F0ECB"/>
    <w:rsid w:val="001F2B09"/>
    <w:rsid w:val="001F4675"/>
    <w:rsid w:val="001F6F7C"/>
    <w:rsid w:val="00215D13"/>
    <w:rsid w:val="00216B62"/>
    <w:rsid w:val="002203D8"/>
    <w:rsid w:val="00223018"/>
    <w:rsid w:val="002242E3"/>
    <w:rsid w:val="00227FE0"/>
    <w:rsid w:val="002419A5"/>
    <w:rsid w:val="00243F17"/>
    <w:rsid w:val="002445BE"/>
    <w:rsid w:val="00245A6B"/>
    <w:rsid w:val="002468AD"/>
    <w:rsid w:val="00253357"/>
    <w:rsid w:val="002545A4"/>
    <w:rsid w:val="0025657F"/>
    <w:rsid w:val="002575BA"/>
    <w:rsid w:val="00260F21"/>
    <w:rsid w:val="00264F49"/>
    <w:rsid w:val="00275B9E"/>
    <w:rsid w:val="00286983"/>
    <w:rsid w:val="00287A23"/>
    <w:rsid w:val="00295671"/>
    <w:rsid w:val="002B1427"/>
    <w:rsid w:val="002B21F0"/>
    <w:rsid w:val="002B2810"/>
    <w:rsid w:val="002B43F2"/>
    <w:rsid w:val="002B529F"/>
    <w:rsid w:val="002B583A"/>
    <w:rsid w:val="002C2AE4"/>
    <w:rsid w:val="002D3458"/>
    <w:rsid w:val="002E1474"/>
    <w:rsid w:val="002E1B0E"/>
    <w:rsid w:val="002E53DA"/>
    <w:rsid w:val="002F4D97"/>
    <w:rsid w:val="002F60C5"/>
    <w:rsid w:val="002F770A"/>
    <w:rsid w:val="00313E73"/>
    <w:rsid w:val="0032627B"/>
    <w:rsid w:val="003311AA"/>
    <w:rsid w:val="00331718"/>
    <w:rsid w:val="003322AF"/>
    <w:rsid w:val="00342750"/>
    <w:rsid w:val="00344700"/>
    <w:rsid w:val="003452AC"/>
    <w:rsid w:val="0034763B"/>
    <w:rsid w:val="00351EBE"/>
    <w:rsid w:val="00355EF2"/>
    <w:rsid w:val="00356AF6"/>
    <w:rsid w:val="00360DB8"/>
    <w:rsid w:val="00383497"/>
    <w:rsid w:val="00385240"/>
    <w:rsid w:val="003956B3"/>
    <w:rsid w:val="00397130"/>
    <w:rsid w:val="003A3582"/>
    <w:rsid w:val="003C5248"/>
    <w:rsid w:val="003E0E4D"/>
    <w:rsid w:val="003E1BA0"/>
    <w:rsid w:val="003E36D0"/>
    <w:rsid w:val="003F0289"/>
    <w:rsid w:val="003F4382"/>
    <w:rsid w:val="00401EFF"/>
    <w:rsid w:val="00407019"/>
    <w:rsid w:val="004269CE"/>
    <w:rsid w:val="00430052"/>
    <w:rsid w:val="0043329A"/>
    <w:rsid w:val="00433BB8"/>
    <w:rsid w:val="0043683E"/>
    <w:rsid w:val="00445679"/>
    <w:rsid w:val="00450D09"/>
    <w:rsid w:val="00462E76"/>
    <w:rsid w:val="00463300"/>
    <w:rsid w:val="0047027B"/>
    <w:rsid w:val="00480CB2"/>
    <w:rsid w:val="00483469"/>
    <w:rsid w:val="00487230"/>
    <w:rsid w:val="004906B9"/>
    <w:rsid w:val="00492D64"/>
    <w:rsid w:val="00493A12"/>
    <w:rsid w:val="00493CA6"/>
    <w:rsid w:val="00493CCB"/>
    <w:rsid w:val="004B42FB"/>
    <w:rsid w:val="004B47FB"/>
    <w:rsid w:val="004C2587"/>
    <w:rsid w:val="004C7D7C"/>
    <w:rsid w:val="004D3386"/>
    <w:rsid w:val="004D41EC"/>
    <w:rsid w:val="004E29A1"/>
    <w:rsid w:val="004F2C1E"/>
    <w:rsid w:val="004F2E03"/>
    <w:rsid w:val="004F7D09"/>
    <w:rsid w:val="005033FF"/>
    <w:rsid w:val="005048C9"/>
    <w:rsid w:val="005057EF"/>
    <w:rsid w:val="00506F4A"/>
    <w:rsid w:val="00507498"/>
    <w:rsid w:val="005074B0"/>
    <w:rsid w:val="00511EF8"/>
    <w:rsid w:val="00515445"/>
    <w:rsid w:val="005268ED"/>
    <w:rsid w:val="005305F3"/>
    <w:rsid w:val="0053277A"/>
    <w:rsid w:val="005328D1"/>
    <w:rsid w:val="005331DD"/>
    <w:rsid w:val="00535564"/>
    <w:rsid w:val="005375C8"/>
    <w:rsid w:val="00546A66"/>
    <w:rsid w:val="00550AD5"/>
    <w:rsid w:val="005523BB"/>
    <w:rsid w:val="00560BE8"/>
    <w:rsid w:val="00570562"/>
    <w:rsid w:val="00575A21"/>
    <w:rsid w:val="0057686B"/>
    <w:rsid w:val="00581603"/>
    <w:rsid w:val="00581C6C"/>
    <w:rsid w:val="005857A9"/>
    <w:rsid w:val="00586484"/>
    <w:rsid w:val="00586503"/>
    <w:rsid w:val="005A05CC"/>
    <w:rsid w:val="005A06D6"/>
    <w:rsid w:val="005A1369"/>
    <w:rsid w:val="005A14A8"/>
    <w:rsid w:val="005A4211"/>
    <w:rsid w:val="005A5DE3"/>
    <w:rsid w:val="005B1B78"/>
    <w:rsid w:val="005B3897"/>
    <w:rsid w:val="005B66FC"/>
    <w:rsid w:val="005C1838"/>
    <w:rsid w:val="005C5580"/>
    <w:rsid w:val="005C6BC4"/>
    <w:rsid w:val="005D0289"/>
    <w:rsid w:val="005D51AF"/>
    <w:rsid w:val="005F64BD"/>
    <w:rsid w:val="00602032"/>
    <w:rsid w:val="00602D5F"/>
    <w:rsid w:val="00604FB7"/>
    <w:rsid w:val="00610C4A"/>
    <w:rsid w:val="00611115"/>
    <w:rsid w:val="00614C00"/>
    <w:rsid w:val="00615E4A"/>
    <w:rsid w:val="00620C98"/>
    <w:rsid w:val="00620F77"/>
    <w:rsid w:val="00630A88"/>
    <w:rsid w:val="00636A71"/>
    <w:rsid w:val="00640D8D"/>
    <w:rsid w:val="00644746"/>
    <w:rsid w:val="00646788"/>
    <w:rsid w:val="00654529"/>
    <w:rsid w:val="00661E3F"/>
    <w:rsid w:val="00662881"/>
    <w:rsid w:val="00663C3A"/>
    <w:rsid w:val="006663B8"/>
    <w:rsid w:val="006800D5"/>
    <w:rsid w:val="00682027"/>
    <w:rsid w:val="0068410B"/>
    <w:rsid w:val="00684E78"/>
    <w:rsid w:val="00685292"/>
    <w:rsid w:val="00685A3F"/>
    <w:rsid w:val="00691027"/>
    <w:rsid w:val="00692EFA"/>
    <w:rsid w:val="006936E4"/>
    <w:rsid w:val="00694F33"/>
    <w:rsid w:val="006A6227"/>
    <w:rsid w:val="006B0EB6"/>
    <w:rsid w:val="006B22CD"/>
    <w:rsid w:val="006C2BFB"/>
    <w:rsid w:val="006C6BBA"/>
    <w:rsid w:val="006D425C"/>
    <w:rsid w:val="006D6AF5"/>
    <w:rsid w:val="006E7EE7"/>
    <w:rsid w:val="006F0382"/>
    <w:rsid w:val="006F1A34"/>
    <w:rsid w:val="006F3E05"/>
    <w:rsid w:val="006F75D8"/>
    <w:rsid w:val="007003A5"/>
    <w:rsid w:val="00701A6D"/>
    <w:rsid w:val="00705974"/>
    <w:rsid w:val="0071044A"/>
    <w:rsid w:val="00714283"/>
    <w:rsid w:val="007168DA"/>
    <w:rsid w:val="00717DAE"/>
    <w:rsid w:val="0073609A"/>
    <w:rsid w:val="00742EF4"/>
    <w:rsid w:val="00744503"/>
    <w:rsid w:val="00746A63"/>
    <w:rsid w:val="00751C53"/>
    <w:rsid w:val="00755ADA"/>
    <w:rsid w:val="007579C1"/>
    <w:rsid w:val="00762BB0"/>
    <w:rsid w:val="00762F44"/>
    <w:rsid w:val="0076445D"/>
    <w:rsid w:val="007674F7"/>
    <w:rsid w:val="0077059B"/>
    <w:rsid w:val="007815EB"/>
    <w:rsid w:val="00786021"/>
    <w:rsid w:val="00787FEE"/>
    <w:rsid w:val="0079089A"/>
    <w:rsid w:val="007953A8"/>
    <w:rsid w:val="00796B02"/>
    <w:rsid w:val="007A1A65"/>
    <w:rsid w:val="007A77A1"/>
    <w:rsid w:val="007B29B4"/>
    <w:rsid w:val="007B38D7"/>
    <w:rsid w:val="007B3BA5"/>
    <w:rsid w:val="007C169A"/>
    <w:rsid w:val="007D19F1"/>
    <w:rsid w:val="007E0C43"/>
    <w:rsid w:val="007E4D1F"/>
    <w:rsid w:val="007F2985"/>
    <w:rsid w:val="007F365A"/>
    <w:rsid w:val="00814A7D"/>
    <w:rsid w:val="00815277"/>
    <w:rsid w:val="00822779"/>
    <w:rsid w:val="008227FC"/>
    <w:rsid w:val="00823001"/>
    <w:rsid w:val="008236DE"/>
    <w:rsid w:val="00827BCE"/>
    <w:rsid w:val="00832917"/>
    <w:rsid w:val="00834203"/>
    <w:rsid w:val="008364B0"/>
    <w:rsid w:val="00836CAB"/>
    <w:rsid w:val="00845EB4"/>
    <w:rsid w:val="00847B90"/>
    <w:rsid w:val="008545D8"/>
    <w:rsid w:val="0085786E"/>
    <w:rsid w:val="00860380"/>
    <w:rsid w:val="00860A8D"/>
    <w:rsid w:val="00876C21"/>
    <w:rsid w:val="00895B07"/>
    <w:rsid w:val="00895D22"/>
    <w:rsid w:val="00896E0E"/>
    <w:rsid w:val="008A3CA3"/>
    <w:rsid w:val="008A7A00"/>
    <w:rsid w:val="008C2310"/>
    <w:rsid w:val="008D7603"/>
    <w:rsid w:val="008E2191"/>
    <w:rsid w:val="008E582A"/>
    <w:rsid w:val="008E7491"/>
    <w:rsid w:val="008F4F4F"/>
    <w:rsid w:val="008F535B"/>
    <w:rsid w:val="008F7A71"/>
    <w:rsid w:val="00907623"/>
    <w:rsid w:val="0091287E"/>
    <w:rsid w:val="00923D81"/>
    <w:rsid w:val="009263F5"/>
    <w:rsid w:val="009273DD"/>
    <w:rsid w:val="00957134"/>
    <w:rsid w:val="00960C5E"/>
    <w:rsid w:val="00962029"/>
    <w:rsid w:val="009647B5"/>
    <w:rsid w:val="0096792C"/>
    <w:rsid w:val="00984C1D"/>
    <w:rsid w:val="00991007"/>
    <w:rsid w:val="00992677"/>
    <w:rsid w:val="00992DDA"/>
    <w:rsid w:val="00995FAA"/>
    <w:rsid w:val="00996A80"/>
    <w:rsid w:val="009A341E"/>
    <w:rsid w:val="009A4356"/>
    <w:rsid w:val="009A47FA"/>
    <w:rsid w:val="009B448C"/>
    <w:rsid w:val="009B773C"/>
    <w:rsid w:val="009D2F4B"/>
    <w:rsid w:val="009D6578"/>
    <w:rsid w:val="009E1503"/>
    <w:rsid w:val="009E1C9A"/>
    <w:rsid w:val="009F293F"/>
    <w:rsid w:val="009F31BB"/>
    <w:rsid w:val="00A060A2"/>
    <w:rsid w:val="00A20FB6"/>
    <w:rsid w:val="00A3385D"/>
    <w:rsid w:val="00A42F07"/>
    <w:rsid w:val="00A44ABD"/>
    <w:rsid w:val="00A46AAC"/>
    <w:rsid w:val="00A5063F"/>
    <w:rsid w:val="00A521E1"/>
    <w:rsid w:val="00A53CAB"/>
    <w:rsid w:val="00A54482"/>
    <w:rsid w:val="00A606E0"/>
    <w:rsid w:val="00A61200"/>
    <w:rsid w:val="00A6299E"/>
    <w:rsid w:val="00A66B2F"/>
    <w:rsid w:val="00A66B98"/>
    <w:rsid w:val="00A70C61"/>
    <w:rsid w:val="00A7570C"/>
    <w:rsid w:val="00A8581A"/>
    <w:rsid w:val="00A94F73"/>
    <w:rsid w:val="00A95516"/>
    <w:rsid w:val="00A95BEA"/>
    <w:rsid w:val="00AA38DB"/>
    <w:rsid w:val="00AA6CEA"/>
    <w:rsid w:val="00AB7959"/>
    <w:rsid w:val="00AC1C79"/>
    <w:rsid w:val="00AC35DA"/>
    <w:rsid w:val="00AC4091"/>
    <w:rsid w:val="00AC6886"/>
    <w:rsid w:val="00AD0CB5"/>
    <w:rsid w:val="00AD4531"/>
    <w:rsid w:val="00AE202A"/>
    <w:rsid w:val="00AE4050"/>
    <w:rsid w:val="00AE4F81"/>
    <w:rsid w:val="00B0012F"/>
    <w:rsid w:val="00B00828"/>
    <w:rsid w:val="00B0347E"/>
    <w:rsid w:val="00B12C26"/>
    <w:rsid w:val="00B13609"/>
    <w:rsid w:val="00B139BE"/>
    <w:rsid w:val="00B13EF5"/>
    <w:rsid w:val="00B149C5"/>
    <w:rsid w:val="00B164A6"/>
    <w:rsid w:val="00B33D20"/>
    <w:rsid w:val="00B45A6C"/>
    <w:rsid w:val="00B51A95"/>
    <w:rsid w:val="00B56D9B"/>
    <w:rsid w:val="00B6097A"/>
    <w:rsid w:val="00B66617"/>
    <w:rsid w:val="00B70C91"/>
    <w:rsid w:val="00B73487"/>
    <w:rsid w:val="00B80C00"/>
    <w:rsid w:val="00B8415D"/>
    <w:rsid w:val="00B8515C"/>
    <w:rsid w:val="00B908BC"/>
    <w:rsid w:val="00B9185F"/>
    <w:rsid w:val="00B91BEE"/>
    <w:rsid w:val="00B92470"/>
    <w:rsid w:val="00B941F3"/>
    <w:rsid w:val="00BA0F54"/>
    <w:rsid w:val="00BA1554"/>
    <w:rsid w:val="00BB334A"/>
    <w:rsid w:val="00BB672F"/>
    <w:rsid w:val="00BB7264"/>
    <w:rsid w:val="00BC2808"/>
    <w:rsid w:val="00BC3174"/>
    <w:rsid w:val="00BD0556"/>
    <w:rsid w:val="00BD4425"/>
    <w:rsid w:val="00BD46C4"/>
    <w:rsid w:val="00BD5203"/>
    <w:rsid w:val="00BD67FA"/>
    <w:rsid w:val="00BE1499"/>
    <w:rsid w:val="00BE3037"/>
    <w:rsid w:val="00BE4776"/>
    <w:rsid w:val="00C004D3"/>
    <w:rsid w:val="00C01B02"/>
    <w:rsid w:val="00C01CF5"/>
    <w:rsid w:val="00C05963"/>
    <w:rsid w:val="00C1579A"/>
    <w:rsid w:val="00C223B2"/>
    <w:rsid w:val="00C25809"/>
    <w:rsid w:val="00C30426"/>
    <w:rsid w:val="00C304FA"/>
    <w:rsid w:val="00C411CB"/>
    <w:rsid w:val="00C42FCE"/>
    <w:rsid w:val="00C443B5"/>
    <w:rsid w:val="00C44CE0"/>
    <w:rsid w:val="00C47F57"/>
    <w:rsid w:val="00C52094"/>
    <w:rsid w:val="00C67713"/>
    <w:rsid w:val="00C73E6F"/>
    <w:rsid w:val="00C817BD"/>
    <w:rsid w:val="00C87025"/>
    <w:rsid w:val="00C90638"/>
    <w:rsid w:val="00C946B4"/>
    <w:rsid w:val="00C96C5E"/>
    <w:rsid w:val="00CA1492"/>
    <w:rsid w:val="00CA18A5"/>
    <w:rsid w:val="00CA4505"/>
    <w:rsid w:val="00CA67E7"/>
    <w:rsid w:val="00CB4A3A"/>
    <w:rsid w:val="00CB6868"/>
    <w:rsid w:val="00CC2761"/>
    <w:rsid w:val="00CC3D50"/>
    <w:rsid w:val="00CD0A4D"/>
    <w:rsid w:val="00CE014D"/>
    <w:rsid w:val="00CE2445"/>
    <w:rsid w:val="00CE2A4A"/>
    <w:rsid w:val="00CE71FF"/>
    <w:rsid w:val="00CF3BBA"/>
    <w:rsid w:val="00CF5298"/>
    <w:rsid w:val="00CF6E64"/>
    <w:rsid w:val="00CF7F7A"/>
    <w:rsid w:val="00D07EF9"/>
    <w:rsid w:val="00D12DE2"/>
    <w:rsid w:val="00D21FA6"/>
    <w:rsid w:val="00D2293E"/>
    <w:rsid w:val="00D37331"/>
    <w:rsid w:val="00D375D2"/>
    <w:rsid w:val="00D405FB"/>
    <w:rsid w:val="00D600F6"/>
    <w:rsid w:val="00D62106"/>
    <w:rsid w:val="00D661CD"/>
    <w:rsid w:val="00D81738"/>
    <w:rsid w:val="00D830F8"/>
    <w:rsid w:val="00D85B4A"/>
    <w:rsid w:val="00D92210"/>
    <w:rsid w:val="00D95CA9"/>
    <w:rsid w:val="00D97C6D"/>
    <w:rsid w:val="00DA680C"/>
    <w:rsid w:val="00DB22DA"/>
    <w:rsid w:val="00DB2AE1"/>
    <w:rsid w:val="00DB55B4"/>
    <w:rsid w:val="00DB7BBC"/>
    <w:rsid w:val="00DC760E"/>
    <w:rsid w:val="00DD2960"/>
    <w:rsid w:val="00DD2D9C"/>
    <w:rsid w:val="00DE2C45"/>
    <w:rsid w:val="00DF2821"/>
    <w:rsid w:val="00DF2EB4"/>
    <w:rsid w:val="00DF4FE6"/>
    <w:rsid w:val="00E023E2"/>
    <w:rsid w:val="00E13DB3"/>
    <w:rsid w:val="00E155FE"/>
    <w:rsid w:val="00E177B8"/>
    <w:rsid w:val="00E17A91"/>
    <w:rsid w:val="00E2451C"/>
    <w:rsid w:val="00E31AA8"/>
    <w:rsid w:val="00E33FAD"/>
    <w:rsid w:val="00E365CE"/>
    <w:rsid w:val="00E4065A"/>
    <w:rsid w:val="00E40F45"/>
    <w:rsid w:val="00E42C0A"/>
    <w:rsid w:val="00E4670F"/>
    <w:rsid w:val="00E55171"/>
    <w:rsid w:val="00E61084"/>
    <w:rsid w:val="00E62428"/>
    <w:rsid w:val="00E67BB0"/>
    <w:rsid w:val="00E71FCF"/>
    <w:rsid w:val="00E7353C"/>
    <w:rsid w:val="00E81B96"/>
    <w:rsid w:val="00E8606B"/>
    <w:rsid w:val="00E8712A"/>
    <w:rsid w:val="00E907AA"/>
    <w:rsid w:val="00E97EFB"/>
    <w:rsid w:val="00EB198F"/>
    <w:rsid w:val="00EB2B0E"/>
    <w:rsid w:val="00EB4686"/>
    <w:rsid w:val="00EC1D75"/>
    <w:rsid w:val="00EC28F4"/>
    <w:rsid w:val="00EC2A85"/>
    <w:rsid w:val="00ED0CE4"/>
    <w:rsid w:val="00EE3D97"/>
    <w:rsid w:val="00EE42E7"/>
    <w:rsid w:val="00F013C3"/>
    <w:rsid w:val="00F02F00"/>
    <w:rsid w:val="00F04A9A"/>
    <w:rsid w:val="00F135D3"/>
    <w:rsid w:val="00F13A70"/>
    <w:rsid w:val="00F144D5"/>
    <w:rsid w:val="00F146B6"/>
    <w:rsid w:val="00F1477D"/>
    <w:rsid w:val="00F158D3"/>
    <w:rsid w:val="00F1756B"/>
    <w:rsid w:val="00F26596"/>
    <w:rsid w:val="00F27CAF"/>
    <w:rsid w:val="00F41978"/>
    <w:rsid w:val="00F51544"/>
    <w:rsid w:val="00F57F1F"/>
    <w:rsid w:val="00F66D9A"/>
    <w:rsid w:val="00F70DB4"/>
    <w:rsid w:val="00F738D3"/>
    <w:rsid w:val="00F77423"/>
    <w:rsid w:val="00F82E4C"/>
    <w:rsid w:val="00F8527C"/>
    <w:rsid w:val="00F90039"/>
    <w:rsid w:val="00F91D59"/>
    <w:rsid w:val="00F9415B"/>
    <w:rsid w:val="00F957DD"/>
    <w:rsid w:val="00F969B5"/>
    <w:rsid w:val="00FA11A4"/>
    <w:rsid w:val="00FA6019"/>
    <w:rsid w:val="00FA6847"/>
    <w:rsid w:val="00FB1EB6"/>
    <w:rsid w:val="00FC46E7"/>
    <w:rsid w:val="00FD466A"/>
    <w:rsid w:val="00FD7AE9"/>
    <w:rsid w:val="00FE4225"/>
    <w:rsid w:val="00FF17A3"/>
    <w:rsid w:val="00FF4C0C"/>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D3178036-5FE4-4BF6-AE72-07EC8944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basedOn w:val="Noklusjumarindkopasfonts"/>
    <w:link w:val="Vresteksts"/>
    <w:uiPriority w:val="99"/>
    <w:rsid w:val="00DF2821"/>
    <w:rPr>
      <w:sz w:val="20"/>
      <w:szCs w:val="20"/>
    </w:rPr>
  </w:style>
  <w:style w:type="character" w:styleId="Vresatsauce">
    <w:name w:val="footnote reference"/>
    <w:aliases w:val="Footnote Reference Number,Footnote symbol,SUPERS,ftref,Footnote Refernece,Footnote Reference Superscript,stylish,BVI fnr,Fußnotenzeichen_Raxen,callout,Footnote symbFootnote Refernece,fr,Odwołanie przypisu,Footnotes refss,Ref,E,E FNZ"/>
    <w:basedOn w:val="Noklusjumarindkopasfonts"/>
    <w:link w:val="CharCharCharChar"/>
    <w:uiPriority w:val="99"/>
    <w:unhideWhenUsed/>
    <w:qFormat/>
    <w:rsid w:val="00DF2821"/>
    <w:rPr>
      <w:vertAlign w:val="superscript"/>
    </w:rPr>
  </w:style>
  <w:style w:type="paragraph" w:styleId="Beiguvresteksts">
    <w:name w:val="endnote text"/>
    <w:basedOn w:val="Parasts"/>
    <w:link w:val="BeiguvrestekstsRakstz"/>
    <w:uiPriority w:val="99"/>
    <w:semiHidden/>
    <w:unhideWhenUsed/>
    <w:rsid w:val="005C558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C5580"/>
    <w:rPr>
      <w:sz w:val="20"/>
      <w:szCs w:val="20"/>
    </w:rPr>
  </w:style>
  <w:style w:type="character" w:styleId="Beiguvresatsauce">
    <w:name w:val="endnote reference"/>
    <w:basedOn w:val="Noklusjumarindkopasfonts"/>
    <w:uiPriority w:val="99"/>
    <w:semiHidden/>
    <w:unhideWhenUsed/>
    <w:rsid w:val="005C5580"/>
    <w:rPr>
      <w:vertAlign w:val="superscript"/>
    </w:rPr>
  </w:style>
  <w:style w:type="paragraph" w:styleId="Prskatjums">
    <w:name w:val="Revision"/>
    <w:hidden/>
    <w:uiPriority w:val="99"/>
    <w:semiHidden/>
    <w:rsid w:val="00483469"/>
  </w:style>
  <w:style w:type="character" w:styleId="Komentraatsauce">
    <w:name w:val="annotation reference"/>
    <w:basedOn w:val="Noklusjumarindkopasfonts"/>
    <w:uiPriority w:val="99"/>
    <w:semiHidden/>
    <w:unhideWhenUsed/>
    <w:rsid w:val="00832917"/>
    <w:rPr>
      <w:sz w:val="16"/>
      <w:szCs w:val="16"/>
    </w:rPr>
  </w:style>
  <w:style w:type="paragraph" w:styleId="Komentrateksts">
    <w:name w:val="annotation text"/>
    <w:basedOn w:val="Parasts"/>
    <w:link w:val="KomentratekstsRakstz"/>
    <w:uiPriority w:val="99"/>
    <w:unhideWhenUsed/>
    <w:rsid w:val="00832917"/>
    <w:pPr>
      <w:spacing w:line="240" w:lineRule="auto"/>
    </w:pPr>
    <w:rPr>
      <w:sz w:val="20"/>
      <w:szCs w:val="20"/>
    </w:rPr>
  </w:style>
  <w:style w:type="character" w:customStyle="1" w:styleId="KomentratekstsRakstz">
    <w:name w:val="Komentāra teksts Rakstz."/>
    <w:basedOn w:val="Noklusjumarindkopasfonts"/>
    <w:link w:val="Komentrateksts"/>
    <w:uiPriority w:val="99"/>
    <w:rsid w:val="00832917"/>
    <w:rPr>
      <w:sz w:val="20"/>
      <w:szCs w:val="20"/>
    </w:rPr>
  </w:style>
  <w:style w:type="paragraph" w:styleId="Komentratma">
    <w:name w:val="annotation subject"/>
    <w:basedOn w:val="Komentrateksts"/>
    <w:next w:val="Komentrateksts"/>
    <w:link w:val="KomentratmaRakstz"/>
    <w:uiPriority w:val="99"/>
    <w:semiHidden/>
    <w:unhideWhenUsed/>
    <w:rsid w:val="00832917"/>
    <w:rPr>
      <w:b/>
      <w:bCs/>
    </w:rPr>
  </w:style>
  <w:style w:type="character" w:customStyle="1" w:styleId="KomentratmaRakstz">
    <w:name w:val="Komentāra tēma Rakstz."/>
    <w:basedOn w:val="KomentratekstsRakstz"/>
    <w:link w:val="Komentratma"/>
    <w:uiPriority w:val="99"/>
    <w:semiHidden/>
    <w:rsid w:val="00832917"/>
    <w:rPr>
      <w:b/>
      <w:bCs/>
      <w:sz w:val="20"/>
      <w:szCs w:val="20"/>
    </w:rPr>
  </w:style>
  <w:style w:type="paragraph" w:styleId="Sarakstarindkopa">
    <w:name w:val="List Paragraph"/>
    <w:basedOn w:val="Parasts"/>
    <w:uiPriority w:val="34"/>
    <w:qFormat/>
    <w:rsid w:val="00895B07"/>
    <w:pPr>
      <w:ind w:left="720"/>
      <w:contextualSpacing/>
    </w:pPr>
  </w:style>
  <w:style w:type="paragraph" w:customStyle="1" w:styleId="CharCharCharChar">
    <w:name w:val="Char Char Char Char"/>
    <w:aliases w:val="Char2"/>
    <w:basedOn w:val="Parasts"/>
    <w:next w:val="Parasts"/>
    <w:link w:val="Vresatsauce"/>
    <w:uiPriority w:val="99"/>
    <w:rsid w:val="00AE4F81"/>
    <w:pPr>
      <w:widowControl/>
      <w:spacing w:after="160" w:line="240" w:lineRule="exact"/>
      <w:jc w:val="both"/>
    </w:pPr>
    <w:rPr>
      <w:vertAlign w:val="superscript"/>
    </w:rPr>
  </w:style>
  <w:style w:type="character" w:customStyle="1" w:styleId="ui-provider">
    <w:name w:val="ui-provider"/>
    <w:basedOn w:val="Noklusjumarindkopasfonts"/>
    <w:rsid w:val="00A66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anas.tiesas.lv/eTiesasMvc/e-pakalpojumi/tiesvedibas-gai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7</Pages>
  <Words>15447</Words>
  <Characters>8806</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dc:description/>
  <cp:lastModifiedBy>Marika Mitrone</cp:lastModifiedBy>
  <cp:revision>18</cp:revision>
  <cp:lastPrinted>2024-09-09T13:14:00Z</cp:lastPrinted>
  <dcterms:created xsi:type="dcterms:W3CDTF">2024-10-15T07:07:00Z</dcterms:created>
  <dcterms:modified xsi:type="dcterms:W3CDTF">2024-10-25T05:55:00Z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