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52CD" w14:textId="77777777" w:rsidR="002823D2" w:rsidRPr="00E6783C" w:rsidRDefault="002823D2" w:rsidP="002823D2">
      <w:pPr>
        <w:jc w:val="center"/>
        <w:rPr>
          <w:b/>
          <w:bCs/>
          <w:sz w:val="27"/>
          <w:szCs w:val="27"/>
        </w:rPr>
      </w:pPr>
      <w:r w:rsidRPr="00E6783C">
        <w:rPr>
          <w:b/>
          <w:bCs/>
          <w:sz w:val="27"/>
          <w:szCs w:val="27"/>
        </w:rPr>
        <w:t>Informācija par piemaksām, prēmijām, naudas balvām, sociālajām garantijām un to noteikšanas kritērijiem institūcijā</w:t>
      </w:r>
    </w:p>
    <w:p w14:paraId="29416A2D" w14:textId="77777777" w:rsidR="002823D2" w:rsidRPr="00E6783C" w:rsidRDefault="002823D2" w:rsidP="002823D2">
      <w:pPr>
        <w:pStyle w:val="tvhtml"/>
        <w:spacing w:line="293" w:lineRule="atLeast"/>
        <w:ind w:firstLine="300"/>
        <w:jc w:val="center"/>
        <w:rPr>
          <w:b/>
          <w:bCs/>
          <w:sz w:val="20"/>
          <w:szCs w:val="20"/>
        </w:rPr>
      </w:pPr>
      <w:r w:rsidRPr="00E6783C">
        <w:rPr>
          <w:b/>
          <w:bCs/>
          <w:sz w:val="20"/>
          <w:szCs w:val="20"/>
        </w:rPr>
        <w:t>Informācija par piemaksām, prēmijām un naudas balvām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2073"/>
        <w:gridCol w:w="2984"/>
        <w:gridCol w:w="2653"/>
      </w:tblGrid>
      <w:tr w:rsidR="00E6783C" w:rsidRPr="00E6783C" w14:paraId="6EEF84C2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4D9302CF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Nr. 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BDF9D76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Piemaksas vai prēmijas veids, naudas balva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CA87EAC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Piemaksas, prēmijas vai naudas balvas apmērs</w:t>
            </w:r>
            <w:r w:rsidRPr="00E6783C">
              <w:rPr>
                <w:sz w:val="20"/>
                <w:szCs w:val="20"/>
              </w:rPr>
              <w:br/>
              <w:t>(</w:t>
            </w:r>
            <w:r w:rsidRPr="00E6783C">
              <w:rPr>
                <w:i/>
                <w:iCs/>
                <w:sz w:val="20"/>
                <w:szCs w:val="20"/>
              </w:rPr>
              <w:t>euro</w:t>
            </w:r>
            <w:r w:rsidRPr="00E6783C">
              <w:rPr>
                <w:rStyle w:val="apple-converted-space"/>
                <w:sz w:val="20"/>
                <w:szCs w:val="20"/>
              </w:rPr>
              <w:t> </w:t>
            </w:r>
            <w:r w:rsidRPr="00E6783C">
              <w:rPr>
                <w:sz w:val="20"/>
                <w:szCs w:val="20"/>
              </w:rPr>
              <w:t>vai %)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7107F47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Piešķiršanas pamatojums vai kritēriji</w:t>
            </w:r>
          </w:p>
        </w:tc>
      </w:tr>
      <w:tr w:rsidR="00E6783C" w:rsidRPr="00E6783C" w14:paraId="1B8C7416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75C4E8A1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E1D66E5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9012326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3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6BAE5F57" w14:textId="77777777" w:rsidR="002823D2" w:rsidRPr="00E6783C" w:rsidRDefault="002823D2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4</w:t>
            </w:r>
          </w:p>
        </w:tc>
      </w:tr>
      <w:tr w:rsidR="00E6783C" w:rsidRPr="00E6783C" w14:paraId="40846E3F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64E1D9F" w14:textId="77777777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1.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DD34E5B" w14:textId="77777777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rStyle w:val="Izteiksmgs"/>
                <w:b w:val="0"/>
                <w:bCs w:val="0"/>
                <w:sz w:val="20"/>
                <w:szCs w:val="20"/>
              </w:rPr>
              <w:t>Prēmija</w:t>
            </w:r>
            <w:r w:rsidRPr="00E6783C">
              <w:rPr>
                <w:rStyle w:val="apple-converted-space"/>
                <w:sz w:val="20"/>
                <w:szCs w:val="20"/>
              </w:rPr>
              <w:t> </w:t>
            </w:r>
            <w:r w:rsidRPr="00E6783C">
              <w:rPr>
                <w:sz w:val="20"/>
                <w:szCs w:val="20"/>
              </w:rPr>
              <w:t xml:space="preserve"> saskaņā ar darbinieka/ierēdņa </w:t>
            </w:r>
            <w:r w:rsidR="00645E24">
              <w:rPr>
                <w:sz w:val="20"/>
                <w:szCs w:val="20"/>
              </w:rPr>
              <w:t xml:space="preserve">ikgadējo </w:t>
            </w:r>
            <w:r w:rsidRPr="00E6783C">
              <w:rPr>
                <w:sz w:val="20"/>
                <w:szCs w:val="20"/>
              </w:rPr>
              <w:t>darba izpildes novērtējumu (vienreiz gadā)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E71BAA0" w14:textId="77777777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1)</w:t>
            </w:r>
            <w:r w:rsidR="00E6783C" w:rsidRPr="00E6783C">
              <w:rPr>
                <w:sz w:val="20"/>
                <w:szCs w:val="20"/>
              </w:rPr>
              <w:t xml:space="preserve"> līdz 75 % no mēneš</w:t>
            </w:r>
            <w:r w:rsidRPr="00E6783C">
              <w:rPr>
                <w:sz w:val="20"/>
                <w:szCs w:val="20"/>
              </w:rPr>
              <w:t>algas, ja darba izpildes novērtējums ir "teicami";</w:t>
            </w:r>
          </w:p>
          <w:p w14:paraId="0C113D22" w14:textId="77777777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 xml:space="preserve">2) </w:t>
            </w:r>
            <w:r w:rsidR="00E6783C" w:rsidRPr="00E6783C">
              <w:rPr>
                <w:sz w:val="20"/>
                <w:szCs w:val="20"/>
              </w:rPr>
              <w:t>līdz 65 % no mēneš</w:t>
            </w:r>
            <w:r w:rsidRPr="00E6783C">
              <w:rPr>
                <w:sz w:val="20"/>
                <w:szCs w:val="20"/>
              </w:rPr>
              <w:t>algas, ja novērtējums ir "ļoti labi";</w:t>
            </w:r>
          </w:p>
          <w:p w14:paraId="0C62ECE3" w14:textId="77777777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 xml:space="preserve">3) </w:t>
            </w:r>
            <w:r w:rsidR="00E6783C" w:rsidRPr="00E6783C">
              <w:rPr>
                <w:sz w:val="20"/>
                <w:szCs w:val="20"/>
              </w:rPr>
              <w:t>līdz 55 % no mēneš</w:t>
            </w:r>
            <w:r w:rsidRPr="00E6783C">
              <w:rPr>
                <w:sz w:val="20"/>
                <w:szCs w:val="20"/>
              </w:rPr>
              <w:t>algas, ja novērtējums ir "labi".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A268865" w14:textId="77777777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Valsts un pašvaldību institūciju amatpersonu un darbinieku atlīdzības likuma (turpmāk –VPIADAL) 16.panta otrā daļā;</w:t>
            </w:r>
          </w:p>
          <w:p w14:paraId="434B72EB" w14:textId="0808497E" w:rsidR="00074FC7" w:rsidRPr="00E6783C" w:rsidRDefault="00074FC7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Ministru kabineta 20</w:t>
            </w:r>
            <w:r w:rsidR="004E18F6">
              <w:rPr>
                <w:sz w:val="20"/>
                <w:szCs w:val="20"/>
              </w:rPr>
              <w:t>22</w:t>
            </w:r>
            <w:r w:rsidRPr="00E6783C">
              <w:rPr>
                <w:sz w:val="20"/>
                <w:szCs w:val="20"/>
              </w:rPr>
              <w:t xml:space="preserve">.gada </w:t>
            </w:r>
            <w:r w:rsidR="004E18F6">
              <w:rPr>
                <w:sz w:val="20"/>
                <w:szCs w:val="20"/>
              </w:rPr>
              <w:t>21.jūnija</w:t>
            </w:r>
            <w:r w:rsidRPr="00E6783C">
              <w:rPr>
                <w:sz w:val="20"/>
                <w:szCs w:val="20"/>
              </w:rPr>
              <w:t xml:space="preserve"> noteikumu Nr.</w:t>
            </w:r>
            <w:r w:rsidR="004E18F6">
              <w:rPr>
                <w:sz w:val="20"/>
                <w:szCs w:val="20"/>
              </w:rPr>
              <w:t>361</w:t>
            </w:r>
            <w:r w:rsidRPr="00E6783C">
              <w:rPr>
                <w:sz w:val="20"/>
                <w:szCs w:val="20"/>
              </w:rPr>
              <w:t xml:space="preserve"> „</w:t>
            </w:r>
            <w:r w:rsidR="004E18F6" w:rsidRPr="004E18F6">
              <w:rPr>
                <w:sz w:val="20"/>
                <w:szCs w:val="20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E6783C">
              <w:rPr>
                <w:sz w:val="20"/>
                <w:szCs w:val="20"/>
              </w:rPr>
              <w:t>”  (turpmāk – noteikumi Nr.</w:t>
            </w:r>
            <w:r w:rsidR="004E18F6">
              <w:rPr>
                <w:sz w:val="20"/>
                <w:szCs w:val="20"/>
              </w:rPr>
              <w:t>361</w:t>
            </w:r>
            <w:r w:rsidRPr="00E6783C">
              <w:rPr>
                <w:sz w:val="20"/>
                <w:szCs w:val="20"/>
              </w:rPr>
              <w:t xml:space="preserve">) </w:t>
            </w:r>
            <w:r w:rsidR="004E18F6">
              <w:rPr>
                <w:sz w:val="20"/>
                <w:szCs w:val="20"/>
              </w:rPr>
              <w:t>2</w:t>
            </w:r>
            <w:r w:rsidRPr="00E6783C">
              <w:rPr>
                <w:sz w:val="20"/>
                <w:szCs w:val="20"/>
              </w:rPr>
              <w:t>5.punkts</w:t>
            </w:r>
          </w:p>
        </w:tc>
      </w:tr>
      <w:tr w:rsidR="00E6783C" w:rsidRPr="00E6783C" w14:paraId="242591E3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B0072AA" w14:textId="07F187FD" w:rsidR="00074FC7" w:rsidRPr="00E6783C" w:rsidRDefault="004E18F6" w:rsidP="0064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4FC7" w:rsidRPr="00E6783C">
              <w:rPr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B3BB6DB" w14:textId="452C1A5F" w:rsidR="00074FC7" w:rsidRPr="00E6783C" w:rsidRDefault="008C7C5F" w:rsidP="00645E24">
            <w:pPr>
              <w:rPr>
                <w:sz w:val="20"/>
                <w:szCs w:val="20"/>
              </w:rPr>
            </w:pPr>
            <w:r>
              <w:rPr>
                <w:rStyle w:val="Izteiksmgs"/>
                <w:b w:val="0"/>
                <w:bCs w:val="0"/>
                <w:sz w:val="20"/>
                <w:szCs w:val="20"/>
              </w:rPr>
              <w:t>P</w:t>
            </w:r>
            <w:r w:rsidR="00074FC7" w:rsidRPr="00E6783C">
              <w:rPr>
                <w:rStyle w:val="Izteiksmgs"/>
                <w:b w:val="0"/>
                <w:bCs w:val="0"/>
                <w:sz w:val="20"/>
                <w:szCs w:val="20"/>
              </w:rPr>
              <w:t>iemaksa</w:t>
            </w:r>
            <w:r w:rsidR="00074FC7" w:rsidRPr="00E6783C">
              <w:rPr>
                <w:sz w:val="20"/>
                <w:szCs w:val="20"/>
              </w:rPr>
              <w:t>, ja darbinieks/ierēdnis papildus saviem tiešajiem amata (darba, dienesta) pienākumiem aizvieto pro</w:t>
            </w:r>
            <w:r>
              <w:rPr>
                <w:sz w:val="20"/>
                <w:szCs w:val="20"/>
              </w:rPr>
              <w:t xml:space="preserve">mbūtnē esošu ierēdni/darbinieku, </w:t>
            </w:r>
            <w:r w:rsidR="00074FC7" w:rsidRPr="00E6783C">
              <w:rPr>
                <w:sz w:val="20"/>
                <w:szCs w:val="20"/>
              </w:rPr>
              <w:t xml:space="preserve">pilda </w:t>
            </w:r>
            <w:r>
              <w:rPr>
                <w:sz w:val="20"/>
                <w:szCs w:val="20"/>
              </w:rPr>
              <w:t>papildus</w:t>
            </w:r>
            <w:r w:rsidRPr="008C7C5F">
              <w:rPr>
                <w:sz w:val="20"/>
                <w:szCs w:val="20"/>
              </w:rPr>
              <w:t xml:space="preserve"> amata aprakstā noteiktajiem pienākumiem vēl citus pienākumus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CE2B3E4" w14:textId="38BCD464" w:rsidR="00074FC7" w:rsidRPr="008E54A7" w:rsidRDefault="00074FC7" w:rsidP="00645E24">
            <w:pPr>
              <w:rPr>
                <w:sz w:val="20"/>
                <w:szCs w:val="20"/>
              </w:rPr>
            </w:pPr>
            <w:r w:rsidRPr="008E54A7">
              <w:rPr>
                <w:sz w:val="20"/>
                <w:szCs w:val="20"/>
              </w:rPr>
              <w:t>Līdz 30% no mēneša algas</w:t>
            </w:r>
            <w:r w:rsidR="00DE034F">
              <w:rPr>
                <w:sz w:val="20"/>
                <w:szCs w:val="20"/>
              </w:rPr>
              <w:t xml:space="preserve"> (ja noteiktas vairākas – kopsumma nepārsniedz 30%)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01C24D9" w14:textId="77777777" w:rsidR="00074FC7" w:rsidRPr="008E54A7" w:rsidRDefault="00074FC7" w:rsidP="00645E24">
            <w:pPr>
              <w:rPr>
                <w:sz w:val="20"/>
                <w:szCs w:val="20"/>
              </w:rPr>
            </w:pPr>
            <w:r w:rsidRPr="008E54A7">
              <w:rPr>
                <w:sz w:val="20"/>
                <w:szCs w:val="20"/>
              </w:rPr>
              <w:t>VPIADAL 14.panta pirmā daļa.</w:t>
            </w:r>
          </w:p>
          <w:p w14:paraId="52BE4557" w14:textId="77777777" w:rsidR="00074FC7" w:rsidRPr="008E54A7" w:rsidRDefault="00074FC7" w:rsidP="00645E24">
            <w:pPr>
              <w:rPr>
                <w:sz w:val="20"/>
                <w:szCs w:val="20"/>
              </w:rPr>
            </w:pPr>
            <w:r w:rsidRPr="008E54A7">
              <w:rPr>
                <w:sz w:val="20"/>
                <w:szCs w:val="20"/>
              </w:rPr>
              <w:t>Kritēriji:</w:t>
            </w:r>
          </w:p>
          <w:p w14:paraId="35F16075" w14:textId="63D29D17" w:rsidR="00074FC7" w:rsidRPr="008E54A7" w:rsidRDefault="00074FC7" w:rsidP="004E18F6">
            <w:pPr>
              <w:tabs>
                <w:tab w:val="left" w:pos="407"/>
              </w:tabs>
              <w:rPr>
                <w:sz w:val="20"/>
                <w:szCs w:val="20"/>
              </w:rPr>
            </w:pPr>
            <w:r w:rsidRPr="008E54A7">
              <w:rPr>
                <w:sz w:val="20"/>
                <w:szCs w:val="20"/>
              </w:rPr>
              <w:t xml:space="preserve">1) </w:t>
            </w:r>
            <w:r w:rsidR="008C7C5F" w:rsidRPr="008E54A7">
              <w:rPr>
                <w:sz w:val="20"/>
                <w:szCs w:val="20"/>
              </w:rPr>
              <w:t>par prombūtnē esoša nodarbinātā aizvietošanu</w:t>
            </w:r>
            <w:r w:rsidR="004A23F9">
              <w:rPr>
                <w:sz w:val="20"/>
                <w:szCs w:val="20"/>
              </w:rPr>
              <w:t xml:space="preserve"> (finanšu līdzekļu ietvaros)</w:t>
            </w:r>
            <w:r w:rsidR="008C7C5F" w:rsidRPr="008E54A7">
              <w:rPr>
                <w:sz w:val="20"/>
                <w:szCs w:val="20"/>
              </w:rPr>
              <w:t>;</w:t>
            </w:r>
          </w:p>
          <w:p w14:paraId="080E3576" w14:textId="6A72D5C4" w:rsidR="005249CA" w:rsidRPr="008E54A7" w:rsidRDefault="004E18F6" w:rsidP="0064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49CA" w:rsidRPr="008E54A7">
              <w:rPr>
                <w:sz w:val="20"/>
                <w:szCs w:val="20"/>
              </w:rPr>
              <w:t xml:space="preserve">) par </w:t>
            </w:r>
            <w:r w:rsidR="005F6080" w:rsidRPr="008E54A7">
              <w:rPr>
                <w:sz w:val="20"/>
                <w:szCs w:val="20"/>
              </w:rPr>
              <w:t xml:space="preserve">citu pienākumu </w:t>
            </w:r>
            <w:r w:rsidR="005249CA" w:rsidRPr="008E54A7">
              <w:rPr>
                <w:sz w:val="20"/>
                <w:szCs w:val="20"/>
              </w:rPr>
              <w:t xml:space="preserve">papildus amata aprakstā noteiktajiem </w:t>
            </w:r>
            <w:r w:rsidR="005F6080" w:rsidRPr="008E54A7">
              <w:rPr>
                <w:sz w:val="20"/>
                <w:szCs w:val="20"/>
              </w:rPr>
              <w:t>pildīšanu</w:t>
            </w:r>
            <w:r w:rsidR="008C7C5F" w:rsidRPr="008E54A7">
              <w:rPr>
                <w:sz w:val="20"/>
                <w:szCs w:val="20"/>
              </w:rPr>
              <w:t>.</w:t>
            </w:r>
          </w:p>
        </w:tc>
      </w:tr>
      <w:tr w:rsidR="00E6783C" w:rsidRPr="00E6783C" w14:paraId="3F0C97DA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05A76C6" w14:textId="77777777" w:rsidR="00074FC7" w:rsidRPr="00E6783C" w:rsidRDefault="00074FC7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4.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98B6472" w14:textId="77777777" w:rsidR="00074FC7" w:rsidRPr="00E6783C" w:rsidRDefault="00074FC7" w:rsidP="00645E24">
            <w:pPr>
              <w:rPr>
                <w:sz w:val="20"/>
                <w:szCs w:val="20"/>
              </w:rPr>
            </w:pPr>
            <w:r w:rsidRPr="00E6783C">
              <w:rPr>
                <w:rStyle w:val="Izteiksmgs"/>
                <w:b w:val="0"/>
                <w:bCs w:val="0"/>
                <w:sz w:val="20"/>
                <w:szCs w:val="20"/>
              </w:rPr>
              <w:t>Naudas balva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3992D13" w14:textId="77777777" w:rsidR="00074FC7" w:rsidRPr="00E6783C" w:rsidRDefault="00074FC7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Līdz vienas mēneša algas apmēram vienreiz gadā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6630C92" w14:textId="77777777" w:rsidR="00074FC7" w:rsidRPr="00E6783C" w:rsidRDefault="00074FC7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VPIADAL  3.panta ceturtās daļas 5.punkts.</w:t>
            </w:r>
          </w:p>
          <w:p w14:paraId="70E5E845" w14:textId="6D6E7259" w:rsidR="00074FC7" w:rsidRPr="00E6783C" w:rsidRDefault="004E18F6" w:rsidP="0064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E18F6">
              <w:rPr>
                <w:sz w:val="20"/>
                <w:szCs w:val="20"/>
              </w:rPr>
              <w:t>akarā ar amatpersonai (darbiniekam) vai valsts institūcijai svarīgu sasniegumu (notikumu), ņemot vērā amatpersonas (darbinieka) ieguldījumu attiecīgās institūcijas mērķu sasniegšanā</w:t>
            </w:r>
            <w:r w:rsidR="00074FC7" w:rsidRPr="00E6783C">
              <w:rPr>
                <w:sz w:val="20"/>
                <w:szCs w:val="20"/>
              </w:rPr>
              <w:t>.</w:t>
            </w:r>
          </w:p>
        </w:tc>
      </w:tr>
    </w:tbl>
    <w:p w14:paraId="612A588A" w14:textId="77777777" w:rsidR="002823D2" w:rsidRPr="00E6783C" w:rsidRDefault="002823D2" w:rsidP="00645E24">
      <w:pPr>
        <w:pStyle w:val="tvhtml"/>
        <w:spacing w:line="293" w:lineRule="atLeast"/>
        <w:ind w:firstLine="300"/>
        <w:jc w:val="center"/>
        <w:rPr>
          <w:b/>
          <w:bCs/>
          <w:sz w:val="20"/>
          <w:szCs w:val="20"/>
        </w:rPr>
      </w:pPr>
      <w:r w:rsidRPr="00E6783C">
        <w:rPr>
          <w:b/>
          <w:bCs/>
          <w:sz w:val="20"/>
          <w:szCs w:val="20"/>
        </w:rPr>
        <w:t>Informācija par sociālajām garantijām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1990"/>
        <w:gridCol w:w="2984"/>
        <w:gridCol w:w="2736"/>
      </w:tblGrid>
      <w:tr w:rsidR="00E6783C" w:rsidRPr="00E6783C" w14:paraId="374956B2" w14:textId="77777777" w:rsidTr="002823D2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397E0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Nr. 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363BE0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Sociālās garantijas veids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A3CF80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Sociālās garantijas apmērs (</w:t>
            </w:r>
            <w:r w:rsidRPr="00E6783C">
              <w:rPr>
                <w:i/>
                <w:iCs/>
                <w:sz w:val="20"/>
                <w:szCs w:val="20"/>
              </w:rPr>
              <w:t>euro</w:t>
            </w:r>
            <w:r w:rsidRPr="00E6783C">
              <w:rPr>
                <w:rStyle w:val="apple-converted-space"/>
                <w:sz w:val="20"/>
                <w:szCs w:val="20"/>
              </w:rPr>
              <w:t> </w:t>
            </w:r>
            <w:r w:rsidRPr="00E6783C">
              <w:rPr>
                <w:sz w:val="20"/>
                <w:szCs w:val="20"/>
              </w:rPr>
              <w:t>vai %)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C3425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Piešķiršanas pamatojums vai kritēriji</w:t>
            </w:r>
          </w:p>
        </w:tc>
      </w:tr>
      <w:tr w:rsidR="00E6783C" w:rsidRPr="00E6783C" w14:paraId="147674EB" w14:textId="77777777" w:rsidTr="002823D2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8FA9AF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D48D6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8FFE4D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BB187" w14:textId="77777777" w:rsidR="002823D2" w:rsidRPr="00E6783C" w:rsidRDefault="002823D2" w:rsidP="00645E24">
            <w:pPr>
              <w:jc w:val="both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4</w:t>
            </w:r>
          </w:p>
        </w:tc>
      </w:tr>
      <w:tr w:rsidR="00E6783C" w14:paraId="0489C4D7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F700C00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6783C">
              <w:rPr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889316C" w14:textId="1AFD2FC5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 xml:space="preserve">Kvalifikācijas </w:t>
            </w:r>
            <w:r w:rsidR="004E18F6">
              <w:rPr>
                <w:sz w:val="20"/>
                <w:szCs w:val="20"/>
              </w:rPr>
              <w:t>paaugstināšanas</w:t>
            </w:r>
            <w:r w:rsidRPr="00E6783C">
              <w:rPr>
                <w:sz w:val="20"/>
                <w:szCs w:val="20"/>
              </w:rPr>
              <w:t xml:space="preserve"> izdevumi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239B269" w14:textId="20E5EBC9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 </w:t>
            </w:r>
            <w:r w:rsidR="00103F2C" w:rsidRPr="00E6783C">
              <w:rPr>
                <w:sz w:val="20"/>
                <w:szCs w:val="20"/>
              </w:rPr>
              <w:t>Esošo finanšu līdzekļu ietvaros</w:t>
            </w:r>
            <w:r w:rsidR="00103F2C">
              <w:rPr>
                <w:sz w:val="20"/>
                <w:szCs w:val="20"/>
              </w:rPr>
              <w:t xml:space="preserve"> un saskaņā ar Mācību plānu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A7E2622" w14:textId="554FB100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VPIADAL 27.pants, NEVIS apstiprinātās mācību vajadzības</w:t>
            </w:r>
            <w:r w:rsidR="004E18F6">
              <w:rPr>
                <w:sz w:val="20"/>
                <w:szCs w:val="20"/>
              </w:rPr>
              <w:t>, kas iekļautas Mācību plānā</w:t>
            </w:r>
          </w:p>
        </w:tc>
      </w:tr>
      <w:tr w:rsidR="00E6783C" w14:paraId="3DEA269C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4512175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6783C">
              <w:rPr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77D4592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Veselības apdrošināšana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BE2B122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Esošo finanšu līdzekļu ietvaros un normatīvajos aktos noteiktajā apmērā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2B21695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VPIADAL 37.pants;</w:t>
            </w:r>
          </w:p>
          <w:p w14:paraId="55191291" w14:textId="77777777" w:rsidR="00E6783C" w:rsidRPr="00E6783C" w:rsidRDefault="00E6783C" w:rsidP="00645E24">
            <w:pPr>
              <w:rPr>
                <w:sz w:val="20"/>
                <w:szCs w:val="20"/>
              </w:rPr>
            </w:pPr>
          </w:p>
        </w:tc>
      </w:tr>
      <w:tr w:rsidR="00E6783C" w14:paraId="6A5F5F1A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AD7F1A8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E6783C">
              <w:rPr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95EA2B5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Pabalsts sakarā ar ģimenes locekļa vai apgādājamā nāvi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E94CA14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Vienas minimālās mēneša darba algas apmērā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D193051" w14:textId="77777777" w:rsidR="00E6783C" w:rsidRPr="00E6783C" w:rsidRDefault="00E6783C" w:rsidP="00645E24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VPIADAL 20.pants</w:t>
            </w:r>
          </w:p>
        </w:tc>
      </w:tr>
    </w:tbl>
    <w:p w14:paraId="67D053D1" w14:textId="77777777" w:rsidR="004846A2" w:rsidRPr="00E6783C" w:rsidRDefault="004846A2" w:rsidP="00645E24">
      <w:pPr>
        <w:jc w:val="both"/>
      </w:pPr>
    </w:p>
    <w:sectPr w:rsidR="004846A2" w:rsidRPr="00E67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D2"/>
    <w:rsid w:val="00074FC7"/>
    <w:rsid w:val="00103F2C"/>
    <w:rsid w:val="002823D2"/>
    <w:rsid w:val="004846A2"/>
    <w:rsid w:val="004A23F9"/>
    <w:rsid w:val="004E18F6"/>
    <w:rsid w:val="005249CA"/>
    <w:rsid w:val="005A6726"/>
    <w:rsid w:val="005F6080"/>
    <w:rsid w:val="00645E24"/>
    <w:rsid w:val="00650A18"/>
    <w:rsid w:val="006758A7"/>
    <w:rsid w:val="00730FBC"/>
    <w:rsid w:val="008C7C5F"/>
    <w:rsid w:val="008E54A7"/>
    <w:rsid w:val="008F5830"/>
    <w:rsid w:val="009575BB"/>
    <w:rsid w:val="00A0281F"/>
    <w:rsid w:val="00DE034F"/>
    <w:rsid w:val="00E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79B"/>
  <w15:docId w15:val="{E29A3FD8-F6DE-4FAE-8B12-75DDDC3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75BB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75BB"/>
    <w:pPr>
      <w:ind w:left="720"/>
    </w:pPr>
  </w:style>
  <w:style w:type="paragraph" w:customStyle="1" w:styleId="tvhtml">
    <w:name w:val="tv_html"/>
    <w:basedOn w:val="Parasts"/>
    <w:rsid w:val="002823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2823D2"/>
  </w:style>
  <w:style w:type="paragraph" w:styleId="Paraststmeklis">
    <w:name w:val="Normal (Web)"/>
    <w:basedOn w:val="Parasts"/>
    <w:uiPriority w:val="99"/>
    <w:unhideWhenUsed/>
    <w:rsid w:val="00074FC7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074FC7"/>
    <w:rPr>
      <w:b/>
      <w:bCs/>
    </w:rPr>
  </w:style>
  <w:style w:type="character" w:styleId="Izclums">
    <w:name w:val="Emphasis"/>
    <w:basedOn w:val="Noklusjumarindkopasfonts"/>
    <w:uiPriority w:val="20"/>
    <w:qFormat/>
    <w:rsid w:val="00E67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48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E87B-842B-4C36-825F-76B5643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Digna Matuzala</cp:lastModifiedBy>
  <cp:revision>4</cp:revision>
  <dcterms:created xsi:type="dcterms:W3CDTF">2022-06-29T16:01:00Z</dcterms:created>
  <dcterms:modified xsi:type="dcterms:W3CDTF">2022-06-29T16:09:00Z</dcterms:modified>
</cp:coreProperties>
</file>