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9ED4" w14:textId="77777777" w:rsidR="007D655B" w:rsidRPr="0048030E" w:rsidRDefault="007D655B" w:rsidP="00D3357A">
      <w:pPr>
        <w:jc w:val="both"/>
        <w:rPr>
          <w:rFonts w:ascii="Times New Roman" w:hAnsi="Times New Roman" w:cs="Times New Roman"/>
          <w:sz w:val="24"/>
          <w:szCs w:val="24"/>
          <w:lang w:val="lv-LV"/>
        </w:rPr>
      </w:pPr>
    </w:p>
    <w:p w14:paraId="651D1ABB" w14:textId="0C61BCB1" w:rsidR="00120C93" w:rsidRPr="0048030E" w:rsidRDefault="007D655B" w:rsidP="00B54B4A">
      <w:pPr>
        <w:pStyle w:val="Paraststmeklis"/>
        <w:spacing w:before="0" w:beforeAutospacing="0" w:after="0" w:afterAutospacing="0"/>
        <w:rPr>
          <w:b/>
          <w:u w:val="single"/>
          <w:bdr w:val="none" w:sz="0" w:space="0" w:color="auto" w:frame="1"/>
          <w:lang w:val="lv-LV"/>
        </w:rPr>
      </w:pPr>
      <w:r w:rsidRPr="0048030E">
        <w:rPr>
          <w:b/>
          <w:u w:val="single"/>
          <w:lang w:val="lv-LV"/>
        </w:rPr>
        <w:t xml:space="preserve">Personas datu apstrādes </w:t>
      </w:r>
      <w:r w:rsidR="00F35AA0" w:rsidRPr="0048030E">
        <w:rPr>
          <w:b/>
          <w:u w:val="single"/>
          <w:lang w:val="lv-LV"/>
        </w:rPr>
        <w:t>NILLTPFN</w:t>
      </w:r>
      <w:r w:rsidR="00B54B4A" w:rsidRPr="0048030E">
        <w:rPr>
          <w:b/>
          <w:u w:val="single"/>
          <w:lang w:val="lv-LV"/>
        </w:rPr>
        <w:t xml:space="preserve"> likumā</w:t>
      </w:r>
      <w:r w:rsidR="00CC6ECA" w:rsidRPr="0048030E">
        <w:rPr>
          <w:b/>
          <w:u w:val="single"/>
          <w:lang w:val="lv-LV"/>
        </w:rPr>
        <w:t>*</w:t>
      </w:r>
      <w:r w:rsidR="00B54B4A" w:rsidRPr="0048030E">
        <w:rPr>
          <w:b/>
          <w:u w:val="single"/>
          <w:lang w:val="lv-LV"/>
        </w:rPr>
        <w:t xml:space="preserve"> </w:t>
      </w:r>
      <w:r w:rsidR="00AD1504" w:rsidRPr="0048030E">
        <w:rPr>
          <w:b/>
          <w:u w:val="single"/>
          <w:lang w:val="lv-LV"/>
        </w:rPr>
        <w:t>un Sankciju likumā</w:t>
      </w:r>
      <w:r w:rsidR="00816F36" w:rsidRPr="0048030E">
        <w:rPr>
          <w:b/>
          <w:u w:val="single"/>
          <w:lang w:val="lv-LV"/>
        </w:rPr>
        <w:t xml:space="preserve"> ** </w:t>
      </w:r>
      <w:r w:rsidR="00B54B4A" w:rsidRPr="0048030E">
        <w:rPr>
          <w:b/>
          <w:u w:val="single"/>
          <w:lang w:val="lv-LV"/>
        </w:rPr>
        <w:t>noteikto Maksātnespējas kontroles dienesta funkciju izpildes</w:t>
      </w:r>
      <w:r w:rsidR="00B54B4A" w:rsidRPr="0048030E">
        <w:rPr>
          <w:b/>
          <w:u w:val="single"/>
          <w:bdr w:val="none" w:sz="0" w:space="0" w:color="auto" w:frame="1"/>
          <w:lang w:val="lv-LV"/>
        </w:rPr>
        <w:t xml:space="preserve"> </w:t>
      </w:r>
      <w:r w:rsidRPr="0048030E">
        <w:rPr>
          <w:b/>
          <w:u w:val="single"/>
          <w:lang w:val="lv-LV"/>
        </w:rPr>
        <w:t xml:space="preserve">nolūkiem </w:t>
      </w:r>
      <w:r w:rsidR="00582D21" w:rsidRPr="0048030E">
        <w:rPr>
          <w:b/>
          <w:u w:val="single"/>
          <w:lang w:val="lv-LV"/>
        </w:rPr>
        <w:t>tiesiskais pamat</w:t>
      </w:r>
      <w:r w:rsidR="00120C93" w:rsidRPr="0048030E">
        <w:rPr>
          <w:b/>
          <w:u w:val="single"/>
          <w:lang w:val="lv-LV"/>
        </w:rPr>
        <w:t>s:</w:t>
      </w:r>
    </w:p>
    <w:p w14:paraId="2897718B" w14:textId="632D6580" w:rsidR="00B54B4A" w:rsidRPr="0048030E" w:rsidRDefault="0013274D" w:rsidP="00B54B4A">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bCs/>
          <w:color w:val="003366"/>
          <w:sz w:val="24"/>
          <w:szCs w:val="24"/>
          <w:lang w:val="lv-LV"/>
        </w:rPr>
      </w:pPr>
      <w:r w:rsidRPr="0048030E">
        <w:rPr>
          <w:rFonts w:ascii="Times New Roman" w:eastAsia="Times New Roman" w:hAnsi="Times New Roman" w:cs="Times New Roman"/>
          <w:color w:val="000000"/>
          <w:sz w:val="24"/>
          <w:szCs w:val="24"/>
          <w:lang w:val="lv-LV"/>
        </w:rPr>
        <w:t>VDA regulas 6.panta 1.punkta e) apakšpunkts -  lai izpildītu uzdevumu, ko veic sabiedrības interesēs, vai īstenojot pārzinim likumīgi piešķirtās oficiālās pilnvaras;</w:t>
      </w:r>
      <w:r w:rsidR="00B54B4A" w:rsidRPr="0048030E">
        <w:rPr>
          <w:rFonts w:ascii="Times New Roman" w:eastAsia="Times New Roman" w:hAnsi="Times New Roman" w:cs="Times New Roman"/>
          <w:color w:val="000000"/>
          <w:sz w:val="24"/>
          <w:szCs w:val="24"/>
          <w:lang w:val="lv-LV"/>
        </w:rPr>
        <w:t xml:space="preserve"> </w:t>
      </w:r>
      <w:r w:rsidR="00B54B4A" w:rsidRPr="0048030E">
        <w:rPr>
          <w:rFonts w:ascii="Times New Roman" w:hAnsi="Times New Roman" w:cs="Times New Roman"/>
          <w:color w:val="000000" w:themeColor="text1"/>
          <w:sz w:val="24"/>
          <w:szCs w:val="24"/>
          <w:lang w:val="lv-LV"/>
        </w:rPr>
        <w:t xml:space="preserve">9. panta 2. punkta b) apakšpunkts - īpašu kategoriju personas datu apstrāde normatīvajos aktos paredzētajā kārtībā, lai nodrošinātu </w:t>
      </w:r>
      <w:r w:rsidR="00F35AA0" w:rsidRPr="0048030E">
        <w:rPr>
          <w:rFonts w:ascii="Times New Roman" w:hAnsi="Times New Roman" w:cs="Times New Roman"/>
          <w:sz w:val="24"/>
          <w:szCs w:val="24"/>
          <w:lang w:val="lv-LV"/>
        </w:rPr>
        <w:t>NILLTPFN</w:t>
      </w:r>
      <w:r w:rsidR="00CC6ECA" w:rsidRPr="0048030E">
        <w:rPr>
          <w:rFonts w:ascii="Times New Roman" w:hAnsi="Times New Roman" w:cs="Times New Roman"/>
          <w:color w:val="000000" w:themeColor="text1"/>
          <w:sz w:val="24"/>
          <w:szCs w:val="24"/>
          <w:lang w:val="lv-LV"/>
        </w:rPr>
        <w:t xml:space="preserve"> </w:t>
      </w:r>
      <w:r w:rsidR="00B54B4A" w:rsidRPr="0048030E">
        <w:rPr>
          <w:rFonts w:ascii="Times New Roman" w:hAnsi="Times New Roman" w:cs="Times New Roman"/>
          <w:color w:val="000000" w:themeColor="text1"/>
          <w:sz w:val="24"/>
          <w:szCs w:val="24"/>
          <w:lang w:val="lv-LV"/>
        </w:rPr>
        <w:t>likumā</w:t>
      </w:r>
      <w:r w:rsidR="00CC6ECA" w:rsidRPr="0048030E">
        <w:rPr>
          <w:rFonts w:ascii="Times New Roman" w:hAnsi="Times New Roman" w:cs="Times New Roman"/>
          <w:color w:val="000000" w:themeColor="text1"/>
          <w:sz w:val="24"/>
          <w:szCs w:val="24"/>
          <w:lang w:val="lv-LV"/>
        </w:rPr>
        <w:t>*</w:t>
      </w:r>
      <w:r w:rsidR="00B54B4A" w:rsidRPr="0048030E">
        <w:rPr>
          <w:rFonts w:ascii="Times New Roman" w:hAnsi="Times New Roman" w:cs="Times New Roman"/>
          <w:color w:val="000000" w:themeColor="text1"/>
          <w:sz w:val="24"/>
          <w:szCs w:val="24"/>
          <w:lang w:val="lv-LV"/>
        </w:rPr>
        <w:t xml:space="preserve"> noteikto MKD funkciju izpildi; </w:t>
      </w:r>
      <w:r w:rsidR="00B54B4A" w:rsidRPr="0048030E">
        <w:rPr>
          <w:rFonts w:ascii="Times New Roman" w:hAnsi="Times New Roman" w:cs="Times New Roman"/>
          <w:color w:val="000000"/>
          <w:sz w:val="24"/>
          <w:szCs w:val="24"/>
          <w:lang w:val="lv-LV"/>
        </w:rPr>
        <w:t>10.pants - personas datu par sodāmību un pārkāpumiem apstrāde normatīvajos aktos paredzētajā kārtībā</w:t>
      </w:r>
      <w:r w:rsidR="00DB0361" w:rsidRPr="0048030E">
        <w:rPr>
          <w:rFonts w:ascii="Times New Roman" w:hAnsi="Times New Roman" w:cs="Times New Roman"/>
          <w:color w:val="000000"/>
          <w:sz w:val="24"/>
          <w:szCs w:val="24"/>
          <w:lang w:val="lv-LV"/>
        </w:rPr>
        <w:t>;</w:t>
      </w:r>
    </w:p>
    <w:p w14:paraId="793835B1" w14:textId="0CD7393C" w:rsidR="00DB0361" w:rsidRPr="0048030E" w:rsidRDefault="00613D78" w:rsidP="00B54B4A">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themeColor="text1"/>
          <w:sz w:val="24"/>
          <w:szCs w:val="24"/>
          <w:lang w:val="lv-LV"/>
        </w:rPr>
      </w:pPr>
      <w:r w:rsidRPr="0048030E">
        <w:rPr>
          <w:rFonts w:ascii="Times New Roman" w:hAnsi="Times New Roman" w:cs="Times New Roman"/>
          <w:color w:val="000000" w:themeColor="text1"/>
          <w:sz w:val="24"/>
          <w:szCs w:val="24"/>
          <w:lang w:val="lv-LV"/>
        </w:rPr>
        <w:t>Eiropas Parlamenta un Padomes 2015. gada 20. maija regula (ES) Nr. 2015/847 par līdzekļu pārvedumiem pievienoto informāciju un ar ko atceļ regulu (EK) Nr. 1781/2006 nostādnes</w:t>
      </w:r>
      <w:r w:rsidRPr="0048030E">
        <w:rPr>
          <w:rFonts w:ascii="Times New Roman" w:hAnsi="Times New Roman" w:cs="Times New Roman"/>
          <w:color w:val="000000" w:themeColor="text1"/>
          <w:sz w:val="24"/>
          <w:szCs w:val="24"/>
          <w:lang w:val="lv-LV"/>
        </w:rPr>
        <w:t>;</w:t>
      </w:r>
    </w:p>
    <w:p w14:paraId="54EBB3C4" w14:textId="5199A526" w:rsidR="00B54B4A" w:rsidRPr="0048030E" w:rsidRDefault="00F35AA0"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NILLTPFN</w:t>
      </w:r>
      <w:r w:rsidR="00B54B4A" w:rsidRPr="0048030E">
        <w:rPr>
          <w:rFonts w:ascii="Times New Roman" w:hAnsi="Times New Roman" w:cs="Times New Roman"/>
          <w:color w:val="000000"/>
          <w:sz w:val="24"/>
          <w:szCs w:val="24"/>
          <w:lang w:val="lv-LV"/>
        </w:rPr>
        <w:t xml:space="preserve"> likuma</w:t>
      </w:r>
      <w:r w:rsidR="00CC6ECA" w:rsidRPr="0048030E">
        <w:rPr>
          <w:rFonts w:ascii="Times New Roman" w:hAnsi="Times New Roman" w:cs="Times New Roman"/>
          <w:color w:val="000000"/>
          <w:sz w:val="24"/>
          <w:szCs w:val="24"/>
          <w:lang w:val="lv-LV"/>
        </w:rPr>
        <w:t>*</w:t>
      </w:r>
      <w:r w:rsidR="00B54B4A" w:rsidRPr="0048030E">
        <w:rPr>
          <w:rFonts w:ascii="Times New Roman" w:hAnsi="Times New Roman" w:cs="Times New Roman"/>
          <w:color w:val="000000"/>
          <w:sz w:val="24"/>
          <w:szCs w:val="24"/>
          <w:lang w:val="lv-LV"/>
        </w:rPr>
        <w:t xml:space="preserve"> 45.</w:t>
      </w:r>
      <w:r w:rsidR="00613D78" w:rsidRPr="0048030E">
        <w:rPr>
          <w:rFonts w:ascii="Times New Roman" w:hAnsi="Times New Roman" w:cs="Times New Roman"/>
          <w:color w:val="000000"/>
          <w:sz w:val="24"/>
          <w:szCs w:val="24"/>
          <w:lang w:val="lv-LV"/>
        </w:rPr>
        <w:t xml:space="preserve">, </w:t>
      </w:r>
      <w:r w:rsidR="00B54B4A" w:rsidRPr="0048030E">
        <w:rPr>
          <w:rFonts w:ascii="Times New Roman" w:hAnsi="Times New Roman" w:cs="Times New Roman"/>
          <w:color w:val="000000"/>
          <w:sz w:val="24"/>
          <w:szCs w:val="24"/>
          <w:lang w:val="lv-LV"/>
        </w:rPr>
        <w:t>77.</w:t>
      </w:r>
      <w:r w:rsidR="00613D78" w:rsidRPr="0048030E">
        <w:rPr>
          <w:rFonts w:ascii="Times New Roman" w:hAnsi="Times New Roman" w:cs="Times New Roman"/>
          <w:color w:val="000000"/>
          <w:sz w:val="24"/>
          <w:szCs w:val="24"/>
          <w:lang w:val="lv-LV"/>
        </w:rPr>
        <w:t xml:space="preserve"> un </w:t>
      </w:r>
      <w:r w:rsidR="000B391B" w:rsidRPr="0048030E">
        <w:rPr>
          <w:rFonts w:ascii="Times New Roman" w:hAnsi="Times New Roman" w:cs="Times New Roman"/>
          <w:color w:val="000000"/>
          <w:sz w:val="24"/>
          <w:szCs w:val="24"/>
          <w:lang w:val="lv-LV"/>
        </w:rPr>
        <w:t>78.</w:t>
      </w:r>
      <w:r w:rsidR="00B54B4A" w:rsidRPr="0048030E">
        <w:rPr>
          <w:rFonts w:ascii="Times New Roman" w:hAnsi="Times New Roman" w:cs="Times New Roman"/>
          <w:color w:val="000000"/>
          <w:sz w:val="24"/>
          <w:szCs w:val="24"/>
          <w:lang w:val="lv-LV"/>
        </w:rPr>
        <w:t>pants;</w:t>
      </w:r>
    </w:p>
    <w:p w14:paraId="59C866DD" w14:textId="162F1E51" w:rsidR="00D43191" w:rsidRPr="0048030E" w:rsidRDefault="00B54B4A"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 xml:space="preserve">Uz </w:t>
      </w:r>
      <w:r w:rsidR="00F35AA0" w:rsidRPr="0048030E">
        <w:rPr>
          <w:rFonts w:ascii="Times New Roman" w:hAnsi="Times New Roman" w:cs="Times New Roman"/>
          <w:color w:val="000000"/>
          <w:sz w:val="24"/>
          <w:szCs w:val="24"/>
          <w:lang w:val="lv-LV"/>
        </w:rPr>
        <w:t>NILLTPFN</w:t>
      </w:r>
      <w:r w:rsidRPr="0048030E">
        <w:rPr>
          <w:rFonts w:ascii="Times New Roman" w:hAnsi="Times New Roman" w:cs="Times New Roman"/>
          <w:color w:val="000000"/>
          <w:sz w:val="24"/>
          <w:szCs w:val="24"/>
          <w:lang w:val="lv-LV"/>
        </w:rPr>
        <w:t xml:space="preserve"> likuma</w:t>
      </w:r>
      <w:r w:rsidR="00CC6ECA" w:rsidRPr="0048030E">
        <w:rPr>
          <w:rFonts w:ascii="Times New Roman" w:hAnsi="Times New Roman" w:cs="Times New Roman"/>
          <w:color w:val="000000"/>
          <w:sz w:val="24"/>
          <w:szCs w:val="24"/>
          <w:lang w:val="lv-LV"/>
        </w:rPr>
        <w:t>*</w:t>
      </w:r>
      <w:r w:rsidRPr="0048030E">
        <w:rPr>
          <w:rFonts w:ascii="Times New Roman" w:hAnsi="Times New Roman" w:cs="Times New Roman"/>
          <w:color w:val="000000"/>
          <w:sz w:val="24"/>
          <w:szCs w:val="24"/>
          <w:lang w:val="lv-LV"/>
        </w:rPr>
        <w:t xml:space="preserve"> pamata izdotie Ministru kabineta noteikumi;</w:t>
      </w:r>
    </w:p>
    <w:p w14:paraId="0056EF29" w14:textId="5860229D" w:rsidR="00D43191" w:rsidRPr="0048030E" w:rsidRDefault="00D43191"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Sankciju likums;</w:t>
      </w:r>
    </w:p>
    <w:p w14:paraId="1B591119" w14:textId="557A93F6" w:rsidR="000B391B" w:rsidRPr="0048030E" w:rsidRDefault="00F13F25"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Uz Sankciju likuma pamata izdotie Ministru kabineta noteikumi</w:t>
      </w:r>
      <w:r w:rsidRPr="0048030E">
        <w:rPr>
          <w:rFonts w:ascii="Times New Roman" w:hAnsi="Times New Roman" w:cs="Times New Roman"/>
          <w:color w:val="000000"/>
          <w:sz w:val="24"/>
          <w:szCs w:val="24"/>
          <w:lang w:val="lv-LV"/>
        </w:rPr>
        <w:t>;</w:t>
      </w:r>
    </w:p>
    <w:p w14:paraId="359F7140" w14:textId="2221A11B" w:rsidR="00D43191" w:rsidRPr="0048030E" w:rsidRDefault="00D43191"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Starptautiskie normatīvie akti par ierobežojošiem pasākumiem, kas vērsti pret konkrētām personām;</w:t>
      </w:r>
    </w:p>
    <w:p w14:paraId="7D9B5A70" w14:textId="77777777" w:rsidR="00B54B4A" w:rsidRPr="0048030E" w:rsidRDefault="00B54B4A"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Maksātnespējas likums;</w:t>
      </w:r>
    </w:p>
    <w:p w14:paraId="4BE96FCD" w14:textId="77777777" w:rsidR="00B54B4A" w:rsidRPr="0048030E" w:rsidRDefault="00B54B4A"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 xml:space="preserve">Ministru kabineta 2018. gada 4. decembra noteikumi Nr. 761 </w:t>
      </w:r>
      <w:bookmarkStart w:id="0" w:name="_Hlk514325921"/>
      <w:r w:rsidRPr="0048030E">
        <w:rPr>
          <w:rFonts w:ascii="Times New Roman" w:hAnsi="Times New Roman" w:cs="Times New Roman"/>
          <w:color w:val="000000"/>
          <w:sz w:val="24"/>
          <w:szCs w:val="24"/>
          <w:lang w:val="lv-LV"/>
        </w:rPr>
        <w:t xml:space="preserve">„Elektroniskās maksātnespējas uzskaites sistēmas </w:t>
      </w:r>
      <w:bookmarkEnd w:id="0"/>
      <w:r w:rsidRPr="0048030E">
        <w:rPr>
          <w:rFonts w:ascii="Times New Roman" w:hAnsi="Times New Roman" w:cs="Times New Roman"/>
          <w:color w:val="000000"/>
          <w:sz w:val="24"/>
          <w:szCs w:val="24"/>
          <w:lang w:val="lv-LV"/>
        </w:rPr>
        <w:t>noteikumi”;</w:t>
      </w:r>
    </w:p>
    <w:p w14:paraId="5572E1B7" w14:textId="0BD7082F" w:rsidR="0013274D" w:rsidRPr="0048030E" w:rsidRDefault="0013274D" w:rsidP="00D43191">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hAnsi="Times New Roman" w:cs="Times New Roman"/>
          <w:color w:val="000000"/>
          <w:sz w:val="24"/>
          <w:szCs w:val="24"/>
          <w:lang w:val="lv-LV"/>
        </w:rPr>
      </w:pPr>
      <w:r w:rsidRPr="0048030E">
        <w:rPr>
          <w:rFonts w:ascii="Times New Roman" w:hAnsi="Times New Roman" w:cs="Times New Roman"/>
          <w:color w:val="000000"/>
          <w:sz w:val="24"/>
          <w:szCs w:val="24"/>
          <w:lang w:val="lv-LV"/>
        </w:rPr>
        <w:t xml:space="preserve">Ministru kabineta 2018.gada 4.decembra noteikumi Nr.757 </w:t>
      </w:r>
      <w:r w:rsidR="006D49DB" w:rsidRPr="0048030E">
        <w:rPr>
          <w:rFonts w:ascii="Times New Roman" w:hAnsi="Times New Roman" w:cs="Times New Roman"/>
          <w:color w:val="000000"/>
          <w:sz w:val="24"/>
          <w:szCs w:val="24"/>
          <w:lang w:val="lv-LV"/>
        </w:rPr>
        <w:t>„</w:t>
      </w:r>
      <w:r w:rsidRPr="0048030E">
        <w:rPr>
          <w:rFonts w:ascii="Times New Roman" w:hAnsi="Times New Roman" w:cs="Times New Roman"/>
          <w:color w:val="000000"/>
          <w:sz w:val="24"/>
          <w:szCs w:val="24"/>
          <w:lang w:val="lv-LV"/>
        </w:rPr>
        <w:t xml:space="preserve">Maksātnespējas kontroles dienesta nolikums”. </w:t>
      </w:r>
    </w:p>
    <w:p w14:paraId="334A05F1" w14:textId="77777777" w:rsidR="00CA46B8" w:rsidRPr="0048030E" w:rsidRDefault="00CA46B8" w:rsidP="00D3357A">
      <w:pPr>
        <w:jc w:val="both"/>
        <w:rPr>
          <w:rFonts w:ascii="Times New Roman" w:hAnsi="Times New Roman" w:cs="Times New Roman"/>
          <w:b/>
          <w:sz w:val="24"/>
          <w:szCs w:val="24"/>
          <w:u w:val="single"/>
          <w:lang w:val="lv-LV"/>
        </w:rPr>
      </w:pPr>
      <w:r w:rsidRPr="0048030E">
        <w:rPr>
          <w:rFonts w:ascii="Times New Roman" w:hAnsi="Times New Roman" w:cs="Times New Roman"/>
          <w:b/>
          <w:sz w:val="24"/>
          <w:szCs w:val="24"/>
          <w:u w:val="single"/>
          <w:lang w:val="lv-LV"/>
        </w:rPr>
        <w:t xml:space="preserve">Personas datu ieguves avots: </w:t>
      </w:r>
    </w:p>
    <w:p w14:paraId="39D2CDEF" w14:textId="467CED58" w:rsidR="006D49DB" w:rsidRPr="0048030E" w:rsidRDefault="0013274D" w:rsidP="006D49DB">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r w:rsidRPr="0048030E">
        <w:rPr>
          <w:rFonts w:ascii="Times New Roman" w:eastAsia="Times New Roman" w:hAnsi="Times New Roman" w:cs="Times New Roman"/>
          <w:color w:val="000000"/>
          <w:sz w:val="24"/>
          <w:szCs w:val="24"/>
          <w:lang w:val="lv-LV"/>
        </w:rPr>
        <w:t>Personas datus šīs datu apstrādes ietvaros Maksātnespējas kontroles dienests iegūst</w:t>
      </w:r>
      <w:r w:rsidR="00904DE1" w:rsidRPr="0048030E">
        <w:rPr>
          <w:rFonts w:ascii="Times New Roman" w:eastAsia="Times New Roman" w:hAnsi="Times New Roman" w:cs="Times New Roman"/>
          <w:color w:val="000000"/>
          <w:sz w:val="24"/>
          <w:szCs w:val="24"/>
          <w:lang w:val="lv-LV"/>
        </w:rPr>
        <w:t xml:space="preserve"> </w:t>
      </w:r>
      <w:r w:rsidRPr="0048030E">
        <w:rPr>
          <w:rFonts w:ascii="Times New Roman" w:eastAsia="Times New Roman" w:hAnsi="Times New Roman" w:cs="Times New Roman"/>
          <w:color w:val="000000"/>
          <w:sz w:val="24"/>
          <w:szCs w:val="24"/>
          <w:lang w:val="lv-LV"/>
        </w:rPr>
        <w:t xml:space="preserve">no </w:t>
      </w:r>
      <w:r w:rsidR="00904DE1" w:rsidRPr="0048030E">
        <w:rPr>
          <w:rFonts w:ascii="Times New Roman" w:eastAsia="Times New Roman" w:hAnsi="Times New Roman" w:cs="Times New Roman"/>
          <w:color w:val="000000"/>
          <w:sz w:val="24"/>
          <w:szCs w:val="24"/>
          <w:lang w:val="lv-LV"/>
        </w:rPr>
        <w:t xml:space="preserve">biedrības </w:t>
      </w:r>
      <w:r w:rsidR="006D49DB" w:rsidRPr="0048030E">
        <w:rPr>
          <w:rFonts w:ascii="Times New Roman" w:eastAsia="Times New Roman" w:hAnsi="Times New Roman" w:cs="Times New Roman"/>
          <w:color w:val="000000"/>
          <w:sz w:val="24"/>
          <w:szCs w:val="24"/>
          <w:lang w:val="lv-LV"/>
        </w:rPr>
        <w:t>„</w:t>
      </w:r>
      <w:r w:rsidR="00904DE1" w:rsidRPr="0048030E">
        <w:rPr>
          <w:rFonts w:ascii="Times New Roman" w:eastAsia="Times New Roman" w:hAnsi="Times New Roman" w:cs="Times New Roman"/>
          <w:color w:val="000000"/>
          <w:sz w:val="24"/>
          <w:szCs w:val="24"/>
          <w:lang w:val="lv-LV"/>
        </w:rPr>
        <w:t xml:space="preserve">Latvijas </w:t>
      </w:r>
      <w:r w:rsidR="00B6617A" w:rsidRPr="0048030E">
        <w:rPr>
          <w:rFonts w:ascii="Times New Roman" w:eastAsia="Times New Roman" w:hAnsi="Times New Roman" w:cs="Times New Roman"/>
          <w:color w:val="000000"/>
          <w:sz w:val="24"/>
          <w:szCs w:val="24"/>
          <w:lang w:val="lv-LV"/>
        </w:rPr>
        <w:t>M</w:t>
      </w:r>
      <w:r w:rsidR="00904DE1" w:rsidRPr="0048030E">
        <w:rPr>
          <w:rFonts w:ascii="Times New Roman" w:eastAsia="Times New Roman" w:hAnsi="Times New Roman" w:cs="Times New Roman"/>
          <w:color w:val="000000"/>
          <w:sz w:val="24"/>
          <w:szCs w:val="24"/>
          <w:lang w:val="lv-LV"/>
        </w:rPr>
        <w:t>aksātnespējas procesa administratoru asociācija</w:t>
      </w:r>
      <w:r w:rsidR="006D49DB" w:rsidRPr="0048030E">
        <w:rPr>
          <w:rFonts w:ascii="Times New Roman" w:eastAsia="Times New Roman" w:hAnsi="Times New Roman" w:cs="Times New Roman"/>
          <w:color w:val="000000"/>
          <w:sz w:val="24"/>
          <w:szCs w:val="24"/>
          <w:lang w:val="lv-LV"/>
        </w:rPr>
        <w:t>”</w:t>
      </w:r>
      <w:r w:rsidR="00904DE1" w:rsidRPr="0048030E">
        <w:rPr>
          <w:rFonts w:ascii="Times New Roman" w:eastAsia="Times New Roman" w:hAnsi="Times New Roman" w:cs="Times New Roman"/>
          <w:color w:val="000000"/>
          <w:sz w:val="24"/>
          <w:szCs w:val="24"/>
          <w:lang w:val="lv-LV"/>
        </w:rPr>
        <w:t xml:space="preserve"> ierosinājumā par sankciju piemērošanas nepieciešamību </w:t>
      </w:r>
      <w:r w:rsidR="002866AB" w:rsidRPr="0048030E">
        <w:rPr>
          <w:rFonts w:ascii="Times New Roman" w:eastAsia="Times New Roman" w:hAnsi="Times New Roman" w:cs="Times New Roman"/>
          <w:color w:val="000000"/>
          <w:sz w:val="24"/>
          <w:szCs w:val="24"/>
          <w:lang w:val="lv-LV"/>
        </w:rPr>
        <w:t xml:space="preserve">ietvertās </w:t>
      </w:r>
      <w:r w:rsidR="00BC7B0F" w:rsidRPr="0048030E">
        <w:rPr>
          <w:rFonts w:ascii="Times New Roman" w:eastAsia="Times New Roman" w:hAnsi="Times New Roman" w:cs="Times New Roman"/>
          <w:color w:val="000000"/>
          <w:sz w:val="24"/>
          <w:szCs w:val="24"/>
          <w:lang w:val="lv-LV"/>
        </w:rPr>
        <w:t xml:space="preserve">informācijas, </w:t>
      </w:r>
      <w:r w:rsidR="0048030E" w:rsidRPr="0048030E">
        <w:rPr>
          <w:rFonts w:ascii="Times New Roman" w:eastAsia="Times New Roman" w:hAnsi="Times New Roman" w:cs="Times New Roman"/>
          <w:color w:val="000000"/>
          <w:sz w:val="24"/>
          <w:szCs w:val="24"/>
          <w:lang w:val="lv-LV"/>
        </w:rPr>
        <w:t>Maksātnespējas</w:t>
      </w:r>
      <w:r w:rsidR="00BC7B0F" w:rsidRPr="0048030E">
        <w:rPr>
          <w:rFonts w:ascii="Times New Roman" w:eastAsia="Times New Roman" w:hAnsi="Times New Roman" w:cs="Times New Roman"/>
          <w:color w:val="000000"/>
          <w:sz w:val="24"/>
          <w:szCs w:val="24"/>
          <w:lang w:val="lv-LV"/>
        </w:rPr>
        <w:t xml:space="preserve"> kontroles dienesta lietvedībā esošajiem dokumentiem, MKD pārziņā esošās Elektroniskās maksātnespējas uzskaites sistēmas (</w:t>
      </w:r>
      <w:r w:rsidR="00AB7549" w:rsidRPr="0048030E">
        <w:rPr>
          <w:rFonts w:ascii="Times New Roman" w:eastAsia="Times New Roman" w:hAnsi="Times New Roman" w:cs="Times New Roman"/>
          <w:color w:val="000000"/>
          <w:sz w:val="24"/>
          <w:szCs w:val="24"/>
          <w:lang w:val="lv-LV"/>
        </w:rPr>
        <w:t xml:space="preserve">turpmāk - </w:t>
      </w:r>
      <w:r w:rsidR="00BC7B0F" w:rsidRPr="0048030E">
        <w:rPr>
          <w:rFonts w:ascii="Times New Roman" w:eastAsia="Times New Roman" w:hAnsi="Times New Roman" w:cs="Times New Roman"/>
          <w:color w:val="000000"/>
          <w:sz w:val="24"/>
          <w:szCs w:val="24"/>
          <w:lang w:val="lv-LV"/>
        </w:rPr>
        <w:t>EMUS), kā arī no ārējiem avotiem</w:t>
      </w:r>
      <w:r w:rsidR="006D49DB" w:rsidRPr="0048030E">
        <w:rPr>
          <w:rFonts w:ascii="Times New Roman" w:eastAsia="Times New Roman" w:hAnsi="Times New Roman" w:cs="Times New Roman"/>
          <w:color w:val="000000"/>
          <w:sz w:val="24"/>
          <w:szCs w:val="24"/>
          <w:lang w:val="lv-LV"/>
        </w:rPr>
        <w:t xml:space="preserve"> - administratora lietvedībā esošajiem dokumentiem (tostarp, veicot </w:t>
      </w:r>
      <w:proofErr w:type="spellStart"/>
      <w:r w:rsidR="006D49DB" w:rsidRPr="0048030E">
        <w:rPr>
          <w:rFonts w:ascii="Times New Roman" w:eastAsia="Times New Roman" w:hAnsi="Times New Roman" w:cs="Times New Roman"/>
          <w:color w:val="000000"/>
          <w:sz w:val="24"/>
          <w:szCs w:val="24"/>
          <w:lang w:val="lv-LV"/>
        </w:rPr>
        <w:t>fotofiksācijas</w:t>
      </w:r>
      <w:proofErr w:type="spellEnd"/>
      <w:r w:rsidR="006D49DB" w:rsidRPr="0048030E">
        <w:rPr>
          <w:rFonts w:ascii="Times New Roman" w:eastAsia="Times New Roman" w:hAnsi="Times New Roman" w:cs="Times New Roman"/>
          <w:color w:val="000000"/>
          <w:sz w:val="24"/>
          <w:szCs w:val="24"/>
          <w:lang w:val="lv-LV"/>
        </w:rPr>
        <w:t>), citu valsts institūciju informācijas sistēmām, publiskajiem reģistriem un datu bāzēm, kuras pieejamas Maksātnespējas kontroles dienestam normatīvajā regulējumā noteikto funkciju veikšanai.</w:t>
      </w:r>
    </w:p>
    <w:p w14:paraId="67332C6E" w14:textId="77777777" w:rsidR="00BC7B0F" w:rsidRPr="0048030E" w:rsidRDefault="00BC7B0F" w:rsidP="006D49DB">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p>
    <w:p w14:paraId="313C534D" w14:textId="77777777" w:rsidR="0013274D" w:rsidRPr="0048030E" w:rsidRDefault="00CA46B8" w:rsidP="0013274D">
      <w:pPr>
        <w:jc w:val="both"/>
        <w:rPr>
          <w:rFonts w:ascii="Times New Roman" w:hAnsi="Times New Roman" w:cs="Times New Roman"/>
          <w:b/>
          <w:sz w:val="24"/>
          <w:szCs w:val="24"/>
          <w:u w:val="single"/>
          <w:lang w:val="lv-LV"/>
        </w:rPr>
      </w:pPr>
      <w:r w:rsidRPr="0048030E">
        <w:rPr>
          <w:rFonts w:ascii="Times New Roman" w:hAnsi="Times New Roman" w:cs="Times New Roman"/>
          <w:b/>
          <w:sz w:val="24"/>
          <w:szCs w:val="24"/>
          <w:u w:val="single"/>
          <w:lang w:val="lv-LV"/>
        </w:rPr>
        <w:t>Personas datu kategorijas:</w:t>
      </w:r>
    </w:p>
    <w:p w14:paraId="7254748E" w14:textId="26FED681" w:rsidR="00CC6ECA" w:rsidRPr="0048030E" w:rsidRDefault="00CC6ECA" w:rsidP="00CC6ECA">
      <w:pPr>
        <w:jc w:val="both"/>
        <w:rPr>
          <w:rFonts w:ascii="Times New Roman" w:hAnsi="Times New Roman" w:cs="Times New Roman"/>
          <w:sz w:val="24"/>
          <w:szCs w:val="24"/>
          <w:lang w:val="lv-LV"/>
        </w:rPr>
      </w:pPr>
      <w:r w:rsidRPr="0048030E">
        <w:rPr>
          <w:rFonts w:ascii="Times New Roman" w:eastAsia="Times New Roman" w:hAnsi="Times New Roman" w:cs="Times New Roman"/>
          <w:color w:val="000000"/>
          <w:sz w:val="24"/>
          <w:szCs w:val="24"/>
          <w:lang w:val="lv-LV"/>
        </w:rPr>
        <w:t xml:space="preserve">Lai nodrošinātu </w:t>
      </w:r>
      <w:r w:rsidR="00F35AA0" w:rsidRPr="0048030E">
        <w:rPr>
          <w:rFonts w:ascii="Times New Roman" w:hAnsi="Times New Roman" w:cs="Times New Roman"/>
          <w:sz w:val="24"/>
          <w:szCs w:val="24"/>
          <w:lang w:val="lv-LV"/>
        </w:rPr>
        <w:t>NILLTPFN</w:t>
      </w:r>
      <w:r w:rsidRPr="0048030E">
        <w:rPr>
          <w:rFonts w:ascii="Times New Roman" w:eastAsia="Times New Roman" w:hAnsi="Times New Roman" w:cs="Times New Roman"/>
          <w:color w:val="000000"/>
          <w:sz w:val="24"/>
          <w:szCs w:val="24"/>
          <w:lang w:val="lv-LV"/>
        </w:rPr>
        <w:t xml:space="preserve"> likumā* </w:t>
      </w:r>
      <w:r w:rsidR="00B64DC8">
        <w:rPr>
          <w:rFonts w:ascii="Times New Roman" w:eastAsia="Times New Roman" w:hAnsi="Times New Roman" w:cs="Times New Roman"/>
          <w:color w:val="000000"/>
          <w:sz w:val="24"/>
          <w:szCs w:val="24"/>
          <w:lang w:val="lv-LV"/>
        </w:rPr>
        <w:t xml:space="preserve">un Sankciju likumā** </w:t>
      </w:r>
      <w:r w:rsidR="0048030E" w:rsidRPr="0048030E">
        <w:rPr>
          <w:rFonts w:ascii="Times New Roman" w:eastAsia="Times New Roman" w:hAnsi="Times New Roman" w:cs="Times New Roman"/>
          <w:color w:val="000000"/>
          <w:sz w:val="24"/>
          <w:szCs w:val="24"/>
          <w:lang w:val="lv-LV"/>
        </w:rPr>
        <w:t>Maksātnespējas</w:t>
      </w:r>
      <w:r w:rsidRPr="0048030E">
        <w:rPr>
          <w:rFonts w:ascii="Times New Roman" w:eastAsia="Times New Roman" w:hAnsi="Times New Roman" w:cs="Times New Roman"/>
          <w:color w:val="000000"/>
          <w:sz w:val="24"/>
          <w:szCs w:val="24"/>
          <w:lang w:val="lv-LV"/>
        </w:rPr>
        <w:t xml:space="preserve"> kontroles dienestam noteikto funkciju izpildi</w:t>
      </w:r>
      <w:r w:rsidRPr="0048030E">
        <w:rPr>
          <w:rFonts w:ascii="Times New Roman" w:hAnsi="Times New Roman" w:cs="Times New Roman"/>
          <w:sz w:val="24"/>
          <w:szCs w:val="24"/>
          <w:lang w:val="lv-LV"/>
        </w:rPr>
        <w:t xml:space="preserve">, </w:t>
      </w:r>
      <w:r w:rsidRPr="0048030E">
        <w:rPr>
          <w:rFonts w:ascii="Times New Roman" w:eastAsia="Times New Roman" w:hAnsi="Times New Roman" w:cs="Times New Roman"/>
          <w:color w:val="000000"/>
          <w:sz w:val="24"/>
          <w:szCs w:val="24"/>
          <w:lang w:val="lv-LV"/>
        </w:rPr>
        <w:t>Maksātnespējas kontroles dienests</w:t>
      </w:r>
      <w:r w:rsidRPr="0048030E">
        <w:rPr>
          <w:rFonts w:ascii="Times New Roman" w:hAnsi="Times New Roman" w:cs="Times New Roman"/>
          <w:sz w:val="24"/>
          <w:szCs w:val="24"/>
          <w:lang w:val="lv-LV"/>
        </w:rPr>
        <w:t xml:space="preserve"> iepriekš minētajiem nolūkiem </w:t>
      </w:r>
      <w:r w:rsidRPr="0048030E">
        <w:rPr>
          <w:rFonts w:ascii="Times New Roman" w:hAnsi="Times New Roman" w:cs="Times New Roman"/>
          <w:color w:val="000000"/>
          <w:sz w:val="24"/>
          <w:szCs w:val="24"/>
          <w:shd w:val="clear" w:color="auto" w:fill="FFFFFF"/>
          <w:lang w:val="lv-LV"/>
        </w:rPr>
        <w:t xml:space="preserve">apstrādā ne tikai </w:t>
      </w:r>
      <w:r w:rsidR="00FD6FCB" w:rsidRPr="0048030E">
        <w:rPr>
          <w:rFonts w:ascii="Times New Roman" w:hAnsi="Times New Roman" w:cs="Times New Roman"/>
          <w:color w:val="000000"/>
          <w:sz w:val="24"/>
          <w:szCs w:val="24"/>
          <w:shd w:val="clear" w:color="auto" w:fill="FFFFFF"/>
          <w:lang w:val="lv-LV"/>
        </w:rPr>
        <w:t>maksā</w:t>
      </w:r>
      <w:r w:rsidRPr="0048030E">
        <w:rPr>
          <w:rFonts w:ascii="Times New Roman" w:hAnsi="Times New Roman" w:cs="Times New Roman"/>
          <w:color w:val="000000"/>
          <w:sz w:val="24"/>
          <w:szCs w:val="24"/>
          <w:shd w:val="clear" w:color="auto" w:fill="FFFFFF"/>
          <w:lang w:val="lv-LV"/>
        </w:rPr>
        <w:t xml:space="preserve">tnespējas procesa administratoru kā </w:t>
      </w:r>
      <w:r w:rsidR="00F35AA0" w:rsidRPr="0048030E">
        <w:rPr>
          <w:rFonts w:ascii="Times New Roman" w:hAnsi="Times New Roman" w:cs="Times New Roman"/>
          <w:sz w:val="24"/>
          <w:szCs w:val="24"/>
          <w:lang w:val="lv-LV"/>
        </w:rPr>
        <w:t>NILLTPFN</w:t>
      </w:r>
      <w:r w:rsidRPr="0048030E">
        <w:rPr>
          <w:rFonts w:ascii="Times New Roman" w:hAnsi="Times New Roman" w:cs="Times New Roman"/>
          <w:color w:val="000000"/>
          <w:sz w:val="24"/>
          <w:szCs w:val="24"/>
          <w:shd w:val="clear" w:color="auto" w:fill="FFFFFF"/>
          <w:lang w:val="lv-LV"/>
        </w:rPr>
        <w:t xml:space="preserve"> likuma* subjektu datus, bet arī </w:t>
      </w:r>
      <w:r w:rsidR="00AB4A99">
        <w:rPr>
          <w:rFonts w:ascii="Times New Roman" w:hAnsi="Times New Roman" w:cs="Times New Roman"/>
          <w:color w:val="000000"/>
          <w:sz w:val="24"/>
          <w:szCs w:val="24"/>
          <w:shd w:val="clear" w:color="auto" w:fill="FFFFFF"/>
          <w:lang w:val="lv-LV"/>
        </w:rPr>
        <w:t>m</w:t>
      </w:r>
      <w:r w:rsidR="00F35AA0" w:rsidRPr="0048030E">
        <w:rPr>
          <w:rFonts w:ascii="Times New Roman" w:hAnsi="Times New Roman" w:cs="Times New Roman"/>
          <w:sz w:val="24"/>
          <w:szCs w:val="24"/>
          <w:lang w:val="lv-LV"/>
        </w:rPr>
        <w:t>aksātnespējas procesa administratora klienta NILLTPFN likuma</w:t>
      </w:r>
      <w:r w:rsidR="00BC7F95" w:rsidRPr="0048030E">
        <w:rPr>
          <w:rFonts w:ascii="Times New Roman" w:hAnsi="Times New Roman" w:cs="Times New Roman"/>
          <w:sz w:val="24"/>
          <w:szCs w:val="24"/>
          <w:lang w:val="lv-LV"/>
        </w:rPr>
        <w:t>*</w:t>
      </w:r>
      <w:r w:rsidR="00F35AA0" w:rsidRPr="0048030E">
        <w:rPr>
          <w:rFonts w:ascii="Times New Roman" w:hAnsi="Times New Roman" w:cs="Times New Roman"/>
          <w:sz w:val="24"/>
          <w:szCs w:val="24"/>
          <w:lang w:val="lv-LV"/>
        </w:rPr>
        <w:t xml:space="preserve"> izpratnē</w:t>
      </w:r>
      <w:r w:rsidR="00D033F2" w:rsidRPr="0048030E">
        <w:rPr>
          <w:rFonts w:ascii="Times New Roman" w:hAnsi="Times New Roman" w:cs="Times New Roman"/>
          <w:sz w:val="24"/>
          <w:szCs w:val="24"/>
          <w:lang w:val="lv-LV"/>
        </w:rPr>
        <w:t xml:space="preserve"> (turpmāk </w:t>
      </w:r>
      <w:r w:rsidR="00D82FF3" w:rsidRPr="0048030E">
        <w:rPr>
          <w:rFonts w:ascii="Times New Roman" w:hAnsi="Times New Roman" w:cs="Times New Roman"/>
          <w:b/>
          <w:sz w:val="24"/>
          <w:szCs w:val="24"/>
          <w:lang w:val="lv-LV"/>
        </w:rPr>
        <w:t>-</w:t>
      </w:r>
      <w:r w:rsidR="00D033F2" w:rsidRPr="0048030E">
        <w:rPr>
          <w:rFonts w:ascii="Times New Roman" w:hAnsi="Times New Roman" w:cs="Times New Roman"/>
          <w:sz w:val="24"/>
          <w:szCs w:val="24"/>
          <w:lang w:val="lv-LV"/>
        </w:rPr>
        <w:t xml:space="preserve"> K</w:t>
      </w:r>
      <w:r w:rsidR="00F35AA0" w:rsidRPr="0048030E">
        <w:rPr>
          <w:rFonts w:ascii="Times New Roman" w:hAnsi="Times New Roman" w:cs="Times New Roman"/>
          <w:sz w:val="24"/>
          <w:szCs w:val="24"/>
          <w:lang w:val="lv-LV"/>
        </w:rPr>
        <w:t>lients)</w:t>
      </w:r>
      <w:r w:rsidR="00D82FF3" w:rsidRPr="0048030E">
        <w:rPr>
          <w:rFonts w:ascii="Times New Roman" w:hAnsi="Times New Roman" w:cs="Times New Roman"/>
          <w:sz w:val="24"/>
          <w:szCs w:val="24"/>
          <w:lang w:val="lv-LV"/>
        </w:rPr>
        <w:t xml:space="preserve"> </w:t>
      </w:r>
      <w:r w:rsidR="00D82FF3" w:rsidRPr="0048030E">
        <w:rPr>
          <w:rFonts w:ascii="Times New Roman" w:hAnsi="Times New Roman" w:cs="Times New Roman"/>
          <w:b/>
          <w:sz w:val="24"/>
          <w:szCs w:val="24"/>
          <w:lang w:val="lv-LV"/>
        </w:rPr>
        <w:t xml:space="preserve">- </w:t>
      </w:r>
      <w:r w:rsidR="00F35AA0" w:rsidRPr="0048030E">
        <w:rPr>
          <w:rFonts w:ascii="Times New Roman" w:hAnsi="Times New Roman" w:cs="Times New Roman"/>
          <w:sz w:val="24"/>
          <w:szCs w:val="24"/>
          <w:lang w:val="lv-LV"/>
        </w:rPr>
        <w:t xml:space="preserve">fiziskas personas, </w:t>
      </w:r>
      <w:r w:rsidR="00D033F2" w:rsidRPr="0048030E">
        <w:rPr>
          <w:rFonts w:ascii="Times New Roman" w:hAnsi="Times New Roman" w:cs="Times New Roman"/>
          <w:sz w:val="24"/>
          <w:szCs w:val="24"/>
          <w:lang w:val="lv-LV"/>
        </w:rPr>
        <w:t>p</w:t>
      </w:r>
      <w:r w:rsidR="00F35AA0" w:rsidRPr="0048030E">
        <w:rPr>
          <w:rFonts w:ascii="Times New Roman" w:hAnsi="Times New Roman" w:cs="Times New Roman"/>
          <w:sz w:val="24"/>
          <w:szCs w:val="24"/>
          <w:lang w:val="lv-LV"/>
        </w:rPr>
        <w:t xml:space="preserve">arādnieka pārstāvju, </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 darījumu partneru</w:t>
      </w:r>
      <w:r w:rsidR="00D033F2" w:rsidRPr="0048030E">
        <w:rPr>
          <w:rFonts w:ascii="Times New Roman" w:hAnsi="Times New Roman" w:cs="Times New Roman"/>
          <w:sz w:val="24"/>
          <w:szCs w:val="24"/>
          <w:lang w:val="lv-LV"/>
        </w:rPr>
        <w:t xml:space="preserve"> (fizisku person</w:t>
      </w:r>
      <w:r w:rsidR="00F35AA0" w:rsidRPr="0048030E">
        <w:rPr>
          <w:rFonts w:ascii="Times New Roman" w:hAnsi="Times New Roman" w:cs="Times New Roman"/>
          <w:sz w:val="24"/>
          <w:szCs w:val="24"/>
          <w:lang w:val="lv-LV"/>
        </w:rPr>
        <w:t>u)/</w:t>
      </w:r>
      <w:r w:rsidR="00D033F2" w:rsidRPr="0048030E">
        <w:rPr>
          <w:rFonts w:ascii="Times New Roman" w:hAnsi="Times New Roman" w:cs="Times New Roman"/>
          <w:sz w:val="24"/>
          <w:szCs w:val="24"/>
          <w:lang w:val="lv-LV"/>
        </w:rPr>
        <w:t xml:space="preserve"> mantas ieguvēja (fiziskas personas</w:t>
      </w:r>
      <w:r w:rsidR="00F35AA0" w:rsidRPr="0048030E">
        <w:rPr>
          <w:rFonts w:ascii="Times New Roman" w:hAnsi="Times New Roman" w:cs="Times New Roman"/>
          <w:sz w:val="24"/>
          <w:szCs w:val="24"/>
          <w:lang w:val="lv-LV"/>
        </w:rPr>
        <w:t xml:space="preserve">), </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 kreditoru (fizisku personu</w:t>
      </w:r>
      <w:r w:rsidR="00D033F2" w:rsidRPr="0048030E">
        <w:rPr>
          <w:rFonts w:ascii="Times New Roman" w:hAnsi="Times New Roman" w:cs="Times New Roman"/>
          <w:sz w:val="24"/>
          <w:szCs w:val="24"/>
          <w:lang w:val="lv-LV"/>
        </w:rPr>
        <w:t>), K</w:t>
      </w:r>
      <w:r w:rsidR="00F35AA0" w:rsidRPr="0048030E">
        <w:rPr>
          <w:rFonts w:ascii="Times New Roman" w:hAnsi="Times New Roman" w:cs="Times New Roman"/>
          <w:sz w:val="24"/>
          <w:szCs w:val="24"/>
          <w:lang w:val="lv-LV"/>
        </w:rPr>
        <w:t>lienta/</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 kreditoru/darījumu partneru/mantas ieguvēju (juridisku personu) pārvaldes institūciju locekļu</w:t>
      </w:r>
      <w:r w:rsidR="00D033F2" w:rsidRPr="0048030E">
        <w:rPr>
          <w:rFonts w:ascii="Times New Roman" w:hAnsi="Times New Roman" w:cs="Times New Roman"/>
          <w:sz w:val="24"/>
          <w:szCs w:val="24"/>
          <w:lang w:val="lv-LV"/>
        </w:rPr>
        <w:t>,</w:t>
      </w:r>
      <w:r w:rsidR="00F35AA0" w:rsidRPr="0048030E">
        <w:rPr>
          <w:rFonts w:ascii="Times New Roman" w:hAnsi="Times New Roman" w:cs="Times New Roman"/>
          <w:sz w:val="24"/>
          <w:szCs w:val="24"/>
          <w:lang w:val="lv-LV"/>
        </w:rPr>
        <w:t xml:space="preserve"> </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 xml:space="preserve">lienta kreditoru/darījumu partneru/mantas ieguvēja (kapitālsabiedrības) </w:t>
      </w:r>
      <w:r w:rsidR="00D033F2" w:rsidRPr="0048030E">
        <w:rPr>
          <w:rFonts w:ascii="Times New Roman" w:hAnsi="Times New Roman" w:cs="Times New Roman"/>
          <w:sz w:val="24"/>
          <w:szCs w:val="24"/>
          <w:lang w:val="lv-LV"/>
        </w:rPr>
        <w:t>dalībnieku (akcionāru</w:t>
      </w:r>
      <w:r w:rsidR="00F35AA0" w:rsidRPr="0048030E">
        <w:rPr>
          <w:rFonts w:ascii="Times New Roman" w:hAnsi="Times New Roman" w:cs="Times New Roman"/>
          <w:sz w:val="24"/>
          <w:szCs w:val="24"/>
          <w:lang w:val="lv-LV"/>
        </w:rPr>
        <w:t>)</w:t>
      </w:r>
      <w:r w:rsidR="00D82FF3" w:rsidRPr="0048030E">
        <w:rPr>
          <w:rFonts w:ascii="Times New Roman" w:hAnsi="Times New Roman" w:cs="Times New Roman"/>
          <w:sz w:val="24"/>
          <w:szCs w:val="24"/>
          <w:lang w:val="lv-LV"/>
        </w:rPr>
        <w:t>,</w:t>
      </w:r>
      <w:r w:rsidR="00F35AA0" w:rsidRPr="0048030E">
        <w:rPr>
          <w:rFonts w:ascii="Times New Roman" w:hAnsi="Times New Roman" w:cs="Times New Roman"/>
          <w:sz w:val="24"/>
          <w:szCs w:val="24"/>
          <w:lang w:val="lv-LV"/>
        </w:rPr>
        <w:t xml:space="preserve"> </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 kreditoru/darījumu partneru/mantas ieguvēja (personālsabiedrības)</w:t>
      </w:r>
      <w:r w:rsidR="00D033F2" w:rsidRPr="0048030E">
        <w:rPr>
          <w:rFonts w:ascii="Times New Roman" w:hAnsi="Times New Roman" w:cs="Times New Roman"/>
          <w:sz w:val="24"/>
          <w:szCs w:val="24"/>
          <w:lang w:val="lv-LV"/>
        </w:rPr>
        <w:t xml:space="preserve"> personiski </w:t>
      </w:r>
      <w:r w:rsidR="00D033F2" w:rsidRPr="0048030E">
        <w:rPr>
          <w:rFonts w:ascii="Times New Roman" w:hAnsi="Times New Roman" w:cs="Times New Roman"/>
          <w:sz w:val="24"/>
          <w:szCs w:val="24"/>
          <w:lang w:val="lv-LV"/>
        </w:rPr>
        <w:lastRenderedPageBreak/>
        <w:t>atbildīgo biedru</w:t>
      </w:r>
      <w:r w:rsidR="00D82FF3" w:rsidRPr="0048030E">
        <w:rPr>
          <w:rFonts w:ascii="Times New Roman" w:hAnsi="Times New Roman" w:cs="Times New Roman"/>
          <w:sz w:val="24"/>
          <w:szCs w:val="24"/>
          <w:lang w:val="lv-LV"/>
        </w:rPr>
        <w:t>,</w:t>
      </w:r>
      <w:r w:rsidR="00F35AA0" w:rsidRPr="0048030E">
        <w:rPr>
          <w:rFonts w:ascii="Times New Roman" w:hAnsi="Times New Roman" w:cs="Times New Roman"/>
          <w:sz w:val="24"/>
          <w:szCs w:val="24"/>
          <w:lang w:val="lv-LV"/>
        </w:rPr>
        <w:t xml:space="preserve"> </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lienta/</w:t>
      </w:r>
      <w:r w:rsidR="00D033F2" w:rsidRPr="0048030E">
        <w:rPr>
          <w:rFonts w:ascii="Times New Roman" w:hAnsi="Times New Roman" w:cs="Times New Roman"/>
          <w:sz w:val="24"/>
          <w:szCs w:val="24"/>
          <w:lang w:val="lv-LV"/>
        </w:rPr>
        <w:t>K</w:t>
      </w:r>
      <w:r w:rsidR="00F35AA0" w:rsidRPr="0048030E">
        <w:rPr>
          <w:rFonts w:ascii="Times New Roman" w:hAnsi="Times New Roman" w:cs="Times New Roman"/>
          <w:sz w:val="24"/>
          <w:szCs w:val="24"/>
          <w:lang w:val="lv-LV"/>
        </w:rPr>
        <w:t xml:space="preserve">lienta kreditoru/darījumu partneru/mantas ieguvēja patiesā </w:t>
      </w:r>
      <w:r w:rsidR="00D033F2" w:rsidRPr="0048030E">
        <w:rPr>
          <w:rFonts w:ascii="Times New Roman" w:hAnsi="Times New Roman" w:cs="Times New Roman"/>
          <w:sz w:val="24"/>
          <w:szCs w:val="24"/>
          <w:lang w:val="lv-LV"/>
        </w:rPr>
        <w:t>labuma guvēju (fizisku personu</w:t>
      </w:r>
      <w:r w:rsidR="00F35AA0" w:rsidRPr="0048030E">
        <w:rPr>
          <w:rFonts w:ascii="Times New Roman" w:hAnsi="Times New Roman" w:cs="Times New Roman"/>
          <w:sz w:val="24"/>
          <w:szCs w:val="24"/>
          <w:lang w:val="lv-LV"/>
        </w:rPr>
        <w:t>)</w:t>
      </w:r>
      <w:r w:rsidR="00D033F2" w:rsidRPr="0048030E">
        <w:rPr>
          <w:rFonts w:ascii="Times New Roman" w:hAnsi="Times New Roman" w:cs="Times New Roman"/>
          <w:sz w:val="24"/>
          <w:szCs w:val="24"/>
          <w:lang w:val="lv-LV"/>
        </w:rPr>
        <w:t xml:space="preserve"> un</w:t>
      </w:r>
      <w:r w:rsidR="00F35AA0" w:rsidRPr="0048030E">
        <w:rPr>
          <w:rFonts w:ascii="Times New Roman" w:hAnsi="Times New Roman" w:cs="Times New Roman"/>
          <w:sz w:val="24"/>
          <w:szCs w:val="24"/>
          <w:lang w:val="lv-LV"/>
        </w:rPr>
        <w:t xml:space="preserve"> </w:t>
      </w:r>
      <w:r w:rsidR="00D033F2" w:rsidRPr="0048030E">
        <w:rPr>
          <w:rFonts w:ascii="Times New Roman" w:hAnsi="Times New Roman" w:cs="Times New Roman"/>
          <w:sz w:val="24"/>
          <w:szCs w:val="24"/>
          <w:lang w:val="lv-LV"/>
        </w:rPr>
        <w:t>i</w:t>
      </w:r>
      <w:r w:rsidR="00F35AA0" w:rsidRPr="0048030E">
        <w:rPr>
          <w:rFonts w:ascii="Times New Roman" w:hAnsi="Times New Roman" w:cs="Times New Roman"/>
          <w:sz w:val="24"/>
          <w:szCs w:val="24"/>
          <w:lang w:val="lv-LV"/>
        </w:rPr>
        <w:t>nformācijas ie</w:t>
      </w:r>
      <w:r w:rsidR="00D033F2" w:rsidRPr="0048030E">
        <w:rPr>
          <w:rFonts w:ascii="Times New Roman" w:hAnsi="Times New Roman" w:cs="Times New Roman"/>
          <w:sz w:val="24"/>
          <w:szCs w:val="24"/>
          <w:lang w:val="lv-LV"/>
        </w:rPr>
        <w:t>sniedzēja</w:t>
      </w:r>
      <w:r w:rsidR="00F35AA0" w:rsidRPr="0048030E">
        <w:rPr>
          <w:rFonts w:ascii="Times New Roman" w:hAnsi="Times New Roman" w:cs="Times New Roman"/>
          <w:sz w:val="24"/>
          <w:szCs w:val="24"/>
          <w:lang w:val="lv-LV"/>
        </w:rPr>
        <w:t xml:space="preserve"> (fiziska</w:t>
      </w:r>
      <w:r w:rsidR="00D033F2" w:rsidRPr="0048030E">
        <w:rPr>
          <w:rFonts w:ascii="Times New Roman" w:hAnsi="Times New Roman" w:cs="Times New Roman"/>
          <w:sz w:val="24"/>
          <w:szCs w:val="24"/>
          <w:lang w:val="lv-LV"/>
        </w:rPr>
        <w:t>s</w:t>
      </w:r>
      <w:r w:rsidR="00F35AA0" w:rsidRPr="0048030E">
        <w:rPr>
          <w:rFonts w:ascii="Times New Roman" w:hAnsi="Times New Roman" w:cs="Times New Roman"/>
          <w:sz w:val="24"/>
          <w:szCs w:val="24"/>
          <w:lang w:val="lv-LV"/>
        </w:rPr>
        <w:t xml:space="preserve"> persona</w:t>
      </w:r>
      <w:r w:rsidR="00D033F2" w:rsidRPr="0048030E">
        <w:rPr>
          <w:rFonts w:ascii="Times New Roman" w:hAnsi="Times New Roman" w:cs="Times New Roman"/>
          <w:sz w:val="24"/>
          <w:szCs w:val="24"/>
          <w:lang w:val="lv-LV"/>
        </w:rPr>
        <w:t>s</w:t>
      </w:r>
      <w:r w:rsidR="00F35AA0" w:rsidRPr="0048030E">
        <w:rPr>
          <w:rFonts w:ascii="Times New Roman" w:hAnsi="Times New Roman" w:cs="Times New Roman"/>
          <w:sz w:val="24"/>
          <w:szCs w:val="24"/>
          <w:lang w:val="lv-LV"/>
        </w:rPr>
        <w:t>)</w:t>
      </w:r>
      <w:r w:rsidR="00D033F2" w:rsidRPr="0048030E">
        <w:rPr>
          <w:rFonts w:ascii="Times New Roman" w:hAnsi="Times New Roman" w:cs="Times New Roman"/>
          <w:sz w:val="24"/>
          <w:szCs w:val="24"/>
          <w:lang w:val="lv-LV"/>
        </w:rPr>
        <w:t xml:space="preserve"> </w:t>
      </w:r>
      <w:r w:rsidRPr="0048030E">
        <w:rPr>
          <w:rFonts w:ascii="Times New Roman" w:hAnsi="Times New Roman" w:cs="Times New Roman"/>
          <w:sz w:val="24"/>
          <w:szCs w:val="24"/>
          <w:lang w:val="lv-LV"/>
        </w:rPr>
        <w:t>personas datus.</w:t>
      </w:r>
    </w:p>
    <w:p w14:paraId="2D0865A5" w14:textId="77777777" w:rsidR="00CC6ECA" w:rsidRPr="0048030E" w:rsidRDefault="00CC6ECA" w:rsidP="00CC6ECA">
      <w:pPr>
        <w:jc w:val="both"/>
        <w:rPr>
          <w:rFonts w:ascii="Times New Roman" w:eastAsia="Times New Roman" w:hAnsi="Times New Roman" w:cs="Times New Roman"/>
          <w:color w:val="000000"/>
          <w:sz w:val="24"/>
          <w:szCs w:val="24"/>
          <w:lang w:val="lv-LV"/>
        </w:rPr>
      </w:pPr>
      <w:r w:rsidRPr="0048030E">
        <w:rPr>
          <w:rFonts w:ascii="Times New Roman" w:eastAsia="Times New Roman" w:hAnsi="Times New Roman" w:cs="Times New Roman"/>
          <w:color w:val="000000"/>
          <w:sz w:val="24"/>
          <w:szCs w:val="24"/>
          <w:lang w:val="lv-LV"/>
        </w:rPr>
        <w:t>Atkarībā no datu apstrādes konteksta, kā arī datu subjektu kategorijas, šīs datu apstrādes ietvaros Maksātnespējas kontroles dienests apstrādā šādas personas datu kategorijas:</w:t>
      </w:r>
    </w:p>
    <w:p w14:paraId="363040BC" w14:textId="5361AABF" w:rsidR="00904DE1" w:rsidRPr="0048030E" w:rsidRDefault="00904DE1" w:rsidP="00FD6FCB">
      <w:pPr>
        <w:pStyle w:val="Sarakstarindkopa"/>
        <w:numPr>
          <w:ilvl w:val="0"/>
          <w:numId w:val="9"/>
        </w:numPr>
        <w:jc w:val="both"/>
        <w:rPr>
          <w:rFonts w:ascii="Times New Roman" w:hAnsi="Times New Roman" w:cs="Times New Roman"/>
          <w:sz w:val="24"/>
          <w:szCs w:val="24"/>
          <w:lang w:val="lv-LV" w:eastAsia="lv-LV" w:bidi="ar-QA"/>
        </w:rPr>
      </w:pPr>
      <w:r w:rsidRPr="0048030E">
        <w:rPr>
          <w:rFonts w:ascii="Times New Roman" w:hAnsi="Times New Roman" w:cs="Times New Roman"/>
          <w:b/>
          <w:bCs/>
          <w:sz w:val="24"/>
          <w:szCs w:val="24"/>
          <w:u w:val="single"/>
          <w:lang w:val="lv-LV" w:eastAsia="lv-LV" w:bidi="ar-QA"/>
        </w:rPr>
        <w:t>Personu identificējošie un kontaktinformācijas dati</w:t>
      </w:r>
      <w:r w:rsidRPr="0048030E">
        <w:rPr>
          <w:rFonts w:ascii="Times New Roman" w:hAnsi="Times New Roman" w:cs="Times New Roman"/>
          <w:b/>
          <w:bCs/>
          <w:sz w:val="24"/>
          <w:szCs w:val="24"/>
          <w:lang w:val="lv-LV" w:eastAsia="lv-LV" w:bidi="ar-QA"/>
        </w:rPr>
        <w:t xml:space="preserve">, </w:t>
      </w:r>
      <w:r w:rsidR="006D49DB" w:rsidRPr="0048030E">
        <w:rPr>
          <w:rFonts w:ascii="Times New Roman" w:hAnsi="Times New Roman" w:cs="Times New Roman"/>
          <w:b/>
          <w:sz w:val="24"/>
          <w:szCs w:val="24"/>
          <w:lang w:val="lv-LV" w:eastAsia="lv-LV" w:bidi="ar-QA"/>
        </w:rPr>
        <w:t>tostarp</w:t>
      </w:r>
      <w:r w:rsidRPr="0048030E">
        <w:rPr>
          <w:rFonts w:ascii="Times New Roman" w:hAnsi="Times New Roman" w:cs="Times New Roman"/>
          <w:b/>
          <w:sz w:val="24"/>
          <w:szCs w:val="24"/>
          <w:lang w:val="lv-LV" w:eastAsia="lv-LV" w:bidi="ar-QA"/>
        </w:rPr>
        <w:t>:</w:t>
      </w:r>
    </w:p>
    <w:p w14:paraId="7430454F" w14:textId="77777777" w:rsidR="00BB57F7" w:rsidRPr="0048030E" w:rsidRDefault="00904DE1" w:rsidP="00BB57F7">
      <w:pPr>
        <w:pStyle w:val="Sarakstarindkopa"/>
        <w:numPr>
          <w:ilvl w:val="0"/>
          <w:numId w:val="12"/>
        </w:numPr>
        <w:jc w:val="both"/>
        <w:rPr>
          <w:rFonts w:ascii="Times New Roman" w:hAnsi="Times New Roman" w:cs="Times New Roman"/>
          <w:sz w:val="24"/>
          <w:szCs w:val="24"/>
          <w:lang w:val="lv-LV" w:eastAsia="lv-LV" w:bidi="ar-QA"/>
        </w:rPr>
      </w:pPr>
      <w:r w:rsidRPr="0048030E">
        <w:rPr>
          <w:rFonts w:ascii="Times New Roman" w:hAnsi="Times New Roman" w:cs="Times New Roman"/>
          <w:sz w:val="24"/>
          <w:szCs w:val="24"/>
          <w:lang w:val="lv-LV"/>
        </w:rPr>
        <w:t xml:space="preserve">vārds, uzvārds, personas kods; </w:t>
      </w:r>
    </w:p>
    <w:p w14:paraId="7ADFDFCE" w14:textId="77777777" w:rsidR="00BB57F7" w:rsidRPr="0048030E" w:rsidRDefault="00904DE1" w:rsidP="00BB57F7">
      <w:pPr>
        <w:pStyle w:val="Sarakstarindkopa"/>
        <w:numPr>
          <w:ilvl w:val="0"/>
          <w:numId w:val="12"/>
        </w:numPr>
        <w:jc w:val="both"/>
        <w:rPr>
          <w:rFonts w:ascii="Times New Roman" w:hAnsi="Times New Roman" w:cs="Times New Roman"/>
          <w:sz w:val="24"/>
          <w:szCs w:val="24"/>
          <w:lang w:val="lv-LV" w:eastAsia="lv-LV" w:bidi="ar-QA"/>
        </w:rPr>
      </w:pPr>
      <w:r w:rsidRPr="0048030E">
        <w:rPr>
          <w:rFonts w:ascii="Times New Roman" w:hAnsi="Times New Roman" w:cs="Times New Roman"/>
          <w:sz w:val="24"/>
          <w:szCs w:val="24"/>
          <w:lang w:val="lv-LV"/>
        </w:rPr>
        <w:t xml:space="preserve">foto (administratoru amata apliecībām); </w:t>
      </w:r>
    </w:p>
    <w:p w14:paraId="7999E8A1" w14:textId="77777777" w:rsidR="00BB57F7" w:rsidRPr="0048030E" w:rsidRDefault="00904DE1" w:rsidP="00BB57F7">
      <w:pPr>
        <w:pStyle w:val="Sarakstarindkopa"/>
        <w:numPr>
          <w:ilvl w:val="0"/>
          <w:numId w:val="12"/>
        </w:numPr>
        <w:jc w:val="both"/>
        <w:rPr>
          <w:rFonts w:ascii="Times New Roman" w:hAnsi="Times New Roman" w:cs="Times New Roman"/>
          <w:sz w:val="24"/>
          <w:szCs w:val="24"/>
          <w:lang w:val="lv-LV" w:eastAsia="lv-LV" w:bidi="ar-QA"/>
        </w:rPr>
      </w:pPr>
      <w:r w:rsidRPr="0048030E">
        <w:rPr>
          <w:rFonts w:ascii="Times New Roman" w:hAnsi="Times New Roman" w:cs="Times New Roman"/>
          <w:sz w:val="24"/>
          <w:szCs w:val="24"/>
          <w:lang w:val="lv-LV"/>
        </w:rPr>
        <w:t>adrese (deklarētā dzīvesvietas adrese, faktiskā dzīvesvietas adrese, prakses vietas adrese);</w:t>
      </w:r>
    </w:p>
    <w:p w14:paraId="207E6000" w14:textId="77777777" w:rsidR="00BB57F7" w:rsidRPr="0048030E" w:rsidRDefault="00904DE1" w:rsidP="00BB57F7">
      <w:pPr>
        <w:pStyle w:val="Sarakstarindkopa"/>
        <w:numPr>
          <w:ilvl w:val="0"/>
          <w:numId w:val="12"/>
        </w:numPr>
        <w:jc w:val="both"/>
        <w:rPr>
          <w:rFonts w:ascii="Times New Roman" w:hAnsi="Times New Roman" w:cs="Times New Roman"/>
          <w:sz w:val="24"/>
          <w:szCs w:val="24"/>
          <w:lang w:val="lv-LV" w:eastAsia="lv-LV" w:bidi="ar-QA"/>
        </w:rPr>
      </w:pPr>
      <w:r w:rsidRPr="0048030E">
        <w:rPr>
          <w:rFonts w:ascii="Times New Roman" w:hAnsi="Times New Roman" w:cs="Times New Roman"/>
          <w:sz w:val="24"/>
          <w:szCs w:val="24"/>
          <w:lang w:val="lv-LV"/>
        </w:rPr>
        <w:t>tālruņa numurs;</w:t>
      </w:r>
    </w:p>
    <w:p w14:paraId="2B35AF0D" w14:textId="77777777" w:rsidR="00BB57F7" w:rsidRPr="0048030E" w:rsidRDefault="00904DE1" w:rsidP="00BB57F7">
      <w:pPr>
        <w:pStyle w:val="Sarakstarindkopa"/>
        <w:numPr>
          <w:ilvl w:val="0"/>
          <w:numId w:val="12"/>
        </w:numPr>
        <w:jc w:val="both"/>
        <w:rPr>
          <w:rFonts w:ascii="Times New Roman" w:hAnsi="Times New Roman" w:cs="Times New Roman"/>
          <w:sz w:val="24"/>
          <w:szCs w:val="24"/>
          <w:lang w:val="lv-LV" w:eastAsia="lv-LV" w:bidi="ar-QA"/>
        </w:rPr>
      </w:pPr>
      <w:r w:rsidRPr="0048030E">
        <w:rPr>
          <w:rFonts w:ascii="Times New Roman" w:hAnsi="Times New Roman" w:cs="Times New Roman"/>
          <w:sz w:val="24"/>
          <w:szCs w:val="24"/>
          <w:lang w:val="lv-LV"/>
        </w:rPr>
        <w:t xml:space="preserve">e-pasta adrese; </w:t>
      </w:r>
    </w:p>
    <w:p w14:paraId="45895166" w14:textId="77777777" w:rsidR="00904DE1" w:rsidRPr="0048030E" w:rsidRDefault="00904DE1" w:rsidP="00BB57F7">
      <w:pPr>
        <w:pStyle w:val="Sarakstarindkopa"/>
        <w:numPr>
          <w:ilvl w:val="0"/>
          <w:numId w:val="12"/>
        </w:numPr>
        <w:jc w:val="both"/>
        <w:rPr>
          <w:rFonts w:ascii="Times New Roman" w:hAnsi="Times New Roman" w:cs="Times New Roman"/>
          <w:sz w:val="24"/>
          <w:szCs w:val="24"/>
          <w:lang w:val="lv-LV" w:eastAsia="lv-LV" w:bidi="ar-QA"/>
        </w:rPr>
      </w:pPr>
      <w:r w:rsidRPr="0048030E">
        <w:rPr>
          <w:rFonts w:ascii="Times New Roman" w:hAnsi="Times New Roman" w:cs="Times New Roman"/>
          <w:sz w:val="24"/>
          <w:szCs w:val="24"/>
          <w:lang w:val="lv-LV"/>
        </w:rPr>
        <w:t xml:space="preserve">e-adrese. </w:t>
      </w:r>
    </w:p>
    <w:p w14:paraId="4004A16D" w14:textId="77777777" w:rsidR="00FD6FCB" w:rsidRPr="0048030E" w:rsidRDefault="00FD6FCB" w:rsidP="00FD6FCB">
      <w:pPr>
        <w:pStyle w:val="Sarakstarindkopa"/>
        <w:jc w:val="both"/>
        <w:rPr>
          <w:rFonts w:ascii="Times New Roman" w:hAnsi="Times New Roman" w:cs="Times New Roman"/>
          <w:sz w:val="24"/>
          <w:szCs w:val="24"/>
          <w:lang w:val="lv-LV" w:eastAsia="lv-LV" w:bidi="ar-QA"/>
        </w:rPr>
      </w:pPr>
    </w:p>
    <w:p w14:paraId="0CB1B79B" w14:textId="77777777" w:rsidR="00BB57F7" w:rsidRPr="0048030E" w:rsidRDefault="00904DE1" w:rsidP="00BB57F7">
      <w:pPr>
        <w:pStyle w:val="Sarakstarindkopa"/>
        <w:numPr>
          <w:ilvl w:val="0"/>
          <w:numId w:val="9"/>
        </w:numPr>
        <w:jc w:val="both"/>
        <w:rPr>
          <w:rFonts w:ascii="Times New Roman" w:hAnsi="Times New Roman" w:cs="Times New Roman"/>
          <w:b/>
          <w:bCs/>
          <w:sz w:val="24"/>
          <w:szCs w:val="24"/>
          <w:lang w:val="lv-LV" w:eastAsia="lv-LV" w:bidi="ar-QA"/>
        </w:rPr>
      </w:pPr>
      <w:r w:rsidRPr="0048030E">
        <w:rPr>
          <w:rFonts w:ascii="Times New Roman" w:hAnsi="Times New Roman" w:cs="Times New Roman"/>
          <w:b/>
          <w:bCs/>
          <w:sz w:val="24"/>
          <w:szCs w:val="24"/>
          <w:u w:val="single"/>
          <w:lang w:val="lv-LV"/>
        </w:rPr>
        <w:t xml:space="preserve">Personas </w:t>
      </w:r>
      <w:r w:rsidRPr="0048030E">
        <w:rPr>
          <w:rFonts w:ascii="Times New Roman" w:hAnsi="Times New Roman" w:cs="Times New Roman"/>
          <w:b/>
          <w:bCs/>
          <w:sz w:val="24"/>
          <w:szCs w:val="24"/>
          <w:u w:val="single"/>
          <w:lang w:val="lv-LV" w:eastAsia="lv-LV" w:bidi="ar-QA"/>
        </w:rPr>
        <w:t>norēķinu konta informācija</w:t>
      </w:r>
      <w:r w:rsidRPr="0048030E">
        <w:rPr>
          <w:rFonts w:ascii="Times New Roman" w:hAnsi="Times New Roman" w:cs="Times New Roman"/>
          <w:b/>
          <w:bCs/>
          <w:sz w:val="24"/>
          <w:szCs w:val="24"/>
          <w:lang w:val="lv-LV" w:eastAsia="lv-LV" w:bidi="ar-QA"/>
        </w:rPr>
        <w:t>:</w:t>
      </w:r>
    </w:p>
    <w:p w14:paraId="18DD6318" w14:textId="77777777" w:rsidR="00FD6FCB" w:rsidRPr="0048030E" w:rsidRDefault="00904DE1" w:rsidP="00BB57F7">
      <w:pPr>
        <w:pStyle w:val="Sarakstarindkopa"/>
        <w:numPr>
          <w:ilvl w:val="0"/>
          <w:numId w:val="14"/>
        </w:numPr>
        <w:jc w:val="both"/>
        <w:rPr>
          <w:rFonts w:ascii="Times New Roman" w:hAnsi="Times New Roman" w:cs="Times New Roman"/>
          <w:b/>
          <w:bCs/>
          <w:sz w:val="24"/>
          <w:szCs w:val="24"/>
          <w:lang w:val="lv-LV" w:eastAsia="lv-LV" w:bidi="ar-QA"/>
        </w:rPr>
      </w:pPr>
      <w:r w:rsidRPr="0048030E">
        <w:rPr>
          <w:rFonts w:ascii="Times New Roman" w:hAnsi="Times New Roman" w:cs="Times New Roman"/>
          <w:bCs/>
          <w:sz w:val="24"/>
          <w:szCs w:val="24"/>
          <w:lang w:val="lv-LV" w:eastAsia="lv-LV" w:bidi="ar-QA"/>
        </w:rPr>
        <w:t>norēķinu konta numurs.</w:t>
      </w:r>
    </w:p>
    <w:p w14:paraId="002F4286" w14:textId="77777777" w:rsidR="00FD6FCB" w:rsidRPr="0048030E" w:rsidRDefault="00FD6FCB" w:rsidP="00FD6FCB">
      <w:pPr>
        <w:pStyle w:val="Sarakstarindkopa"/>
        <w:spacing w:after="0" w:line="240" w:lineRule="auto"/>
        <w:jc w:val="both"/>
        <w:rPr>
          <w:rFonts w:ascii="Times New Roman" w:hAnsi="Times New Roman" w:cs="Times New Roman"/>
          <w:bCs/>
          <w:sz w:val="24"/>
          <w:szCs w:val="24"/>
          <w:lang w:val="lv-LV" w:eastAsia="lv-LV" w:bidi="ar-QA"/>
        </w:rPr>
      </w:pPr>
    </w:p>
    <w:p w14:paraId="3017C800" w14:textId="09109476" w:rsidR="00904DE1" w:rsidRPr="0048030E" w:rsidRDefault="00904DE1" w:rsidP="00FD6FCB">
      <w:pPr>
        <w:pStyle w:val="Sarakstarindkopa"/>
        <w:numPr>
          <w:ilvl w:val="0"/>
          <w:numId w:val="9"/>
        </w:numPr>
        <w:jc w:val="both"/>
        <w:rPr>
          <w:rFonts w:ascii="Times New Roman" w:hAnsi="Times New Roman" w:cs="Times New Roman"/>
          <w:sz w:val="24"/>
          <w:szCs w:val="24"/>
          <w:lang w:val="lv-LV"/>
        </w:rPr>
      </w:pPr>
      <w:r w:rsidRPr="0048030E">
        <w:rPr>
          <w:rFonts w:ascii="Times New Roman" w:hAnsi="Times New Roman" w:cs="Times New Roman"/>
          <w:b/>
          <w:sz w:val="24"/>
          <w:szCs w:val="24"/>
          <w:u w:val="single"/>
          <w:lang w:val="lv-LV"/>
        </w:rPr>
        <w:t>Dati, kas saistīti ar personas profesionālo darbību un darba pienākumu veikšanu</w:t>
      </w:r>
      <w:r w:rsidRPr="0048030E">
        <w:rPr>
          <w:rFonts w:ascii="Times New Roman" w:hAnsi="Times New Roman" w:cs="Times New Roman"/>
          <w:b/>
          <w:sz w:val="24"/>
          <w:szCs w:val="24"/>
          <w:lang w:val="lv-LV"/>
        </w:rPr>
        <w:t xml:space="preserve">, </w:t>
      </w:r>
      <w:r w:rsidR="006D49DB" w:rsidRPr="0048030E">
        <w:rPr>
          <w:rFonts w:ascii="Times New Roman" w:hAnsi="Times New Roman" w:cs="Times New Roman"/>
          <w:b/>
          <w:sz w:val="24"/>
          <w:szCs w:val="24"/>
          <w:lang w:val="lv-LV"/>
        </w:rPr>
        <w:t>tostarp</w:t>
      </w:r>
      <w:r w:rsidRPr="0048030E">
        <w:rPr>
          <w:rFonts w:ascii="Times New Roman" w:hAnsi="Times New Roman" w:cs="Times New Roman"/>
          <w:b/>
          <w:sz w:val="24"/>
          <w:szCs w:val="24"/>
          <w:lang w:val="lv-LV"/>
        </w:rPr>
        <w:t xml:space="preserve">: </w:t>
      </w:r>
    </w:p>
    <w:p w14:paraId="1B60801F"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Administratora amata apliecības numurs, izdošanas datums un derīguma termiņš;</w:t>
      </w:r>
    </w:p>
    <w:p w14:paraId="601FD823"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Klienta (fiziskas personas) profesionālā kvalifikācija, peļņas gūšanas avots, darba pienākumi, informācija, kas liecina par politiski nozīmīgu personu;</w:t>
      </w:r>
    </w:p>
    <w:p w14:paraId="40B39D5E"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Klienta (juridiskas personas) pārvaldes institūciju locekļu, kapitālsabiedrības dalībnieku (akcionāru), personālsabiedrības personiski atbildīgo biedru  amats, informācija, kas liecina par politiski nozīmīgu personu;</w:t>
      </w:r>
    </w:p>
    <w:p w14:paraId="45A8F325"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Kreditoru (juridisku personu) pārstāvju amats, specialitāte, darba pienākumu uzskaitījums, informācija, kas liecina par politiski nozīmīgu personu;</w:t>
      </w:r>
    </w:p>
    <w:p w14:paraId="7D849DAA"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kreditoru (fizisku personu) amats, specialitāte, darba pienākumu uzskaitījums, informācija, kas liecina par politiski nozīmīgu personu;</w:t>
      </w:r>
    </w:p>
    <w:p w14:paraId="63A1910B"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Klienta darbinieku darba pienākumu uzskaitījums, informācija, kas liecina par politiski nozīmīgu personu;</w:t>
      </w:r>
    </w:p>
    <w:p w14:paraId="484650CD" w14:textId="77777777"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Klienta darījumu part</w:t>
      </w:r>
      <w:r w:rsidR="00E57B3C" w:rsidRPr="0048030E">
        <w:rPr>
          <w:rFonts w:ascii="Times New Roman" w:hAnsi="Times New Roman" w:cs="Times New Roman"/>
          <w:sz w:val="24"/>
          <w:szCs w:val="24"/>
          <w:lang w:val="lv-LV"/>
        </w:rPr>
        <w:t xml:space="preserve">neru/mantas ieguvēju pārstāvju </w:t>
      </w:r>
      <w:r w:rsidRPr="0048030E">
        <w:rPr>
          <w:rFonts w:ascii="Times New Roman" w:hAnsi="Times New Roman" w:cs="Times New Roman"/>
          <w:sz w:val="24"/>
          <w:szCs w:val="24"/>
          <w:lang w:val="lv-LV"/>
        </w:rPr>
        <w:t>amats, specialitāte, darba pienākumu uzskaitījums, informācija, kas liecina par politiski nozīmīgu personu.</w:t>
      </w:r>
    </w:p>
    <w:p w14:paraId="4C96A156" w14:textId="77777777" w:rsidR="00FD6FCB" w:rsidRPr="0048030E" w:rsidRDefault="00FD6FCB" w:rsidP="00FD6FCB">
      <w:pPr>
        <w:pStyle w:val="Sarakstarindkopa"/>
        <w:spacing w:after="0" w:line="240" w:lineRule="auto"/>
        <w:jc w:val="both"/>
        <w:rPr>
          <w:rFonts w:ascii="Times New Roman" w:hAnsi="Times New Roman" w:cs="Times New Roman"/>
          <w:sz w:val="24"/>
          <w:szCs w:val="24"/>
          <w:lang w:val="lv-LV"/>
        </w:rPr>
      </w:pPr>
    </w:p>
    <w:p w14:paraId="49B84A6A" w14:textId="77777777" w:rsidR="00BB57F7" w:rsidRPr="0048030E" w:rsidRDefault="00904DE1" w:rsidP="00BB57F7">
      <w:pPr>
        <w:pStyle w:val="Sarakstarindkopa"/>
        <w:numPr>
          <w:ilvl w:val="0"/>
          <w:numId w:val="9"/>
        </w:numPr>
        <w:jc w:val="both"/>
        <w:rPr>
          <w:rFonts w:ascii="Times New Roman" w:hAnsi="Times New Roman" w:cs="Times New Roman"/>
          <w:b/>
          <w:sz w:val="24"/>
          <w:szCs w:val="24"/>
          <w:lang w:val="lv-LV"/>
        </w:rPr>
      </w:pPr>
      <w:r w:rsidRPr="0048030E">
        <w:rPr>
          <w:rFonts w:ascii="Times New Roman" w:hAnsi="Times New Roman" w:cs="Times New Roman"/>
          <w:b/>
          <w:sz w:val="24"/>
          <w:szCs w:val="24"/>
          <w:u w:val="single"/>
          <w:lang w:val="lv-LV"/>
        </w:rPr>
        <w:t>Dati par personas pārkāpumiem un sodāmību</w:t>
      </w:r>
      <w:r w:rsidRPr="0048030E">
        <w:rPr>
          <w:rFonts w:ascii="Times New Roman" w:hAnsi="Times New Roman" w:cs="Times New Roman"/>
          <w:b/>
          <w:sz w:val="24"/>
          <w:szCs w:val="24"/>
          <w:lang w:val="lv-LV"/>
        </w:rPr>
        <w:t>:</w:t>
      </w:r>
    </w:p>
    <w:p w14:paraId="3E0BAD1C" w14:textId="5584A60E" w:rsidR="00D033F2" w:rsidRPr="0048030E" w:rsidRDefault="00D033F2" w:rsidP="00D033F2">
      <w:pPr>
        <w:pStyle w:val="Sarakstarindkopa"/>
        <w:numPr>
          <w:ilvl w:val="0"/>
          <w:numId w:val="14"/>
        </w:numPr>
        <w:spacing w:after="0"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 xml:space="preserve">Informācija par administratoram kā </w:t>
      </w:r>
      <w:r w:rsidRPr="0048030E">
        <w:rPr>
          <w:rFonts w:ascii="Times New Roman" w:hAnsi="Times New Roman" w:cs="Times New Roman"/>
          <w:sz w:val="24"/>
          <w:szCs w:val="24"/>
          <w:shd w:val="clear" w:color="auto" w:fill="FFFFFF"/>
          <w:lang w:val="lv-LV"/>
        </w:rPr>
        <w:t>NILLTPFN likuma</w:t>
      </w:r>
      <w:r w:rsidR="00BC7F95" w:rsidRPr="0048030E">
        <w:rPr>
          <w:rFonts w:ascii="Times New Roman" w:hAnsi="Times New Roman" w:cs="Times New Roman"/>
          <w:sz w:val="24"/>
          <w:szCs w:val="24"/>
          <w:shd w:val="clear" w:color="auto" w:fill="FFFFFF"/>
          <w:lang w:val="lv-LV"/>
        </w:rPr>
        <w:t>*</w:t>
      </w:r>
      <w:r w:rsidRPr="0048030E">
        <w:rPr>
          <w:rFonts w:ascii="Times New Roman" w:hAnsi="Times New Roman" w:cs="Times New Roman"/>
          <w:sz w:val="24"/>
          <w:szCs w:val="24"/>
          <w:shd w:val="clear" w:color="auto" w:fill="FFFFFF"/>
          <w:lang w:val="lv-LV"/>
        </w:rPr>
        <w:t xml:space="preserve"> </w:t>
      </w:r>
      <w:r w:rsidR="00D94657">
        <w:rPr>
          <w:rFonts w:ascii="Times New Roman" w:hAnsi="Times New Roman" w:cs="Times New Roman"/>
          <w:sz w:val="24"/>
          <w:szCs w:val="24"/>
          <w:shd w:val="clear" w:color="auto" w:fill="FFFFFF"/>
          <w:lang w:val="lv-LV"/>
        </w:rPr>
        <w:t xml:space="preserve">un Sankciju likuma** </w:t>
      </w:r>
      <w:r w:rsidRPr="0048030E">
        <w:rPr>
          <w:rFonts w:ascii="Times New Roman" w:hAnsi="Times New Roman" w:cs="Times New Roman"/>
          <w:sz w:val="24"/>
          <w:szCs w:val="24"/>
          <w:shd w:val="clear" w:color="auto" w:fill="FFFFFF"/>
          <w:lang w:val="lv-LV"/>
        </w:rPr>
        <w:t>subjektam</w:t>
      </w:r>
      <w:r w:rsidRPr="0048030E">
        <w:rPr>
          <w:rFonts w:ascii="Times New Roman" w:hAnsi="Times New Roman" w:cs="Times New Roman"/>
          <w:sz w:val="24"/>
          <w:szCs w:val="24"/>
          <w:lang w:val="lv-LV"/>
        </w:rPr>
        <w:t xml:space="preserve"> atzītajiem pārkāpumiem un piemērotajām sankcijām saskaņā ar </w:t>
      </w:r>
      <w:r w:rsidRPr="0048030E">
        <w:rPr>
          <w:rFonts w:ascii="Times New Roman" w:hAnsi="Times New Roman" w:cs="Times New Roman"/>
          <w:sz w:val="24"/>
          <w:szCs w:val="24"/>
          <w:shd w:val="clear" w:color="auto" w:fill="FFFFFF"/>
          <w:lang w:val="lv-LV"/>
        </w:rPr>
        <w:t>NILLTPFN likumu</w:t>
      </w:r>
      <w:r w:rsidR="00BC7F95" w:rsidRPr="0048030E">
        <w:rPr>
          <w:rFonts w:ascii="Times New Roman" w:hAnsi="Times New Roman" w:cs="Times New Roman"/>
          <w:sz w:val="24"/>
          <w:szCs w:val="24"/>
          <w:shd w:val="clear" w:color="auto" w:fill="FFFFFF"/>
          <w:lang w:val="lv-LV"/>
        </w:rPr>
        <w:t>*</w:t>
      </w:r>
      <w:r w:rsidR="00D94657">
        <w:rPr>
          <w:rFonts w:ascii="Times New Roman" w:hAnsi="Times New Roman" w:cs="Times New Roman"/>
          <w:sz w:val="24"/>
          <w:szCs w:val="24"/>
          <w:shd w:val="clear" w:color="auto" w:fill="FFFFFF"/>
          <w:lang w:val="lv-LV"/>
        </w:rPr>
        <w:t xml:space="preserve"> un Sankciju likumu**</w:t>
      </w:r>
      <w:r w:rsidRPr="0048030E">
        <w:rPr>
          <w:rFonts w:ascii="Times New Roman" w:hAnsi="Times New Roman" w:cs="Times New Roman"/>
          <w:sz w:val="24"/>
          <w:szCs w:val="24"/>
          <w:shd w:val="clear" w:color="auto" w:fill="FFFFFF"/>
          <w:lang w:val="lv-LV"/>
        </w:rPr>
        <w:t>.</w:t>
      </w:r>
    </w:p>
    <w:p w14:paraId="60FCD486" w14:textId="77777777" w:rsidR="00BB57F7" w:rsidRPr="0048030E" w:rsidRDefault="00BB57F7" w:rsidP="00BB57F7">
      <w:pPr>
        <w:pStyle w:val="Sarakstarindkopa"/>
        <w:ind w:left="1440"/>
        <w:jc w:val="both"/>
        <w:rPr>
          <w:rFonts w:ascii="Times New Roman" w:hAnsi="Times New Roman" w:cs="Times New Roman"/>
          <w:b/>
          <w:sz w:val="24"/>
          <w:szCs w:val="24"/>
          <w:lang w:val="lv-LV"/>
        </w:rPr>
      </w:pPr>
    </w:p>
    <w:p w14:paraId="5E721236" w14:textId="405F1F7A" w:rsidR="00D033F2" w:rsidRPr="0048030E" w:rsidRDefault="00904DE1" w:rsidP="00D033F2">
      <w:pPr>
        <w:pStyle w:val="Sarakstarindkopa"/>
        <w:numPr>
          <w:ilvl w:val="0"/>
          <w:numId w:val="9"/>
        </w:numPr>
        <w:jc w:val="both"/>
        <w:rPr>
          <w:rFonts w:ascii="Times New Roman" w:hAnsi="Times New Roman" w:cs="Times New Roman"/>
          <w:b/>
          <w:sz w:val="24"/>
          <w:szCs w:val="24"/>
          <w:lang w:val="lv-LV"/>
        </w:rPr>
      </w:pPr>
      <w:r w:rsidRPr="0048030E">
        <w:rPr>
          <w:rFonts w:ascii="Times New Roman" w:hAnsi="Times New Roman" w:cs="Times New Roman"/>
          <w:b/>
          <w:sz w:val="24"/>
          <w:szCs w:val="24"/>
          <w:u w:val="single"/>
          <w:lang w:val="lv-LV"/>
        </w:rPr>
        <w:t>Citi personu dati, kuri tiek apstrādāti konkrētās datu apstrādes ietvaros,</w:t>
      </w:r>
      <w:r w:rsidRPr="0048030E">
        <w:rPr>
          <w:rFonts w:ascii="Times New Roman" w:hAnsi="Times New Roman" w:cs="Times New Roman"/>
          <w:b/>
          <w:sz w:val="24"/>
          <w:szCs w:val="24"/>
          <w:lang w:val="lv-LV"/>
        </w:rPr>
        <w:t xml:space="preserve"> </w:t>
      </w:r>
      <w:r w:rsidR="006D49DB" w:rsidRPr="0048030E">
        <w:rPr>
          <w:rFonts w:ascii="Times New Roman" w:hAnsi="Times New Roman" w:cs="Times New Roman"/>
          <w:b/>
          <w:sz w:val="24"/>
          <w:szCs w:val="24"/>
          <w:lang w:val="lv-LV"/>
        </w:rPr>
        <w:t>tostarp</w:t>
      </w:r>
      <w:r w:rsidRPr="0048030E">
        <w:rPr>
          <w:rFonts w:ascii="Times New Roman" w:hAnsi="Times New Roman" w:cs="Times New Roman"/>
          <w:b/>
          <w:sz w:val="24"/>
          <w:szCs w:val="24"/>
          <w:lang w:val="lv-LV"/>
        </w:rPr>
        <w:t>:</w:t>
      </w:r>
    </w:p>
    <w:p w14:paraId="59319348" w14:textId="151EF732" w:rsidR="00D033F2" w:rsidRDefault="00D033F2" w:rsidP="00D033F2">
      <w:pPr>
        <w:pStyle w:val="Sarakstarindkopa"/>
        <w:numPr>
          <w:ilvl w:val="0"/>
          <w:numId w:val="14"/>
        </w:numPr>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Veicot administratora rīcības saistībā ar Klienta izpēti un darījumu uzraudzību atbilstību NILLTPFN likuma</w:t>
      </w:r>
      <w:r w:rsidR="00BC7F95" w:rsidRPr="0048030E">
        <w:rPr>
          <w:rFonts w:ascii="Times New Roman" w:hAnsi="Times New Roman" w:cs="Times New Roman"/>
          <w:sz w:val="24"/>
          <w:szCs w:val="24"/>
          <w:lang w:val="lv-LV"/>
        </w:rPr>
        <w:t>*</w:t>
      </w:r>
      <w:r w:rsidRPr="0048030E">
        <w:rPr>
          <w:rFonts w:ascii="Times New Roman" w:hAnsi="Times New Roman" w:cs="Times New Roman"/>
          <w:sz w:val="24"/>
          <w:szCs w:val="24"/>
          <w:lang w:val="lv-LV"/>
        </w:rPr>
        <w:t xml:space="preserve"> </w:t>
      </w:r>
      <w:r w:rsidR="00D94657">
        <w:rPr>
          <w:rFonts w:ascii="Times New Roman" w:hAnsi="Times New Roman" w:cs="Times New Roman"/>
          <w:sz w:val="24"/>
          <w:szCs w:val="24"/>
          <w:shd w:val="clear" w:color="auto" w:fill="FFFFFF"/>
          <w:lang w:val="lv-LV"/>
        </w:rPr>
        <w:t xml:space="preserve">un Sankciju likuma** </w:t>
      </w:r>
      <w:r w:rsidRPr="0048030E">
        <w:rPr>
          <w:rFonts w:ascii="Times New Roman" w:hAnsi="Times New Roman" w:cs="Times New Roman"/>
          <w:sz w:val="24"/>
          <w:szCs w:val="24"/>
          <w:lang w:val="lv-LV"/>
        </w:rPr>
        <w:t xml:space="preserve">prasībām kontroli un sankciju piemērošanu, iegūtā informācija (finansiālais stāvoklis, finanšu līdzekļu izcelsme, radniecība u.c.) par </w:t>
      </w:r>
      <w:r w:rsidR="00E57B3C" w:rsidRPr="0048030E">
        <w:rPr>
          <w:rFonts w:ascii="Times New Roman" w:hAnsi="Times New Roman" w:cs="Times New Roman"/>
          <w:sz w:val="24"/>
          <w:szCs w:val="24"/>
          <w:lang w:val="lv-LV"/>
        </w:rPr>
        <w:t>personu</w:t>
      </w:r>
      <w:r w:rsidRPr="0048030E">
        <w:rPr>
          <w:rFonts w:ascii="Times New Roman" w:hAnsi="Times New Roman" w:cs="Times New Roman"/>
          <w:sz w:val="24"/>
          <w:szCs w:val="24"/>
          <w:lang w:val="lv-LV"/>
        </w:rPr>
        <w:t>;</w:t>
      </w:r>
    </w:p>
    <w:p w14:paraId="4F5DC416" w14:textId="77777777" w:rsidR="00BF54D1" w:rsidRPr="00BF54D1" w:rsidRDefault="00BF54D1" w:rsidP="00BF54D1">
      <w:pPr>
        <w:pStyle w:val="Komentrateksts"/>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54D1">
        <w:rPr>
          <w:rFonts w:ascii="Times New Roman" w:hAnsi="Times New Roman" w:cs="Times New Roman"/>
          <w:sz w:val="24"/>
          <w:szCs w:val="24"/>
        </w:rPr>
        <w:lastRenderedPageBreak/>
        <w:t>Informācija par ziņošanu Finanšu izlūkošanas dienestam par administratora klienta – fiziskas personas, aizdomīgiem darījumiem (NILLTPFN likuma izpratnē);</w:t>
      </w:r>
    </w:p>
    <w:p w14:paraId="20B809D4" w14:textId="75ABA8C7" w:rsidR="00BF54D1" w:rsidRPr="00BF54D1" w:rsidRDefault="00BF54D1" w:rsidP="00BF54D1">
      <w:pPr>
        <w:pStyle w:val="Komentrateksts"/>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54D1">
        <w:rPr>
          <w:rFonts w:ascii="Times New Roman" w:hAnsi="Times New Roman" w:cs="Times New Roman"/>
          <w:sz w:val="24"/>
          <w:szCs w:val="24"/>
        </w:rPr>
        <w:t>Informācija par ziņošanu Finanšu izlūkošanas dienestam par maksātnespējas procesa administratora klienta – fiziskas personas starptautisko un nacionālo sankciju pārkāpšanu vai pārkāpšanas mēģinājumu (Sankciju likuma izpratnē);</w:t>
      </w:r>
    </w:p>
    <w:p w14:paraId="2D0F607F" w14:textId="404D328D" w:rsidR="00D43191" w:rsidRPr="0048030E" w:rsidRDefault="00D033F2" w:rsidP="002B5D48">
      <w:pPr>
        <w:pStyle w:val="Sarakstarindkopa"/>
        <w:numPr>
          <w:ilvl w:val="0"/>
          <w:numId w:val="14"/>
        </w:numPr>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 xml:space="preserve">Informācija, kas iegūta, īstenojot </w:t>
      </w:r>
      <w:r w:rsidRPr="0048030E">
        <w:rPr>
          <w:rFonts w:ascii="Times New Roman" w:hAnsi="Times New Roman" w:cs="Times New Roman"/>
          <w:sz w:val="24"/>
          <w:szCs w:val="24"/>
          <w:lang w:val="lv-LV" w:bidi="lv-LV"/>
        </w:rPr>
        <w:t>sadarbību NILLTPFN</w:t>
      </w:r>
      <w:r w:rsidR="008D42E1">
        <w:rPr>
          <w:rFonts w:ascii="Times New Roman" w:hAnsi="Times New Roman" w:cs="Times New Roman"/>
          <w:sz w:val="24"/>
          <w:szCs w:val="24"/>
          <w:lang w:val="lv-LV" w:bidi="lv-LV"/>
        </w:rPr>
        <w:t xml:space="preserve"> un sankciju</w:t>
      </w:r>
      <w:r w:rsidRPr="0048030E">
        <w:rPr>
          <w:rFonts w:ascii="Times New Roman" w:hAnsi="Times New Roman" w:cs="Times New Roman"/>
          <w:sz w:val="24"/>
          <w:szCs w:val="24"/>
          <w:lang w:val="lv-LV" w:bidi="lv-LV"/>
        </w:rPr>
        <w:t xml:space="preserve"> jomā ar Latvijas un citu valstu uzraudzības un kontroles institūcijām</w:t>
      </w:r>
      <w:r w:rsidR="00D43191" w:rsidRPr="0048030E">
        <w:rPr>
          <w:rFonts w:ascii="Times New Roman" w:hAnsi="Times New Roman" w:cs="Times New Roman"/>
          <w:sz w:val="24"/>
          <w:szCs w:val="24"/>
          <w:lang w:val="lv-LV" w:bidi="lv-LV"/>
        </w:rPr>
        <w:t>;</w:t>
      </w:r>
    </w:p>
    <w:p w14:paraId="5DEC200C" w14:textId="037390FA" w:rsidR="002B5D48" w:rsidRDefault="00D43191" w:rsidP="002B5D48">
      <w:pPr>
        <w:pStyle w:val="Sarakstarindkopa"/>
        <w:numPr>
          <w:ilvl w:val="0"/>
          <w:numId w:val="14"/>
        </w:numPr>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Informācija par personai piemērotajiem ierobežojošajiem pasākumiem</w:t>
      </w:r>
      <w:r w:rsidR="00765D72">
        <w:rPr>
          <w:rFonts w:ascii="Times New Roman" w:hAnsi="Times New Roman" w:cs="Times New Roman"/>
          <w:sz w:val="24"/>
          <w:szCs w:val="24"/>
          <w:lang w:val="lv-LV"/>
        </w:rPr>
        <w:t>;</w:t>
      </w:r>
    </w:p>
    <w:p w14:paraId="675CD2FA" w14:textId="6E28CAAB" w:rsidR="00765D72" w:rsidRPr="0048030E" w:rsidRDefault="00765D72" w:rsidP="002B5D48">
      <w:pPr>
        <w:pStyle w:val="Sarakstarindkopa"/>
        <w:numPr>
          <w:ilvl w:val="0"/>
          <w:numId w:val="14"/>
        </w:numPr>
        <w:jc w:val="both"/>
        <w:rPr>
          <w:rFonts w:ascii="Times New Roman" w:hAnsi="Times New Roman" w:cs="Times New Roman"/>
          <w:sz w:val="24"/>
          <w:szCs w:val="24"/>
          <w:lang w:val="lv-LV"/>
        </w:rPr>
      </w:pPr>
      <w:r w:rsidRPr="00765D72">
        <w:rPr>
          <w:rFonts w:ascii="Times New Roman" w:hAnsi="Times New Roman" w:cs="Times New Roman"/>
          <w:sz w:val="24"/>
          <w:szCs w:val="24"/>
          <w:lang w:val="lv-LV"/>
        </w:rPr>
        <w:t>Informācija, ko satur pārbaudē iegūtās administratora lietvedībā esošo dokumentu foto fiksācijas</w:t>
      </w:r>
      <w:r>
        <w:rPr>
          <w:rFonts w:ascii="Times New Roman" w:hAnsi="Times New Roman" w:cs="Times New Roman"/>
          <w:sz w:val="24"/>
          <w:szCs w:val="24"/>
          <w:lang w:val="lv-LV"/>
        </w:rPr>
        <w:t>.</w:t>
      </w:r>
    </w:p>
    <w:p w14:paraId="469665F8" w14:textId="77777777" w:rsidR="006D49DB" w:rsidRPr="0048030E" w:rsidRDefault="006D49DB" w:rsidP="00BC7F95">
      <w:pPr>
        <w:pStyle w:val="Sarakstarindkopa"/>
        <w:ind w:left="1440"/>
        <w:jc w:val="both"/>
        <w:rPr>
          <w:rFonts w:ascii="Times New Roman" w:hAnsi="Times New Roman" w:cs="Times New Roman"/>
          <w:sz w:val="24"/>
          <w:szCs w:val="24"/>
          <w:lang w:val="lv-LV"/>
        </w:rPr>
      </w:pPr>
    </w:p>
    <w:p w14:paraId="12D2AD5E" w14:textId="77777777" w:rsidR="002B5D48" w:rsidRPr="0048030E" w:rsidRDefault="002B5D48" w:rsidP="006D49DB">
      <w:pPr>
        <w:pStyle w:val="Sarakstarindkopa"/>
        <w:numPr>
          <w:ilvl w:val="0"/>
          <w:numId w:val="9"/>
        </w:numPr>
        <w:spacing w:after="0"/>
        <w:jc w:val="both"/>
        <w:rPr>
          <w:rFonts w:ascii="Times New Roman" w:hAnsi="Times New Roman" w:cs="Times New Roman"/>
          <w:sz w:val="24"/>
          <w:szCs w:val="24"/>
          <w:lang w:val="lv-LV"/>
        </w:rPr>
      </w:pPr>
      <w:r w:rsidRPr="0048030E">
        <w:rPr>
          <w:rFonts w:ascii="Times New Roman" w:hAnsi="Times New Roman" w:cs="Times New Roman"/>
          <w:b/>
          <w:sz w:val="24"/>
          <w:szCs w:val="24"/>
          <w:lang w:val="lv-LV"/>
        </w:rPr>
        <w:t>Īpašu kategoriju dati:</w:t>
      </w:r>
    </w:p>
    <w:p w14:paraId="3751B38F" w14:textId="77777777" w:rsidR="002B5D48" w:rsidRPr="0048030E" w:rsidRDefault="002B5D48" w:rsidP="006D49DB">
      <w:pPr>
        <w:numPr>
          <w:ilvl w:val="0"/>
          <w:numId w:val="7"/>
        </w:numPr>
        <w:spacing w:after="0" w:line="240" w:lineRule="auto"/>
        <w:jc w:val="both"/>
        <w:rPr>
          <w:rFonts w:ascii="Times New Roman" w:eastAsia="Times New Roman" w:hAnsi="Times New Roman" w:cs="Times New Roman"/>
          <w:sz w:val="24"/>
          <w:szCs w:val="24"/>
          <w:lang w:val="lv-LV" w:eastAsia="lv-LV"/>
        </w:rPr>
      </w:pPr>
      <w:r w:rsidRPr="0048030E">
        <w:rPr>
          <w:rFonts w:ascii="Times New Roman" w:hAnsi="Times New Roman" w:cs="Times New Roman"/>
          <w:sz w:val="24"/>
          <w:szCs w:val="24"/>
          <w:lang w:val="lv-LV"/>
        </w:rPr>
        <w:t>Informācija par personas veselību</w:t>
      </w:r>
      <w:r w:rsidR="00BC7F95" w:rsidRPr="0048030E">
        <w:rPr>
          <w:rFonts w:ascii="Times New Roman" w:hAnsi="Times New Roman" w:cs="Times New Roman"/>
          <w:sz w:val="24"/>
          <w:szCs w:val="24"/>
          <w:lang w:val="lv-LV"/>
        </w:rPr>
        <w:t xml:space="preserve"> (darba nespējas lapā norādītā informācija)</w:t>
      </w:r>
      <w:r w:rsidRPr="0048030E">
        <w:rPr>
          <w:rFonts w:ascii="Times New Roman" w:hAnsi="Times New Roman" w:cs="Times New Roman"/>
          <w:sz w:val="24"/>
          <w:szCs w:val="24"/>
          <w:lang w:val="lv-LV"/>
        </w:rPr>
        <w:t>.</w:t>
      </w:r>
    </w:p>
    <w:p w14:paraId="5986D7CA" w14:textId="77777777" w:rsidR="00904DE1" w:rsidRPr="00580ABE" w:rsidRDefault="00904DE1" w:rsidP="00580ABE">
      <w:pPr>
        <w:spacing w:after="0" w:line="240" w:lineRule="auto"/>
        <w:jc w:val="both"/>
        <w:rPr>
          <w:rFonts w:ascii="Times New Roman" w:hAnsi="Times New Roman" w:cs="Times New Roman"/>
          <w:sz w:val="24"/>
          <w:szCs w:val="24"/>
          <w:lang w:val="lv-LV"/>
        </w:rPr>
      </w:pPr>
    </w:p>
    <w:p w14:paraId="2511368D" w14:textId="77777777" w:rsidR="00120C93" w:rsidRPr="0048030E" w:rsidRDefault="00CA46B8" w:rsidP="0013274D">
      <w:pPr>
        <w:rPr>
          <w:rFonts w:ascii="Times New Roman" w:hAnsi="Times New Roman" w:cs="Times New Roman"/>
          <w:sz w:val="24"/>
          <w:szCs w:val="24"/>
          <w:u w:val="single"/>
          <w:lang w:val="lv-LV"/>
        </w:rPr>
      </w:pPr>
      <w:r w:rsidRPr="0048030E">
        <w:rPr>
          <w:rFonts w:ascii="Times New Roman" w:hAnsi="Times New Roman" w:cs="Times New Roman"/>
          <w:b/>
          <w:sz w:val="24"/>
          <w:szCs w:val="24"/>
          <w:u w:val="single"/>
          <w:lang w:val="lv-LV"/>
        </w:rPr>
        <w:t>Esošās un paredzamās p</w:t>
      </w:r>
      <w:r w:rsidR="00D3357A" w:rsidRPr="0048030E">
        <w:rPr>
          <w:rFonts w:ascii="Times New Roman" w:hAnsi="Times New Roman" w:cs="Times New Roman"/>
          <w:b/>
          <w:sz w:val="24"/>
          <w:szCs w:val="24"/>
          <w:u w:val="single"/>
          <w:lang w:val="lv-LV"/>
        </w:rPr>
        <w:t xml:space="preserve">ersonas datu </w:t>
      </w:r>
      <w:r w:rsidRPr="0048030E">
        <w:rPr>
          <w:rFonts w:ascii="Times New Roman" w:hAnsi="Times New Roman" w:cs="Times New Roman"/>
          <w:b/>
          <w:sz w:val="24"/>
          <w:szCs w:val="24"/>
          <w:u w:val="single"/>
          <w:lang w:val="lv-LV"/>
        </w:rPr>
        <w:t>saņēmēju kategorijas</w:t>
      </w:r>
      <w:r w:rsidR="0013274D" w:rsidRPr="0048030E">
        <w:rPr>
          <w:rFonts w:ascii="Times New Roman" w:hAnsi="Times New Roman" w:cs="Times New Roman"/>
          <w:sz w:val="24"/>
          <w:szCs w:val="24"/>
          <w:u w:val="single"/>
          <w:lang w:val="lv-LV"/>
        </w:rPr>
        <w:t>:</w:t>
      </w:r>
    </w:p>
    <w:p w14:paraId="206694B8" w14:textId="77777777" w:rsidR="0027325D" w:rsidRPr="0048030E" w:rsidRDefault="008E4946" w:rsidP="0027325D">
      <w:pPr>
        <w:pStyle w:val="Sarakstarindkopa"/>
        <w:numPr>
          <w:ilvl w:val="0"/>
          <w:numId w:val="5"/>
        </w:numPr>
        <w:jc w:val="both"/>
        <w:rPr>
          <w:rFonts w:ascii="Times New Roman" w:hAnsi="Times New Roman" w:cs="Times New Roman"/>
          <w:sz w:val="24"/>
          <w:szCs w:val="24"/>
          <w:lang w:val="lv-LV"/>
        </w:rPr>
      </w:pPr>
      <w:r w:rsidRPr="0048030E">
        <w:rPr>
          <w:rFonts w:ascii="Times New Roman" w:hAnsi="Times New Roman" w:cs="Times New Roman"/>
          <w:bCs/>
          <w:sz w:val="24"/>
          <w:szCs w:val="24"/>
          <w:lang w:val="lv-LV" w:eastAsia="lv-LV" w:bidi="ar-QA"/>
        </w:rPr>
        <w:t xml:space="preserve">Maksātnespējas kontroles </w:t>
      </w:r>
      <w:r w:rsidR="0027325D" w:rsidRPr="0048030E">
        <w:rPr>
          <w:rFonts w:ascii="Times New Roman" w:hAnsi="Times New Roman" w:cs="Times New Roman"/>
          <w:bCs/>
          <w:sz w:val="24"/>
          <w:szCs w:val="24"/>
          <w:lang w:val="lv-LV" w:eastAsia="lv-LV" w:bidi="ar-QA"/>
        </w:rPr>
        <w:t xml:space="preserve">dienesta </w:t>
      </w:r>
      <w:r w:rsidR="0027325D" w:rsidRPr="0048030E">
        <w:rPr>
          <w:rFonts w:ascii="Times New Roman" w:hAnsi="Times New Roman" w:cs="Times New Roman"/>
          <w:sz w:val="24"/>
          <w:szCs w:val="24"/>
          <w:lang w:val="lv-LV"/>
        </w:rPr>
        <w:t xml:space="preserve">atbildīgie darbinieki; </w:t>
      </w:r>
    </w:p>
    <w:p w14:paraId="1A6413FD" w14:textId="77777777" w:rsidR="0027325D" w:rsidRPr="0048030E" w:rsidRDefault="0027325D" w:rsidP="0027325D">
      <w:pPr>
        <w:pStyle w:val="Sarakstarindkopa"/>
        <w:numPr>
          <w:ilvl w:val="0"/>
          <w:numId w:val="5"/>
        </w:numPr>
        <w:rPr>
          <w:rFonts w:ascii="Times New Roman" w:hAnsi="Times New Roman" w:cs="Times New Roman"/>
          <w:sz w:val="24"/>
          <w:szCs w:val="24"/>
          <w:lang w:val="lv-LV"/>
        </w:rPr>
      </w:pPr>
      <w:r w:rsidRPr="0048030E">
        <w:rPr>
          <w:rFonts w:ascii="Times New Roman" w:hAnsi="Times New Roman" w:cs="Times New Roman"/>
          <w:sz w:val="24"/>
          <w:szCs w:val="24"/>
          <w:lang w:val="lv-LV"/>
        </w:rPr>
        <w:t xml:space="preserve">Tiesu administrācijas (kā </w:t>
      </w:r>
      <w:r w:rsidR="00AB7549" w:rsidRPr="0048030E">
        <w:rPr>
          <w:rFonts w:ascii="Times New Roman" w:hAnsi="Times New Roman" w:cs="Times New Roman"/>
          <w:sz w:val="24"/>
          <w:szCs w:val="24"/>
          <w:lang w:val="lv-LV"/>
        </w:rPr>
        <w:t xml:space="preserve">EMUS </w:t>
      </w:r>
      <w:r w:rsidRPr="0048030E">
        <w:rPr>
          <w:rFonts w:ascii="Times New Roman" w:hAnsi="Times New Roman" w:cs="Times New Roman"/>
          <w:sz w:val="24"/>
          <w:szCs w:val="24"/>
          <w:lang w:val="lv-LV"/>
        </w:rPr>
        <w:t xml:space="preserve">turētāja) atbildīgie darbinieki; </w:t>
      </w:r>
    </w:p>
    <w:p w14:paraId="0C5F8CC8" w14:textId="77777777" w:rsidR="00DE52A6" w:rsidRPr="0048030E" w:rsidRDefault="00DE52A6" w:rsidP="00DE52A6">
      <w:pPr>
        <w:pStyle w:val="Sarakstarindkopa"/>
        <w:numPr>
          <w:ilvl w:val="0"/>
          <w:numId w:val="5"/>
        </w:numPr>
        <w:spacing w:after="0" w:line="240" w:lineRule="auto"/>
        <w:rPr>
          <w:rFonts w:ascii="Times New Roman" w:hAnsi="Times New Roman" w:cs="Times New Roman"/>
          <w:sz w:val="24"/>
          <w:szCs w:val="24"/>
          <w:lang w:val="lv-LV"/>
        </w:rPr>
      </w:pPr>
      <w:r w:rsidRPr="0048030E">
        <w:rPr>
          <w:rFonts w:ascii="Times New Roman" w:hAnsi="Times New Roman" w:cs="Times New Roman"/>
          <w:sz w:val="24"/>
          <w:szCs w:val="24"/>
          <w:lang w:val="lv-LV"/>
        </w:rPr>
        <w:t>Personas datu apstrādātāju (VDA regulas izpratnē) atbildīgie darbinieki;</w:t>
      </w:r>
      <w:r w:rsidRPr="0048030E">
        <w:rPr>
          <w:rFonts w:ascii="Times New Roman" w:hAnsi="Times New Roman" w:cs="Times New Roman"/>
          <w:i/>
          <w:sz w:val="24"/>
          <w:szCs w:val="24"/>
          <w:lang w:val="lv-LV"/>
        </w:rPr>
        <w:t xml:space="preserve"> </w:t>
      </w:r>
    </w:p>
    <w:p w14:paraId="48A88D27" w14:textId="77777777" w:rsidR="00DE52A6" w:rsidRPr="0048030E" w:rsidRDefault="00DE52A6" w:rsidP="00DE52A6">
      <w:pPr>
        <w:spacing w:after="0" w:line="240" w:lineRule="auto"/>
        <w:rPr>
          <w:rFonts w:ascii="Times New Roman" w:hAnsi="Times New Roman" w:cs="Times New Roman"/>
          <w:sz w:val="24"/>
          <w:szCs w:val="24"/>
          <w:u w:val="single"/>
          <w:lang w:val="lv-LV"/>
        </w:rPr>
      </w:pPr>
    </w:p>
    <w:p w14:paraId="053BE95D" w14:textId="77777777" w:rsidR="0013274D" w:rsidRPr="0048030E" w:rsidRDefault="0013274D" w:rsidP="0027325D">
      <w:pPr>
        <w:spacing w:after="0" w:line="240" w:lineRule="auto"/>
        <w:ind w:firstLine="720"/>
        <w:rPr>
          <w:rFonts w:ascii="Times New Roman" w:hAnsi="Times New Roman" w:cs="Times New Roman"/>
          <w:sz w:val="24"/>
          <w:szCs w:val="24"/>
          <w:lang w:val="lv-LV"/>
        </w:rPr>
      </w:pPr>
      <w:r w:rsidRPr="0048030E">
        <w:rPr>
          <w:rFonts w:ascii="Times New Roman" w:hAnsi="Times New Roman" w:cs="Times New Roman"/>
          <w:sz w:val="24"/>
          <w:szCs w:val="24"/>
          <w:u w:val="single"/>
          <w:lang w:val="lv-LV"/>
        </w:rPr>
        <w:t>Normatīvajos aktos noteiktajos gadījumos:</w:t>
      </w:r>
    </w:p>
    <w:p w14:paraId="6674403E" w14:textId="3ABE019C" w:rsidR="0027325D" w:rsidRPr="0048030E" w:rsidRDefault="0027325D" w:rsidP="0027325D">
      <w:pPr>
        <w:pStyle w:val="Sarakstarindkopa"/>
        <w:numPr>
          <w:ilvl w:val="0"/>
          <w:numId w:val="5"/>
        </w:numPr>
        <w:spacing w:after="0" w:line="240" w:lineRule="auto"/>
        <w:rPr>
          <w:rFonts w:ascii="Times New Roman" w:hAnsi="Times New Roman" w:cs="Times New Roman"/>
          <w:sz w:val="24"/>
          <w:szCs w:val="24"/>
          <w:lang w:val="lv-LV"/>
        </w:rPr>
      </w:pPr>
      <w:r w:rsidRPr="0048030E">
        <w:rPr>
          <w:rFonts w:ascii="Times New Roman" w:hAnsi="Times New Roman" w:cs="Times New Roman"/>
          <w:sz w:val="24"/>
          <w:szCs w:val="24"/>
          <w:lang w:val="lv-LV"/>
        </w:rPr>
        <w:t xml:space="preserve">Uzraudzības un kontroles institūcijas </w:t>
      </w:r>
      <w:r w:rsidR="00D82FF3" w:rsidRPr="0048030E">
        <w:rPr>
          <w:rFonts w:ascii="Times New Roman" w:hAnsi="Times New Roman" w:cs="Times New Roman"/>
          <w:sz w:val="24"/>
          <w:szCs w:val="24"/>
          <w:lang w:val="lv-LV" w:bidi="lv-LV"/>
        </w:rPr>
        <w:t>NILLTPFN</w:t>
      </w:r>
      <w:r w:rsidRPr="0048030E">
        <w:rPr>
          <w:rFonts w:ascii="Times New Roman" w:hAnsi="Times New Roman" w:cs="Times New Roman"/>
          <w:sz w:val="24"/>
          <w:szCs w:val="24"/>
          <w:lang w:val="lv-LV"/>
        </w:rPr>
        <w:t xml:space="preserve"> likuma* </w:t>
      </w:r>
      <w:r w:rsidR="00580ABE">
        <w:rPr>
          <w:rFonts w:ascii="Times New Roman" w:hAnsi="Times New Roman" w:cs="Times New Roman"/>
          <w:sz w:val="24"/>
          <w:szCs w:val="24"/>
          <w:lang w:val="lv-LV"/>
        </w:rPr>
        <w:t xml:space="preserve">un Sankciju likuma** </w:t>
      </w:r>
      <w:r w:rsidRPr="0048030E">
        <w:rPr>
          <w:rFonts w:ascii="Times New Roman" w:hAnsi="Times New Roman" w:cs="Times New Roman"/>
          <w:sz w:val="24"/>
          <w:szCs w:val="24"/>
          <w:lang w:val="lv-LV"/>
        </w:rPr>
        <w:t>izpratnē;</w:t>
      </w:r>
    </w:p>
    <w:p w14:paraId="14D171DA" w14:textId="77777777" w:rsidR="0027325D" w:rsidRPr="0048030E" w:rsidRDefault="0027325D" w:rsidP="0027325D">
      <w:pPr>
        <w:pStyle w:val="Sarakstarindkopa"/>
        <w:numPr>
          <w:ilvl w:val="0"/>
          <w:numId w:val="5"/>
        </w:numPr>
        <w:spacing w:after="0" w:line="240" w:lineRule="auto"/>
        <w:rPr>
          <w:rFonts w:ascii="Times New Roman" w:hAnsi="Times New Roman" w:cs="Times New Roman"/>
          <w:sz w:val="24"/>
          <w:szCs w:val="24"/>
          <w:lang w:val="lv-LV"/>
        </w:rPr>
      </w:pPr>
      <w:r w:rsidRPr="0048030E">
        <w:rPr>
          <w:rFonts w:ascii="Times New Roman" w:hAnsi="Times New Roman" w:cs="Times New Roman"/>
          <w:sz w:val="24"/>
          <w:szCs w:val="24"/>
          <w:lang w:val="lv-LV"/>
        </w:rPr>
        <w:t>Finanšu izlūkošanas dienests;</w:t>
      </w:r>
    </w:p>
    <w:p w14:paraId="42097E2E" w14:textId="77777777" w:rsidR="0027325D" w:rsidRPr="0048030E" w:rsidRDefault="0027325D" w:rsidP="0027325D">
      <w:pPr>
        <w:pStyle w:val="Sarakstarindkopa"/>
        <w:numPr>
          <w:ilvl w:val="0"/>
          <w:numId w:val="5"/>
        </w:numPr>
        <w:spacing w:after="0" w:line="240" w:lineRule="auto"/>
        <w:rPr>
          <w:rFonts w:ascii="Times New Roman" w:hAnsi="Times New Roman" w:cs="Times New Roman"/>
          <w:sz w:val="24"/>
          <w:szCs w:val="24"/>
          <w:lang w:val="lv-LV"/>
        </w:rPr>
      </w:pPr>
      <w:r w:rsidRPr="0048030E">
        <w:rPr>
          <w:rFonts w:ascii="Times New Roman" w:hAnsi="Times New Roman" w:cs="Times New Roman"/>
          <w:sz w:val="24"/>
          <w:szCs w:val="24"/>
          <w:lang w:val="lv-LV"/>
        </w:rPr>
        <w:t>Attiecīgās valsts pārvaldes iestādes un Valsts kontrole;</w:t>
      </w:r>
    </w:p>
    <w:p w14:paraId="013A7738" w14:textId="77777777" w:rsidR="0027325D" w:rsidRPr="0048030E" w:rsidRDefault="0027325D" w:rsidP="0027325D">
      <w:pPr>
        <w:pStyle w:val="Sarakstarindkopa"/>
        <w:numPr>
          <w:ilvl w:val="0"/>
          <w:numId w:val="5"/>
        </w:numPr>
        <w:spacing w:after="0" w:line="240" w:lineRule="auto"/>
        <w:rPr>
          <w:rFonts w:ascii="Times New Roman" w:hAnsi="Times New Roman" w:cs="Times New Roman"/>
          <w:sz w:val="24"/>
          <w:szCs w:val="24"/>
          <w:lang w:val="lv-LV"/>
        </w:rPr>
      </w:pPr>
      <w:r w:rsidRPr="0048030E">
        <w:rPr>
          <w:rFonts w:ascii="Times New Roman" w:hAnsi="Times New Roman" w:cs="Times New Roman"/>
          <w:sz w:val="24"/>
          <w:szCs w:val="24"/>
          <w:lang w:val="lv-LV"/>
        </w:rPr>
        <w:t>Tiesībaizsardzības iestādes un tiesas.</w:t>
      </w:r>
    </w:p>
    <w:p w14:paraId="3AFC3DEA" w14:textId="77777777" w:rsidR="00D82FF3" w:rsidRPr="0048030E" w:rsidRDefault="00D82FF3" w:rsidP="00D82FF3">
      <w:pPr>
        <w:pStyle w:val="Sarakstarindkopa"/>
        <w:rPr>
          <w:rFonts w:ascii="Times New Roman" w:hAnsi="Times New Roman" w:cs="Times New Roman"/>
          <w:sz w:val="24"/>
          <w:szCs w:val="24"/>
          <w:u w:val="single"/>
          <w:lang w:val="lv-LV"/>
        </w:rPr>
      </w:pPr>
    </w:p>
    <w:p w14:paraId="79E0180A" w14:textId="77777777" w:rsidR="00D82FF3" w:rsidRPr="0048030E" w:rsidRDefault="00D82FF3" w:rsidP="00D82FF3">
      <w:pPr>
        <w:pStyle w:val="Sarakstarindkopa"/>
        <w:rPr>
          <w:rFonts w:ascii="Times New Roman" w:hAnsi="Times New Roman" w:cs="Times New Roman"/>
          <w:sz w:val="24"/>
          <w:szCs w:val="24"/>
          <w:u w:val="single"/>
          <w:lang w:val="lv-LV"/>
        </w:rPr>
      </w:pPr>
      <w:r w:rsidRPr="0048030E">
        <w:rPr>
          <w:rFonts w:ascii="Times New Roman" w:hAnsi="Times New Roman" w:cs="Times New Roman"/>
          <w:sz w:val="24"/>
          <w:szCs w:val="24"/>
          <w:u w:val="single"/>
          <w:lang w:val="lv-LV"/>
        </w:rPr>
        <w:t xml:space="preserve">Publiski pieejamiem datiem: </w:t>
      </w:r>
    </w:p>
    <w:p w14:paraId="250741BA" w14:textId="77777777" w:rsidR="00D82FF3" w:rsidRPr="0048030E" w:rsidRDefault="00D82FF3" w:rsidP="00D82FF3">
      <w:pPr>
        <w:pStyle w:val="Sarakstarindkopa"/>
        <w:numPr>
          <w:ilvl w:val="0"/>
          <w:numId w:val="5"/>
        </w:numPr>
        <w:rPr>
          <w:rFonts w:ascii="Times New Roman" w:hAnsi="Times New Roman" w:cs="Times New Roman"/>
          <w:b/>
          <w:bCs/>
          <w:sz w:val="24"/>
          <w:szCs w:val="24"/>
          <w:lang w:val="lv-LV"/>
        </w:rPr>
      </w:pPr>
      <w:r w:rsidRPr="0048030E">
        <w:rPr>
          <w:rFonts w:ascii="Times New Roman" w:hAnsi="Times New Roman" w:cs="Times New Roman"/>
          <w:sz w:val="24"/>
          <w:szCs w:val="24"/>
          <w:lang w:val="lv-LV"/>
        </w:rPr>
        <w:t>Jebkura persona, kura apmeklē MKD tīmekļa vietni.</w:t>
      </w:r>
    </w:p>
    <w:p w14:paraId="22714D6C" w14:textId="77777777" w:rsidR="00D82FF3" w:rsidRPr="0048030E" w:rsidRDefault="00D82FF3" w:rsidP="00D82FF3">
      <w:pPr>
        <w:pStyle w:val="Sarakstarindkopa"/>
        <w:spacing w:after="0" w:line="240" w:lineRule="auto"/>
        <w:rPr>
          <w:rFonts w:ascii="Times New Roman" w:hAnsi="Times New Roman" w:cs="Times New Roman"/>
          <w:sz w:val="24"/>
          <w:szCs w:val="24"/>
          <w:lang w:val="lv-LV"/>
        </w:rPr>
      </w:pPr>
    </w:p>
    <w:p w14:paraId="6FB3DB55" w14:textId="77777777" w:rsidR="0027325D" w:rsidRPr="0048030E" w:rsidRDefault="0027325D" w:rsidP="007365E9">
      <w:pPr>
        <w:autoSpaceDE w:val="0"/>
        <w:autoSpaceDN w:val="0"/>
        <w:adjustRightInd w:val="0"/>
        <w:spacing w:after="0" w:line="240" w:lineRule="auto"/>
        <w:jc w:val="both"/>
        <w:rPr>
          <w:rFonts w:ascii="Times New Roman" w:hAnsi="Times New Roman" w:cs="Times New Roman"/>
          <w:b/>
          <w:sz w:val="24"/>
          <w:szCs w:val="24"/>
          <w:u w:val="single"/>
          <w:lang w:val="lv-LV"/>
        </w:rPr>
      </w:pPr>
      <w:r w:rsidRPr="0048030E">
        <w:rPr>
          <w:rFonts w:ascii="Times New Roman" w:hAnsi="Times New Roman" w:cs="Times New Roman"/>
          <w:b/>
          <w:sz w:val="24"/>
          <w:szCs w:val="24"/>
          <w:u w:val="single"/>
          <w:lang w:val="lv-LV"/>
        </w:rPr>
        <w:t>Datu subjekta tiesības:</w:t>
      </w:r>
    </w:p>
    <w:p w14:paraId="61F2476F" w14:textId="77777777" w:rsidR="007365E9" w:rsidRPr="0048030E" w:rsidRDefault="007365E9" w:rsidP="007365E9">
      <w:pPr>
        <w:autoSpaceDE w:val="0"/>
        <w:autoSpaceDN w:val="0"/>
        <w:adjustRightInd w:val="0"/>
        <w:spacing w:after="0" w:line="240" w:lineRule="auto"/>
        <w:jc w:val="both"/>
        <w:rPr>
          <w:rFonts w:ascii="Times New Roman" w:hAnsi="Times New Roman" w:cs="Times New Roman"/>
          <w:b/>
          <w:sz w:val="24"/>
          <w:szCs w:val="24"/>
          <w:lang w:val="lv-LV"/>
        </w:rPr>
      </w:pPr>
    </w:p>
    <w:p w14:paraId="26AB5B65" w14:textId="77777777" w:rsidR="0027325D" w:rsidRPr="0048030E" w:rsidRDefault="0027325D" w:rsidP="00D82FF3">
      <w:pPr>
        <w:spacing w:line="240" w:lineRule="auto"/>
        <w:jc w:val="both"/>
        <w:rPr>
          <w:rFonts w:ascii="Times New Roman" w:hAnsi="Times New Roman" w:cs="Times New Roman"/>
          <w:sz w:val="24"/>
          <w:szCs w:val="24"/>
          <w:lang w:val="lv-LV"/>
        </w:rPr>
      </w:pPr>
      <w:r w:rsidRPr="0048030E">
        <w:rPr>
          <w:rFonts w:ascii="Times New Roman" w:hAnsi="Times New Roman" w:cs="Times New Roman"/>
          <w:sz w:val="24"/>
          <w:szCs w:val="24"/>
          <w:lang w:val="lv-LV"/>
        </w:rPr>
        <w:t xml:space="preserve">Atbilstoši </w:t>
      </w:r>
      <w:r w:rsidR="00D82FF3" w:rsidRPr="0048030E">
        <w:rPr>
          <w:rFonts w:ascii="Times New Roman" w:hAnsi="Times New Roman" w:cs="Times New Roman"/>
          <w:sz w:val="24"/>
          <w:szCs w:val="24"/>
          <w:lang w:val="lv-LV" w:bidi="lv-LV"/>
        </w:rPr>
        <w:t>NILLTPFN</w:t>
      </w:r>
      <w:r w:rsidRPr="0048030E">
        <w:rPr>
          <w:rFonts w:ascii="Times New Roman" w:hAnsi="Times New Roman" w:cs="Times New Roman"/>
          <w:sz w:val="24"/>
          <w:szCs w:val="24"/>
          <w:lang w:val="lv-LV"/>
        </w:rPr>
        <w:t xml:space="preserve"> likuma* 5.</w:t>
      </w:r>
      <w:r w:rsidRPr="0048030E">
        <w:rPr>
          <w:rFonts w:ascii="Times New Roman" w:hAnsi="Times New Roman" w:cs="Times New Roman"/>
          <w:sz w:val="24"/>
          <w:szCs w:val="24"/>
          <w:vertAlign w:val="superscript"/>
          <w:lang w:val="lv-LV"/>
        </w:rPr>
        <w:t>2</w:t>
      </w:r>
      <w:r w:rsidRPr="0048030E">
        <w:rPr>
          <w:rFonts w:ascii="Times New Roman" w:hAnsi="Times New Roman" w:cs="Times New Roman"/>
          <w:sz w:val="24"/>
          <w:szCs w:val="24"/>
          <w:lang w:val="lv-LV"/>
        </w:rPr>
        <w:t xml:space="preserve"> panta otrās daļas nosacījumiem, </w:t>
      </w:r>
      <w:r w:rsidRPr="0048030E">
        <w:rPr>
          <w:rFonts w:ascii="Times New Roman" w:hAnsi="Times New Roman" w:cs="Times New Roman"/>
          <w:b/>
          <w:bCs/>
          <w:sz w:val="24"/>
          <w:szCs w:val="24"/>
          <w:u w:val="single"/>
          <w:lang w:val="lv-LV"/>
        </w:rPr>
        <w:t>datu subjektam nesniedz informāciju</w:t>
      </w:r>
      <w:r w:rsidRPr="0048030E">
        <w:rPr>
          <w:rFonts w:ascii="Times New Roman" w:hAnsi="Times New Roman" w:cs="Times New Roman"/>
          <w:sz w:val="24"/>
          <w:szCs w:val="24"/>
          <w:lang w:val="lv-LV"/>
        </w:rPr>
        <w:t xml:space="preserve"> par </w:t>
      </w:r>
      <w:r w:rsidRPr="0048030E">
        <w:rPr>
          <w:rFonts w:ascii="Times New Roman" w:hAnsi="Times New Roman" w:cs="Times New Roman"/>
          <w:sz w:val="24"/>
          <w:szCs w:val="24"/>
          <w:shd w:val="clear" w:color="auto" w:fill="FFFFFF"/>
          <w:lang w:val="lv-LV"/>
        </w:rPr>
        <w:t>šā likuma ietvaros veikto datu apstrādi noziedzīgi iegūtu līdzekļu legalizācijas un terorisma un proliferācijas finansēšanas novēršanas jomā.</w:t>
      </w:r>
      <w:r w:rsidRPr="0048030E">
        <w:rPr>
          <w:rFonts w:ascii="Times New Roman" w:hAnsi="Times New Roman" w:cs="Times New Roman"/>
          <w:sz w:val="24"/>
          <w:szCs w:val="24"/>
          <w:lang w:val="lv-LV"/>
        </w:rPr>
        <w:t xml:space="preserve"> </w:t>
      </w:r>
    </w:p>
    <w:p w14:paraId="16DE0504" w14:textId="77777777" w:rsidR="0027325D" w:rsidRPr="0048030E" w:rsidRDefault="0027325D" w:rsidP="00BF5A0D">
      <w:pPr>
        <w:spacing w:after="0" w:line="240" w:lineRule="auto"/>
        <w:jc w:val="both"/>
        <w:rPr>
          <w:rFonts w:ascii="Times New Roman" w:hAnsi="Times New Roman" w:cs="Times New Roman"/>
          <w:bCs/>
          <w:sz w:val="24"/>
          <w:szCs w:val="24"/>
          <w:shd w:val="clear" w:color="auto" w:fill="FFFFFF"/>
          <w:lang w:val="lv-LV"/>
        </w:rPr>
      </w:pPr>
      <w:r w:rsidRPr="0048030E">
        <w:rPr>
          <w:rFonts w:ascii="Times New Roman" w:hAnsi="Times New Roman" w:cs="Times New Roman"/>
          <w:sz w:val="24"/>
          <w:szCs w:val="24"/>
          <w:lang w:val="lv-LV"/>
        </w:rPr>
        <w:t>*</w:t>
      </w:r>
      <w:r w:rsidRPr="0048030E">
        <w:rPr>
          <w:rFonts w:ascii="Times New Roman" w:hAnsi="Times New Roman" w:cs="Times New Roman"/>
          <w:bCs/>
          <w:sz w:val="24"/>
          <w:szCs w:val="24"/>
          <w:shd w:val="clear" w:color="auto" w:fill="FFFFFF"/>
          <w:lang w:val="lv-LV"/>
        </w:rPr>
        <w:t>Noziedzīgi iegūtu līdzekļu legalizācijas un terorisma un proliferācijas finansēšanas novēršanas likums</w:t>
      </w:r>
    </w:p>
    <w:p w14:paraId="5E731D54" w14:textId="77777777" w:rsidR="0027325D" w:rsidRPr="0048030E" w:rsidRDefault="0027325D" w:rsidP="00BF5A0D">
      <w:pPr>
        <w:spacing w:after="0" w:line="240" w:lineRule="auto"/>
        <w:jc w:val="both"/>
        <w:rPr>
          <w:rFonts w:ascii="Times New Roman" w:hAnsi="Times New Roman" w:cs="Times New Roman"/>
          <w:bCs/>
          <w:sz w:val="24"/>
          <w:szCs w:val="24"/>
          <w:shd w:val="clear" w:color="auto" w:fill="FFFFFF"/>
          <w:lang w:val="lv-LV"/>
        </w:rPr>
      </w:pPr>
      <w:hyperlink r:id="rId8" w:history="1">
        <w:r w:rsidRPr="0048030E">
          <w:rPr>
            <w:rStyle w:val="Hipersaite"/>
            <w:rFonts w:ascii="Times New Roman" w:eastAsia="Times New Roman" w:hAnsi="Times New Roman" w:cs="Times New Roman"/>
            <w:bCs/>
            <w:color w:val="0070C0"/>
            <w:sz w:val="24"/>
            <w:szCs w:val="24"/>
            <w:lang w:val="lv-LV" w:eastAsia="lv-LV"/>
          </w:rPr>
          <w:t>https://likumi.lv/ta/id/178987-noziedzigi-iegutu-lidzeklu-legalizacijas-un-terorisma-un-proliferacijas-finansesanas-noversanas-likums</w:t>
        </w:r>
      </w:hyperlink>
    </w:p>
    <w:p w14:paraId="0139062C" w14:textId="77777777" w:rsidR="00453E95" w:rsidRPr="0048030E" w:rsidRDefault="00453E95" w:rsidP="0027325D">
      <w:pPr>
        <w:spacing w:after="0" w:line="240" w:lineRule="auto"/>
        <w:rPr>
          <w:rFonts w:ascii="Times New Roman" w:hAnsi="Times New Roman" w:cs="Times New Roman"/>
          <w:sz w:val="24"/>
          <w:szCs w:val="24"/>
          <w:lang w:val="lv-LV"/>
        </w:rPr>
      </w:pPr>
    </w:p>
    <w:p w14:paraId="452B2805" w14:textId="77777777" w:rsidR="00E76EB1" w:rsidRPr="0048030E" w:rsidRDefault="00E76EB1" w:rsidP="00E76EB1">
      <w:pPr>
        <w:spacing w:after="0" w:line="240" w:lineRule="auto"/>
        <w:jc w:val="both"/>
        <w:rPr>
          <w:rFonts w:ascii="Times New Roman" w:hAnsi="Times New Roman" w:cs="Times New Roman"/>
          <w:bCs/>
          <w:sz w:val="24"/>
          <w:szCs w:val="24"/>
          <w:lang w:val="lv-LV"/>
        </w:rPr>
      </w:pPr>
      <w:r w:rsidRPr="0048030E">
        <w:rPr>
          <w:rFonts w:ascii="Times New Roman" w:hAnsi="Times New Roman" w:cs="Times New Roman"/>
          <w:bCs/>
          <w:sz w:val="24"/>
          <w:szCs w:val="24"/>
          <w:lang w:val="lv-LV"/>
        </w:rPr>
        <w:t>** Starptautisko un Latvijas Republikas nacionālo sankciju likums</w:t>
      </w:r>
    </w:p>
    <w:p w14:paraId="0E2208CA" w14:textId="015642FA" w:rsidR="00513AFE" w:rsidRPr="0048030E" w:rsidRDefault="00E76EB1" w:rsidP="00E76EB1">
      <w:pPr>
        <w:spacing w:after="0" w:line="240" w:lineRule="auto"/>
        <w:jc w:val="both"/>
        <w:rPr>
          <w:rFonts w:ascii="Times New Roman" w:hAnsi="Times New Roman" w:cs="Times New Roman"/>
          <w:bCs/>
          <w:sz w:val="24"/>
          <w:szCs w:val="24"/>
          <w:lang w:val="lv-LV"/>
        </w:rPr>
      </w:pPr>
      <w:hyperlink r:id="rId9" w:history="1">
        <w:r w:rsidRPr="0048030E">
          <w:rPr>
            <w:rStyle w:val="Hipersaite"/>
            <w:rFonts w:ascii="Times New Roman" w:hAnsi="Times New Roman" w:cs="Times New Roman"/>
            <w:bCs/>
            <w:sz w:val="24"/>
            <w:szCs w:val="24"/>
            <w:lang w:val="lv-LV"/>
          </w:rPr>
          <w:t>https://likumi.lv/ta/id/280278-starptautisko-un-latvijas-republikas-nacionalo-sankciju-likums</w:t>
        </w:r>
      </w:hyperlink>
    </w:p>
    <w:p w14:paraId="6C154EB7" w14:textId="77777777" w:rsidR="00E76EB1" w:rsidRPr="0048030E" w:rsidRDefault="00E76EB1" w:rsidP="00E76EB1">
      <w:pPr>
        <w:spacing w:after="0" w:line="240" w:lineRule="auto"/>
        <w:jc w:val="both"/>
        <w:rPr>
          <w:rFonts w:ascii="Times New Roman" w:hAnsi="Times New Roman" w:cs="Times New Roman"/>
          <w:bCs/>
          <w:sz w:val="24"/>
          <w:szCs w:val="24"/>
          <w:lang w:val="lv-LV"/>
        </w:rPr>
      </w:pPr>
    </w:p>
    <w:p w14:paraId="56963FA0" w14:textId="7113BF8E" w:rsidR="00E57B3C" w:rsidRPr="0048030E" w:rsidRDefault="00E57B3C" w:rsidP="00580ABE">
      <w:pPr>
        <w:jc w:val="both"/>
        <w:rPr>
          <w:rFonts w:ascii="Times New Roman" w:hAnsi="Times New Roman" w:cs="Times New Roman"/>
          <w:sz w:val="24"/>
          <w:szCs w:val="24"/>
          <w:lang w:val="lv-LV"/>
        </w:rPr>
      </w:pPr>
      <w:r w:rsidRPr="0048030E">
        <w:rPr>
          <w:rFonts w:ascii="Times New Roman" w:hAnsi="Times New Roman" w:cs="Times New Roman"/>
          <w:b/>
          <w:sz w:val="24"/>
          <w:szCs w:val="24"/>
          <w:u w:val="single"/>
          <w:lang w:val="lv-LV"/>
        </w:rPr>
        <w:t>Vispārīga informācija</w:t>
      </w:r>
      <w:r w:rsidRPr="0048030E">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un datu glabāšanas un dzēšanas nosacījumiem, ir atrodama šīs Privātuma politikas vispārīgajā sadaļā. </w:t>
      </w:r>
    </w:p>
    <w:sectPr w:rsidR="00E57B3C" w:rsidRPr="0048030E">
      <w:headerReference w:type="even" r:id="rId10"/>
      <w:headerReference w:type="default" r:id="rId11"/>
      <w:footerReference w:type="even" r:id="rId12"/>
      <w:footerReference w:type="default" r:id="rId13"/>
      <w:headerReference w:type="first" r:id="rId14"/>
      <w:footerReference w:type="firs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67CB" w14:textId="77777777" w:rsidR="00476CBB" w:rsidRDefault="00476CBB" w:rsidP="00E960F0">
      <w:pPr>
        <w:spacing w:after="0" w:line="240" w:lineRule="auto"/>
      </w:pPr>
      <w:r>
        <w:separator/>
      </w:r>
    </w:p>
  </w:endnote>
  <w:endnote w:type="continuationSeparator" w:id="0">
    <w:p w14:paraId="553DD285" w14:textId="77777777" w:rsidR="00476CBB" w:rsidRDefault="00476CBB" w:rsidP="00E9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F8B1" w14:textId="77777777" w:rsidR="00E960F0" w:rsidRDefault="00E960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CA80" w14:textId="77777777" w:rsidR="00E960F0" w:rsidRDefault="00E960F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DF8F" w14:textId="77777777" w:rsidR="00E960F0" w:rsidRDefault="00E96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291D" w14:textId="77777777" w:rsidR="00476CBB" w:rsidRDefault="00476CBB" w:rsidP="00E960F0">
      <w:pPr>
        <w:spacing w:after="0" w:line="240" w:lineRule="auto"/>
      </w:pPr>
      <w:r>
        <w:separator/>
      </w:r>
    </w:p>
  </w:footnote>
  <w:footnote w:type="continuationSeparator" w:id="0">
    <w:p w14:paraId="73003B84" w14:textId="77777777" w:rsidR="00476CBB" w:rsidRDefault="00476CBB" w:rsidP="00E9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9C31" w14:textId="77777777" w:rsidR="00E960F0" w:rsidRDefault="00E960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FCFF" w14:textId="77777777" w:rsidR="00E960F0" w:rsidRDefault="00E960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F6A1" w14:textId="77777777" w:rsidR="00E960F0" w:rsidRDefault="00E960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67E8"/>
    <w:multiLevelType w:val="hybridMultilevel"/>
    <w:tmpl w:val="75F6035C"/>
    <w:lvl w:ilvl="0" w:tplc="96F2347A">
      <w:start w:val="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72EE4"/>
    <w:multiLevelType w:val="hybridMultilevel"/>
    <w:tmpl w:val="584CE47A"/>
    <w:lvl w:ilvl="0" w:tplc="18584B8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1C2B7A"/>
    <w:multiLevelType w:val="hybridMultilevel"/>
    <w:tmpl w:val="F01E41F2"/>
    <w:lvl w:ilvl="0" w:tplc="960860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3191F"/>
    <w:multiLevelType w:val="hybridMultilevel"/>
    <w:tmpl w:val="7F381788"/>
    <w:lvl w:ilvl="0" w:tplc="3EF835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26D80"/>
    <w:multiLevelType w:val="hybridMultilevel"/>
    <w:tmpl w:val="3300F9EA"/>
    <w:lvl w:ilvl="0" w:tplc="18584B8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0380DEC"/>
    <w:multiLevelType w:val="hybridMultilevel"/>
    <w:tmpl w:val="2E1438AC"/>
    <w:lvl w:ilvl="0" w:tplc="18584B8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BF0D90"/>
    <w:multiLevelType w:val="hybridMultilevel"/>
    <w:tmpl w:val="F266F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31C08"/>
    <w:multiLevelType w:val="hybridMultilevel"/>
    <w:tmpl w:val="0BC86478"/>
    <w:lvl w:ilvl="0" w:tplc="18584B8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45628D"/>
    <w:multiLevelType w:val="hybridMultilevel"/>
    <w:tmpl w:val="0C846C88"/>
    <w:lvl w:ilvl="0" w:tplc="18584B8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9D04D3"/>
    <w:multiLevelType w:val="hybridMultilevel"/>
    <w:tmpl w:val="955A3D90"/>
    <w:lvl w:ilvl="0" w:tplc="9E88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97489"/>
    <w:multiLevelType w:val="hybridMultilevel"/>
    <w:tmpl w:val="1BB09EF4"/>
    <w:lvl w:ilvl="0" w:tplc="18584B8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EB7C85"/>
    <w:multiLevelType w:val="hybridMultilevel"/>
    <w:tmpl w:val="775A128E"/>
    <w:lvl w:ilvl="0" w:tplc="18584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43C85"/>
    <w:multiLevelType w:val="hybridMultilevel"/>
    <w:tmpl w:val="7B9EEEC2"/>
    <w:lvl w:ilvl="0" w:tplc="BE429898">
      <w:start w:val="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A1FEE"/>
    <w:multiLevelType w:val="hybridMultilevel"/>
    <w:tmpl w:val="5E64A9C4"/>
    <w:lvl w:ilvl="0" w:tplc="18584B8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A2D355C"/>
    <w:multiLevelType w:val="hybridMultilevel"/>
    <w:tmpl w:val="AD7E5AAE"/>
    <w:lvl w:ilvl="0" w:tplc="18584B82">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4244F"/>
    <w:multiLevelType w:val="hybridMultilevel"/>
    <w:tmpl w:val="AE546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F6FE5"/>
    <w:multiLevelType w:val="hybridMultilevel"/>
    <w:tmpl w:val="B20E6046"/>
    <w:lvl w:ilvl="0" w:tplc="B9B850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73113"/>
    <w:multiLevelType w:val="hybridMultilevel"/>
    <w:tmpl w:val="DD081A30"/>
    <w:lvl w:ilvl="0" w:tplc="18584B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63788"/>
    <w:multiLevelType w:val="hybridMultilevel"/>
    <w:tmpl w:val="F51A9048"/>
    <w:lvl w:ilvl="0" w:tplc="98B86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B2067"/>
    <w:multiLevelType w:val="hybridMultilevel"/>
    <w:tmpl w:val="9D008734"/>
    <w:lvl w:ilvl="0" w:tplc="18584B8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76544116">
    <w:abstractNumId w:val="19"/>
  </w:num>
  <w:num w:numId="2" w16cid:durableId="2047368381">
    <w:abstractNumId w:val="17"/>
  </w:num>
  <w:num w:numId="3" w16cid:durableId="1020665402">
    <w:abstractNumId w:val="9"/>
  </w:num>
  <w:num w:numId="4" w16cid:durableId="198903917">
    <w:abstractNumId w:val="15"/>
  </w:num>
  <w:num w:numId="5" w16cid:durableId="99843284">
    <w:abstractNumId w:val="12"/>
  </w:num>
  <w:num w:numId="6" w16cid:durableId="163014698">
    <w:abstractNumId w:val="2"/>
  </w:num>
  <w:num w:numId="7" w16cid:durableId="1078866935">
    <w:abstractNumId w:val="0"/>
  </w:num>
  <w:num w:numId="8" w16cid:durableId="534317138">
    <w:abstractNumId w:val="16"/>
  </w:num>
  <w:num w:numId="9" w16cid:durableId="1785691041">
    <w:abstractNumId w:val="6"/>
  </w:num>
  <w:num w:numId="10" w16cid:durableId="1361469390">
    <w:abstractNumId w:val="13"/>
  </w:num>
  <w:num w:numId="11" w16cid:durableId="1013724031">
    <w:abstractNumId w:val="18"/>
  </w:num>
  <w:num w:numId="12" w16cid:durableId="1062557261">
    <w:abstractNumId w:val="8"/>
  </w:num>
  <w:num w:numId="13" w16cid:durableId="608243845">
    <w:abstractNumId w:val="20"/>
  </w:num>
  <w:num w:numId="14" w16cid:durableId="1074930328">
    <w:abstractNumId w:val="5"/>
  </w:num>
  <w:num w:numId="15" w16cid:durableId="1232618885">
    <w:abstractNumId w:val="14"/>
  </w:num>
  <w:num w:numId="16" w16cid:durableId="1362323275">
    <w:abstractNumId w:val="1"/>
  </w:num>
  <w:num w:numId="17" w16cid:durableId="934094042">
    <w:abstractNumId w:val="7"/>
  </w:num>
  <w:num w:numId="18" w16cid:durableId="1996836627">
    <w:abstractNumId w:val="11"/>
  </w:num>
  <w:num w:numId="19" w16cid:durableId="468326090">
    <w:abstractNumId w:val="4"/>
  </w:num>
  <w:num w:numId="20" w16cid:durableId="1232157926">
    <w:abstractNumId w:val="10"/>
  </w:num>
  <w:num w:numId="21" w16cid:durableId="464931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C93"/>
    <w:rsid w:val="00094904"/>
    <w:rsid w:val="000B391B"/>
    <w:rsid w:val="00120C93"/>
    <w:rsid w:val="00130129"/>
    <w:rsid w:val="0013274D"/>
    <w:rsid w:val="00140B1E"/>
    <w:rsid w:val="00145D63"/>
    <w:rsid w:val="00265A69"/>
    <w:rsid w:val="0027325D"/>
    <w:rsid w:val="002866AB"/>
    <w:rsid w:val="002B5D48"/>
    <w:rsid w:val="003029ED"/>
    <w:rsid w:val="00334CFA"/>
    <w:rsid w:val="00363DBE"/>
    <w:rsid w:val="003977A9"/>
    <w:rsid w:val="003B3031"/>
    <w:rsid w:val="0041205D"/>
    <w:rsid w:val="00453E95"/>
    <w:rsid w:val="00476CBB"/>
    <w:rsid w:val="0048030E"/>
    <w:rsid w:val="004C305F"/>
    <w:rsid w:val="00513AFE"/>
    <w:rsid w:val="00580ABE"/>
    <w:rsid w:val="00581FBC"/>
    <w:rsid w:val="00582D21"/>
    <w:rsid w:val="00595B61"/>
    <w:rsid w:val="005F0689"/>
    <w:rsid w:val="00613D78"/>
    <w:rsid w:val="006624D5"/>
    <w:rsid w:val="006D49DB"/>
    <w:rsid w:val="006E7FA3"/>
    <w:rsid w:val="00713090"/>
    <w:rsid w:val="007365E9"/>
    <w:rsid w:val="007635E1"/>
    <w:rsid w:val="00765D72"/>
    <w:rsid w:val="00793B7D"/>
    <w:rsid w:val="007D496F"/>
    <w:rsid w:val="007D655B"/>
    <w:rsid w:val="007F1C06"/>
    <w:rsid w:val="00813BCC"/>
    <w:rsid w:val="00816F36"/>
    <w:rsid w:val="00853CDF"/>
    <w:rsid w:val="008D42E1"/>
    <w:rsid w:val="008E4946"/>
    <w:rsid w:val="00904DE1"/>
    <w:rsid w:val="009A3E6C"/>
    <w:rsid w:val="009F2437"/>
    <w:rsid w:val="00AB4A99"/>
    <w:rsid w:val="00AB7549"/>
    <w:rsid w:val="00AD1504"/>
    <w:rsid w:val="00B244E5"/>
    <w:rsid w:val="00B54B4A"/>
    <w:rsid w:val="00B64DC8"/>
    <w:rsid w:val="00B6617A"/>
    <w:rsid w:val="00BB57F7"/>
    <w:rsid w:val="00BC40F1"/>
    <w:rsid w:val="00BC7B0F"/>
    <w:rsid w:val="00BC7F95"/>
    <w:rsid w:val="00BD06AF"/>
    <w:rsid w:val="00BF54D1"/>
    <w:rsid w:val="00BF5A0D"/>
    <w:rsid w:val="00C136DB"/>
    <w:rsid w:val="00C32561"/>
    <w:rsid w:val="00CA46B8"/>
    <w:rsid w:val="00CC6ECA"/>
    <w:rsid w:val="00D033F2"/>
    <w:rsid w:val="00D3357A"/>
    <w:rsid w:val="00D43191"/>
    <w:rsid w:val="00D450D3"/>
    <w:rsid w:val="00D76474"/>
    <w:rsid w:val="00D82FF3"/>
    <w:rsid w:val="00D94657"/>
    <w:rsid w:val="00DA3F11"/>
    <w:rsid w:val="00DB0361"/>
    <w:rsid w:val="00DE52A6"/>
    <w:rsid w:val="00E57B3C"/>
    <w:rsid w:val="00E76EB1"/>
    <w:rsid w:val="00E960F0"/>
    <w:rsid w:val="00F13F25"/>
    <w:rsid w:val="00F35AA0"/>
    <w:rsid w:val="00FD173C"/>
    <w:rsid w:val="00FD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5A9E"/>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C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20C93"/>
    <w:rPr>
      <w:b/>
      <w:bCs/>
    </w:rPr>
  </w:style>
  <w:style w:type="character" w:styleId="Hipersaite">
    <w:name w:val="Hyperlink"/>
    <w:basedOn w:val="Noklusjumarindkopasfonts"/>
    <w:uiPriority w:val="99"/>
    <w:unhideWhenUsed/>
    <w:rsid w:val="00120C93"/>
    <w:rPr>
      <w:color w:val="0000FF"/>
      <w:u w:val="single"/>
    </w:rPr>
  </w:style>
  <w:style w:type="paragraph" w:styleId="Sarakstarindkopa">
    <w:name w:val="List Paragraph"/>
    <w:basedOn w:val="Parasts"/>
    <w:uiPriority w:val="34"/>
    <w:qFormat/>
    <w:rsid w:val="00120C93"/>
    <w:pPr>
      <w:ind w:left="720"/>
      <w:contextualSpacing/>
    </w:pPr>
  </w:style>
  <w:style w:type="paragraph" w:styleId="Galvene">
    <w:name w:val="header"/>
    <w:basedOn w:val="Parasts"/>
    <w:link w:val="GalveneRakstz"/>
    <w:uiPriority w:val="99"/>
    <w:unhideWhenUsed/>
    <w:rsid w:val="00E960F0"/>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E960F0"/>
  </w:style>
  <w:style w:type="paragraph" w:styleId="Kjene">
    <w:name w:val="footer"/>
    <w:basedOn w:val="Parasts"/>
    <w:link w:val="KjeneRakstz"/>
    <w:uiPriority w:val="99"/>
    <w:unhideWhenUsed/>
    <w:rsid w:val="00E960F0"/>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E960F0"/>
  </w:style>
  <w:style w:type="paragraph" w:styleId="Paraststmeklis">
    <w:name w:val="Normal (Web)"/>
    <w:basedOn w:val="Parasts"/>
    <w:uiPriority w:val="99"/>
    <w:unhideWhenUsed/>
    <w:rsid w:val="007D655B"/>
    <w:pPr>
      <w:spacing w:before="100" w:beforeAutospacing="1" w:after="100" w:afterAutospacing="1" w:line="240" w:lineRule="auto"/>
    </w:pPr>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rsid w:val="00904DE1"/>
    <w:pPr>
      <w:spacing w:after="0" w:line="240" w:lineRule="auto"/>
    </w:pPr>
    <w:rPr>
      <w:rFonts w:ascii="Arial" w:hAnsi="Arial" w:cs="Arial"/>
      <w:sz w:val="20"/>
      <w:szCs w:val="20"/>
      <w:lang w:val="lv-LV"/>
    </w:rPr>
  </w:style>
  <w:style w:type="character" w:customStyle="1" w:styleId="KomentratekstsRakstz">
    <w:name w:val="Komentāra teksts Rakstz."/>
    <w:basedOn w:val="Noklusjumarindkopasfonts"/>
    <w:link w:val="Komentrateksts"/>
    <w:uiPriority w:val="99"/>
    <w:rsid w:val="00904DE1"/>
    <w:rPr>
      <w:rFonts w:ascii="Arial" w:hAnsi="Arial" w:cs="Arial"/>
      <w:sz w:val="20"/>
      <w:szCs w:val="20"/>
      <w:lang w:val="lv-LV"/>
    </w:rPr>
  </w:style>
  <w:style w:type="paragraph" w:customStyle="1" w:styleId="xmsonormal">
    <w:name w:val="x_msonormal"/>
    <w:basedOn w:val="Parasts"/>
    <w:rsid w:val="0027325D"/>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3B3031"/>
    <w:rPr>
      <w:sz w:val="16"/>
      <w:szCs w:val="16"/>
    </w:rPr>
  </w:style>
  <w:style w:type="paragraph" w:styleId="Komentratma">
    <w:name w:val="annotation subject"/>
    <w:basedOn w:val="Komentrateksts"/>
    <w:next w:val="Komentrateksts"/>
    <w:link w:val="KomentratmaRakstz"/>
    <w:uiPriority w:val="99"/>
    <w:semiHidden/>
    <w:unhideWhenUsed/>
    <w:rsid w:val="003B3031"/>
    <w:pPr>
      <w:spacing w:after="200"/>
    </w:pPr>
    <w:rPr>
      <w:rFonts w:asciiTheme="minorHAnsi" w:hAnsiTheme="minorHAnsi" w:cstheme="minorBidi"/>
      <w:b/>
      <w:bCs/>
      <w:lang w:val="en-US"/>
    </w:rPr>
  </w:style>
  <w:style w:type="character" w:customStyle="1" w:styleId="KomentratmaRakstz">
    <w:name w:val="Komentāra tēma Rakstz."/>
    <w:basedOn w:val="KomentratekstsRakstz"/>
    <w:link w:val="Komentratma"/>
    <w:uiPriority w:val="99"/>
    <w:semiHidden/>
    <w:rsid w:val="003B3031"/>
    <w:rPr>
      <w:rFonts w:ascii="Arial" w:hAnsi="Arial" w:cs="Arial"/>
      <w:b/>
      <w:bCs/>
      <w:sz w:val="20"/>
      <w:szCs w:val="20"/>
      <w:lang w:val="lv-LV"/>
    </w:rPr>
  </w:style>
  <w:style w:type="paragraph" w:styleId="Balonteksts">
    <w:name w:val="Balloon Text"/>
    <w:basedOn w:val="Parasts"/>
    <w:link w:val="BalontekstsRakstz"/>
    <w:uiPriority w:val="99"/>
    <w:semiHidden/>
    <w:unhideWhenUsed/>
    <w:rsid w:val="003B303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3031"/>
    <w:rPr>
      <w:rFonts w:ascii="Tahoma" w:hAnsi="Tahoma" w:cs="Tahoma"/>
      <w:sz w:val="16"/>
      <w:szCs w:val="16"/>
    </w:rPr>
  </w:style>
  <w:style w:type="paragraph" w:styleId="Prskatjums">
    <w:name w:val="Revision"/>
    <w:hidden/>
    <w:uiPriority w:val="99"/>
    <w:semiHidden/>
    <w:rsid w:val="00D43191"/>
    <w:pPr>
      <w:spacing w:after="0" w:line="240" w:lineRule="auto"/>
    </w:pPr>
  </w:style>
  <w:style w:type="character" w:styleId="Neatrisintapieminana">
    <w:name w:val="Unresolved Mention"/>
    <w:basedOn w:val="Noklusjumarindkopasfonts"/>
    <w:uiPriority w:val="99"/>
    <w:semiHidden/>
    <w:unhideWhenUsed/>
    <w:rsid w:val="00E7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3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78987-noziedzigi-iegutu-lidzeklu-legalizacijas-un-terorisma-un-proliferacijas-finansesanas-noversanas-liku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80278-starptautisko-un-latvijas-republikas-nacionalo-sankciju-liku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8899-2F42-421F-A8D4-87731016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4995</Words>
  <Characters>2848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19</cp:revision>
  <dcterms:created xsi:type="dcterms:W3CDTF">2023-12-17T19:33:00Z</dcterms:created>
  <dcterms:modified xsi:type="dcterms:W3CDTF">2025-08-28T11:46:00Z</dcterms:modified>
</cp:coreProperties>
</file>