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A2AA" w14:textId="3766200E" w:rsidR="00D01FCD" w:rsidRPr="004A4413" w:rsidRDefault="00D01FCD" w:rsidP="00DD1748">
      <w:pPr>
        <w:shd w:val="clear" w:color="auto" w:fill="FFFFFF"/>
        <w:spacing w:after="0" w:line="240" w:lineRule="auto"/>
        <w:ind w:right="-150"/>
        <w:jc w:val="both"/>
        <w:rPr>
          <w:rFonts w:ascii="Times New Roman" w:hAnsi="Times New Roman" w:cs="Times New Roman"/>
          <w:b/>
          <w:color w:val="000000"/>
          <w:sz w:val="24"/>
          <w:szCs w:val="24"/>
          <w:u w:val="single"/>
          <w:shd w:val="clear" w:color="auto" w:fill="FFFFFF"/>
          <w:lang w:val="lv-LV"/>
        </w:rPr>
      </w:pPr>
      <w:r w:rsidRPr="004A4413">
        <w:rPr>
          <w:rFonts w:ascii="Times New Roman" w:hAnsi="Times New Roman" w:cs="Times New Roman"/>
          <w:b/>
          <w:color w:val="000000"/>
          <w:sz w:val="24"/>
          <w:szCs w:val="24"/>
          <w:u w:val="single"/>
          <w:shd w:val="clear" w:color="auto" w:fill="FFFFFF"/>
          <w:lang w:val="lv-LV"/>
        </w:rPr>
        <w:t xml:space="preserve">Personas datu apstrādes </w:t>
      </w:r>
      <w:r w:rsidR="002D3576" w:rsidRPr="004A4413">
        <w:rPr>
          <w:rFonts w:ascii="Times New Roman" w:hAnsi="Times New Roman" w:cs="Times New Roman"/>
          <w:b/>
          <w:color w:val="000000"/>
          <w:sz w:val="24"/>
          <w:szCs w:val="24"/>
          <w:u w:val="single"/>
          <w:shd w:val="clear" w:color="auto" w:fill="FFFFFF"/>
          <w:lang w:val="lv-LV"/>
        </w:rPr>
        <w:t>lietvedības kārtošanas</w:t>
      </w:r>
      <w:r w:rsidR="009451A4" w:rsidRPr="004A4413">
        <w:rPr>
          <w:rFonts w:ascii="Times New Roman" w:hAnsi="Times New Roman" w:cs="Times New Roman"/>
          <w:b/>
          <w:color w:val="000000"/>
          <w:sz w:val="24"/>
          <w:szCs w:val="24"/>
          <w:u w:val="single"/>
          <w:shd w:val="clear" w:color="auto" w:fill="FFFFFF"/>
          <w:lang w:val="lv-LV"/>
        </w:rPr>
        <w:t xml:space="preserve"> </w:t>
      </w:r>
      <w:r w:rsidR="00F445EF" w:rsidRPr="004A4413">
        <w:rPr>
          <w:rFonts w:ascii="Times New Roman" w:hAnsi="Times New Roman" w:cs="Times New Roman"/>
          <w:b/>
          <w:color w:val="000000"/>
          <w:sz w:val="24"/>
          <w:szCs w:val="24"/>
          <w:u w:val="single"/>
          <w:shd w:val="clear" w:color="auto" w:fill="FFFFFF"/>
          <w:lang w:val="lv-LV"/>
        </w:rPr>
        <w:t xml:space="preserve">un līgumu uzskaites nolūkiem </w:t>
      </w:r>
      <w:r w:rsidR="00DB371B" w:rsidRPr="004A4413">
        <w:rPr>
          <w:rFonts w:ascii="Times New Roman" w:hAnsi="Times New Roman" w:cs="Times New Roman"/>
          <w:b/>
          <w:color w:val="000000"/>
          <w:sz w:val="24"/>
          <w:szCs w:val="24"/>
          <w:u w:val="single"/>
          <w:shd w:val="clear" w:color="auto" w:fill="FFFFFF"/>
          <w:lang w:val="lv-LV"/>
        </w:rPr>
        <w:t>tiesiskais</w:t>
      </w:r>
      <w:r w:rsidRPr="004A4413">
        <w:rPr>
          <w:rFonts w:ascii="Times New Roman" w:hAnsi="Times New Roman" w:cs="Times New Roman"/>
          <w:b/>
          <w:color w:val="000000"/>
          <w:sz w:val="24"/>
          <w:szCs w:val="24"/>
          <w:u w:val="single"/>
          <w:shd w:val="clear" w:color="auto" w:fill="FFFFFF"/>
          <w:lang w:val="lv-LV"/>
        </w:rPr>
        <w:t xml:space="preserve"> pamats:</w:t>
      </w:r>
    </w:p>
    <w:p w14:paraId="5FD88688" w14:textId="0475CCEA" w:rsidR="00C17FC4" w:rsidRPr="004A4413" w:rsidRDefault="00D01FCD"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eastAsia="Times New Roman" w:hAnsi="Times New Roman" w:cs="Times New Roman"/>
          <w:color w:val="000000"/>
          <w:sz w:val="24"/>
          <w:szCs w:val="24"/>
        </w:rPr>
        <w:t xml:space="preserve">VDA regulas 6.panta 1.punkta b) apakšpunkts </w:t>
      </w:r>
      <w:r w:rsidR="007628A0" w:rsidRPr="004A4413">
        <w:rPr>
          <w:rFonts w:ascii="Times New Roman" w:eastAsia="Times New Roman" w:hAnsi="Times New Roman" w:cs="Times New Roman"/>
          <w:color w:val="000000"/>
          <w:sz w:val="24"/>
          <w:szCs w:val="24"/>
        </w:rPr>
        <w:t xml:space="preserve">- </w:t>
      </w:r>
      <w:r w:rsidRPr="004A4413">
        <w:rPr>
          <w:rFonts w:ascii="Times New Roman" w:eastAsia="Times New Roman" w:hAnsi="Times New Roman" w:cs="Times New Roman"/>
          <w:color w:val="000000"/>
          <w:sz w:val="24"/>
          <w:szCs w:val="24"/>
        </w:rPr>
        <w:t xml:space="preserve">līguma noslēgšanai un izpildei, c) apakšpunkts - lai izpildītu uz pārzini attiecināmu juridisku pienākumu, </w:t>
      </w:r>
      <w:r w:rsidR="00C82D36" w:rsidRPr="004A4413">
        <w:rPr>
          <w:rFonts w:ascii="Times New Roman" w:eastAsia="Times New Roman" w:hAnsi="Times New Roman" w:cs="Times New Roman"/>
          <w:color w:val="000000"/>
          <w:sz w:val="24"/>
          <w:szCs w:val="24"/>
        </w:rPr>
        <w:t>e) apakšpunkts - lai izpildītu uzdevumu, ko veic</w:t>
      </w:r>
      <w:r w:rsidR="00E01C72" w:rsidRPr="004A4413">
        <w:rPr>
          <w:rFonts w:ascii="Times New Roman" w:eastAsia="Times New Roman" w:hAnsi="Times New Roman" w:cs="Times New Roman"/>
          <w:color w:val="000000"/>
          <w:sz w:val="24"/>
          <w:szCs w:val="24"/>
        </w:rPr>
        <w:t xml:space="preserve"> sabiedrības interesēs</w:t>
      </w:r>
      <w:r w:rsidR="00C82D36" w:rsidRPr="004A4413">
        <w:rPr>
          <w:rFonts w:ascii="Times New Roman" w:eastAsia="Times New Roman" w:hAnsi="Times New Roman" w:cs="Times New Roman"/>
          <w:color w:val="000000"/>
          <w:sz w:val="24"/>
          <w:szCs w:val="24"/>
        </w:rPr>
        <w:t xml:space="preserve">, </w:t>
      </w:r>
      <w:r w:rsidR="00E01C72" w:rsidRPr="004A4413">
        <w:rPr>
          <w:rFonts w:ascii="Times New Roman" w:eastAsia="Times New Roman" w:hAnsi="Times New Roman" w:cs="Times New Roman"/>
          <w:color w:val="000000"/>
          <w:sz w:val="24"/>
          <w:szCs w:val="24"/>
        </w:rPr>
        <w:t xml:space="preserve">vai </w:t>
      </w:r>
      <w:r w:rsidR="00C82D36" w:rsidRPr="004A4413">
        <w:rPr>
          <w:rFonts w:ascii="Times New Roman" w:eastAsia="Times New Roman" w:hAnsi="Times New Roman" w:cs="Times New Roman"/>
          <w:color w:val="000000"/>
          <w:sz w:val="24"/>
          <w:szCs w:val="24"/>
        </w:rPr>
        <w:t>īstenojot pārzinim likumīgi piešķirtās oficiālās pilnvaras</w:t>
      </w:r>
      <w:r w:rsidR="00C51D72" w:rsidRPr="004A4413">
        <w:rPr>
          <w:rFonts w:ascii="Times New Roman" w:eastAsia="Times New Roman" w:hAnsi="Times New Roman"/>
          <w:color w:val="000000"/>
          <w:sz w:val="24"/>
          <w:szCs w:val="24"/>
          <w:lang w:eastAsia="lv-LV"/>
        </w:rPr>
        <w:t xml:space="preserve">, </w:t>
      </w:r>
      <w:r w:rsidRPr="004A4413">
        <w:rPr>
          <w:rFonts w:ascii="Times New Roman" w:hAnsi="Times New Roman" w:cs="Times New Roman"/>
          <w:color w:val="000000"/>
          <w:sz w:val="24"/>
          <w:szCs w:val="24"/>
          <w:shd w:val="clear" w:color="auto" w:fill="FFFFFF"/>
        </w:rPr>
        <w:t xml:space="preserve">9.panta 2.punkta b) apakšpunkts </w:t>
      </w:r>
      <w:r w:rsidR="007628A0" w:rsidRPr="004A4413">
        <w:rPr>
          <w:rFonts w:ascii="Times New Roman" w:hAnsi="Times New Roman" w:cs="Times New Roman"/>
          <w:color w:val="000000"/>
          <w:sz w:val="24"/>
          <w:szCs w:val="24"/>
          <w:shd w:val="clear" w:color="auto" w:fill="FFFFFF"/>
        </w:rPr>
        <w:t xml:space="preserve">- </w:t>
      </w:r>
      <w:r w:rsidR="00C82D36" w:rsidRPr="004A4413">
        <w:rPr>
          <w:rFonts w:ascii="Times New Roman" w:hAnsi="Times New Roman" w:cs="Times New Roman"/>
          <w:color w:val="000000"/>
          <w:sz w:val="24"/>
          <w:szCs w:val="24"/>
          <w:shd w:val="clear" w:color="auto" w:fill="FFFFFF"/>
        </w:rPr>
        <w:t xml:space="preserve">īpašu kategoriju personas datu apstrāde, </w:t>
      </w:r>
      <w:r w:rsidRPr="004A4413">
        <w:rPr>
          <w:rFonts w:ascii="Times New Roman" w:eastAsia="Times New Roman" w:hAnsi="Times New Roman"/>
          <w:color w:val="000000"/>
          <w:sz w:val="24"/>
          <w:szCs w:val="24"/>
          <w:lang w:eastAsia="lv-LV"/>
        </w:rPr>
        <w:t xml:space="preserve">lai realizētu pārziņa pienākumus un īstenotu pārziņa vai datu subjekta konkrētas tiesības </w:t>
      </w:r>
      <w:r w:rsidR="004A55E6" w:rsidRPr="004A4413">
        <w:rPr>
          <w:rFonts w:ascii="Times New Roman" w:eastAsia="Times New Roman" w:hAnsi="Times New Roman"/>
          <w:color w:val="000000"/>
          <w:sz w:val="24"/>
          <w:szCs w:val="24"/>
          <w:lang w:eastAsia="lv-LV"/>
        </w:rPr>
        <w:t>nodarbinātības, sociālā nodrošinājuma un sociālās aizsardzības tiesību jomā;</w:t>
      </w:r>
      <w:r w:rsidR="00C51D72" w:rsidRPr="004A4413">
        <w:rPr>
          <w:rFonts w:ascii="Times New Roman" w:eastAsia="Times New Roman" w:hAnsi="Times New Roman"/>
          <w:color w:val="000000"/>
          <w:sz w:val="24"/>
          <w:szCs w:val="24"/>
          <w:lang w:eastAsia="lv-LV"/>
        </w:rPr>
        <w:t xml:space="preserve"> </w:t>
      </w:r>
    </w:p>
    <w:p w14:paraId="41C93637" w14:textId="77777777" w:rsidR="00D01FCD" w:rsidRPr="004A4413" w:rsidRDefault="00D01FCD"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Elektronisko dokumentu likums</w:t>
      </w:r>
      <w:r w:rsidR="001B3890" w:rsidRPr="004A4413">
        <w:rPr>
          <w:rFonts w:ascii="Times New Roman" w:hAnsi="Times New Roman" w:cs="Times New Roman"/>
          <w:color w:val="000000"/>
          <w:sz w:val="24"/>
          <w:szCs w:val="24"/>
          <w:shd w:val="clear" w:color="auto" w:fill="FFFFFF"/>
        </w:rPr>
        <w:t>;</w:t>
      </w:r>
      <w:r w:rsidRPr="004A4413">
        <w:rPr>
          <w:rFonts w:ascii="Times New Roman" w:hAnsi="Times New Roman" w:cs="Times New Roman"/>
          <w:color w:val="000000"/>
          <w:sz w:val="24"/>
          <w:szCs w:val="24"/>
          <w:shd w:val="clear" w:color="auto" w:fill="FFFFFF"/>
        </w:rPr>
        <w:t xml:space="preserve"> </w:t>
      </w:r>
    </w:p>
    <w:p w14:paraId="5F31C328" w14:textId="77777777" w:rsidR="00D01FCD" w:rsidRPr="004A4413" w:rsidRDefault="00D01FCD"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Dokumentu juridiskā spēka likums</w:t>
      </w:r>
      <w:r w:rsidR="001B3890" w:rsidRPr="004A4413">
        <w:rPr>
          <w:rFonts w:ascii="Times New Roman" w:hAnsi="Times New Roman" w:cs="Times New Roman"/>
          <w:color w:val="000000"/>
          <w:sz w:val="24"/>
          <w:szCs w:val="24"/>
          <w:shd w:val="clear" w:color="auto" w:fill="FFFFFF"/>
        </w:rPr>
        <w:t>;</w:t>
      </w:r>
    </w:p>
    <w:p w14:paraId="1318B3F2" w14:textId="77777777" w:rsidR="00D01FCD" w:rsidRPr="004A4413" w:rsidRDefault="00D01FCD"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Arhīvu likums</w:t>
      </w:r>
      <w:r w:rsidR="001B3890" w:rsidRPr="004A4413">
        <w:rPr>
          <w:rFonts w:ascii="Times New Roman" w:hAnsi="Times New Roman" w:cs="Times New Roman"/>
          <w:color w:val="000000"/>
          <w:sz w:val="24"/>
          <w:szCs w:val="24"/>
          <w:shd w:val="clear" w:color="auto" w:fill="FFFFFF"/>
        </w:rPr>
        <w:t>;</w:t>
      </w:r>
      <w:r w:rsidRPr="004A4413">
        <w:rPr>
          <w:rFonts w:ascii="Times New Roman" w:hAnsi="Times New Roman" w:cs="Times New Roman"/>
          <w:color w:val="000000"/>
          <w:sz w:val="24"/>
          <w:szCs w:val="24"/>
          <w:shd w:val="clear" w:color="auto" w:fill="FFFFFF"/>
        </w:rPr>
        <w:t xml:space="preserve"> </w:t>
      </w:r>
    </w:p>
    <w:p w14:paraId="49BD9277" w14:textId="4EEFD542" w:rsidR="00632E3F" w:rsidRPr="004A4413" w:rsidRDefault="00632E3F"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Iesniegumu likums;</w:t>
      </w:r>
    </w:p>
    <w:p w14:paraId="08A8CDE7" w14:textId="48C40152" w:rsidR="00632E3F" w:rsidRPr="004A4413" w:rsidRDefault="00632E3F"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Elektronisko sakaru likums;</w:t>
      </w:r>
    </w:p>
    <w:p w14:paraId="1028A9DB" w14:textId="6319A3E9" w:rsidR="00632E3F" w:rsidRPr="004A4413" w:rsidRDefault="00632E3F" w:rsidP="00632E3F">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Informācijas atklātības likums;</w:t>
      </w:r>
    </w:p>
    <w:p w14:paraId="26CDBE11" w14:textId="4D4F3653" w:rsidR="00865E83" w:rsidRPr="004A4413" w:rsidRDefault="00865E83"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bCs/>
          <w:sz w:val="24"/>
          <w:szCs w:val="24"/>
          <w:lang w:eastAsia="lv-LV" w:bidi="ar-QA"/>
        </w:rPr>
        <w:t xml:space="preserve">Ministru kabineta 2018.gada 4.decembra noteikumi Nr.757 </w:t>
      </w:r>
      <w:r w:rsidR="007A60A9" w:rsidRPr="004A4413">
        <w:rPr>
          <w:rFonts w:ascii="Times New Roman" w:hAnsi="Times New Roman" w:cs="Times New Roman"/>
          <w:color w:val="000000"/>
          <w:sz w:val="24"/>
          <w:szCs w:val="24"/>
          <w:shd w:val="clear" w:color="auto" w:fill="FFFFFF"/>
        </w:rPr>
        <w:t>“</w:t>
      </w:r>
      <w:r w:rsidRPr="004A4413">
        <w:rPr>
          <w:rFonts w:ascii="Times New Roman" w:hAnsi="Times New Roman" w:cs="Times New Roman"/>
          <w:bCs/>
          <w:sz w:val="24"/>
          <w:szCs w:val="24"/>
          <w:lang w:eastAsia="lv-LV" w:bidi="ar-QA"/>
        </w:rPr>
        <w:t>Maksātnespējas kontroles dienesta nolikums</w:t>
      </w:r>
      <w:r w:rsidR="007A60A9" w:rsidRPr="004A4413">
        <w:rPr>
          <w:rFonts w:ascii="Times New Roman" w:hAnsi="Times New Roman" w:cs="Times New Roman"/>
          <w:color w:val="000000"/>
          <w:sz w:val="24"/>
          <w:szCs w:val="24"/>
          <w:shd w:val="clear" w:color="auto" w:fill="FFFFFF"/>
        </w:rPr>
        <w:t>”</w:t>
      </w:r>
      <w:r w:rsidRPr="004A4413">
        <w:rPr>
          <w:rFonts w:ascii="Times New Roman" w:hAnsi="Times New Roman" w:cs="Times New Roman"/>
          <w:bCs/>
          <w:sz w:val="24"/>
          <w:szCs w:val="24"/>
          <w:lang w:eastAsia="lv-LV" w:bidi="ar-QA"/>
        </w:rPr>
        <w:t>;</w:t>
      </w:r>
    </w:p>
    <w:p w14:paraId="35BBF94C" w14:textId="509DCDC6" w:rsidR="00D01FCD" w:rsidRPr="004A4413" w:rsidRDefault="00821B0C"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Ministru kabineta 2018</w:t>
      </w:r>
      <w:r w:rsidR="00D01FCD" w:rsidRPr="004A4413">
        <w:rPr>
          <w:rFonts w:ascii="Times New Roman" w:hAnsi="Times New Roman" w:cs="Times New Roman"/>
          <w:color w:val="000000"/>
          <w:sz w:val="24"/>
          <w:szCs w:val="24"/>
          <w:shd w:val="clear" w:color="auto" w:fill="FFFFFF"/>
        </w:rPr>
        <w:t xml:space="preserve">.gada </w:t>
      </w:r>
      <w:r w:rsidRPr="004A4413">
        <w:rPr>
          <w:rFonts w:ascii="Times New Roman" w:hAnsi="Times New Roman" w:cs="Times New Roman"/>
          <w:color w:val="000000"/>
          <w:sz w:val="24"/>
          <w:szCs w:val="24"/>
          <w:shd w:val="clear" w:color="auto" w:fill="FFFFFF"/>
        </w:rPr>
        <w:t>4</w:t>
      </w:r>
      <w:r w:rsidR="00D01FCD" w:rsidRPr="004A4413">
        <w:rPr>
          <w:rFonts w:ascii="Times New Roman" w:hAnsi="Times New Roman" w:cs="Times New Roman"/>
          <w:color w:val="000000"/>
          <w:sz w:val="24"/>
          <w:szCs w:val="24"/>
          <w:shd w:val="clear" w:color="auto" w:fill="FFFFFF"/>
        </w:rPr>
        <w:t>.septembra noteikumi Nr.</w:t>
      </w:r>
      <w:r w:rsidRPr="004A4413">
        <w:rPr>
          <w:rFonts w:ascii="Times New Roman" w:hAnsi="Times New Roman" w:cs="Times New Roman"/>
          <w:color w:val="000000"/>
          <w:sz w:val="24"/>
          <w:szCs w:val="24"/>
          <w:shd w:val="clear" w:color="auto" w:fill="FFFFFF"/>
        </w:rPr>
        <w:t xml:space="preserve">558 </w:t>
      </w:r>
      <w:r w:rsidR="00D01FCD" w:rsidRPr="004A4413">
        <w:rPr>
          <w:rFonts w:ascii="Times New Roman" w:hAnsi="Times New Roman" w:cs="Times New Roman"/>
          <w:color w:val="000000"/>
          <w:sz w:val="24"/>
          <w:szCs w:val="24"/>
          <w:shd w:val="clear" w:color="auto" w:fill="FFFFFF"/>
        </w:rPr>
        <w:t>“Dokumentu izstrādāšanas un noformēšanas kārtība”</w:t>
      </w:r>
      <w:r w:rsidR="001B3890" w:rsidRPr="004A4413">
        <w:rPr>
          <w:rFonts w:ascii="Times New Roman" w:hAnsi="Times New Roman" w:cs="Times New Roman"/>
          <w:color w:val="000000"/>
          <w:sz w:val="24"/>
          <w:szCs w:val="24"/>
          <w:shd w:val="clear" w:color="auto" w:fill="FFFFFF"/>
        </w:rPr>
        <w:t>;</w:t>
      </w:r>
    </w:p>
    <w:p w14:paraId="07579CCC" w14:textId="77777777" w:rsidR="00D01FCD" w:rsidRPr="004A4413" w:rsidRDefault="00D01FCD"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hAnsi="Times New Roman" w:cs="Times New Roman"/>
          <w:color w:val="000000"/>
          <w:sz w:val="24"/>
          <w:szCs w:val="24"/>
          <w:shd w:val="clear" w:color="auto" w:fill="FFFFFF"/>
        </w:rPr>
        <w:t>Ministru kabineta 2005.gada 28.jūnija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1B3890" w:rsidRPr="004A4413">
        <w:rPr>
          <w:rFonts w:ascii="Times New Roman" w:hAnsi="Times New Roman" w:cs="Times New Roman"/>
          <w:color w:val="000000"/>
          <w:sz w:val="24"/>
          <w:szCs w:val="24"/>
          <w:shd w:val="clear" w:color="auto" w:fill="FFFFFF"/>
        </w:rPr>
        <w:t>;</w:t>
      </w:r>
    </w:p>
    <w:p w14:paraId="16B25CA2" w14:textId="080787BA" w:rsidR="00805B72" w:rsidRPr="004A4413" w:rsidRDefault="004A4413" w:rsidP="00D01FCD">
      <w:pPr>
        <w:pStyle w:val="Sarakstarindkopa"/>
        <w:numPr>
          <w:ilvl w:val="0"/>
          <w:numId w:val="3"/>
        </w:numPr>
        <w:pBdr>
          <w:top w:val="single" w:sz="6" w:space="8" w:color="E6E8EE"/>
        </w:pBdr>
        <w:shd w:val="clear" w:color="auto" w:fill="FFFFFF"/>
        <w:ind w:right="-150"/>
        <w:jc w:val="both"/>
        <w:rPr>
          <w:rFonts w:ascii="Times New Roman" w:eastAsia="Times New Roman" w:hAnsi="Times New Roman"/>
          <w:color w:val="000000"/>
          <w:sz w:val="24"/>
          <w:szCs w:val="24"/>
          <w:lang w:eastAsia="lv-LV"/>
        </w:rPr>
      </w:pPr>
      <w:r w:rsidRPr="004A4413">
        <w:rPr>
          <w:rFonts w:ascii="Times New Roman" w:eastAsia="Times New Roman" w:hAnsi="Times New Roman"/>
          <w:color w:val="000000"/>
          <w:sz w:val="24"/>
          <w:szCs w:val="24"/>
          <w:lang w:eastAsia="lv-LV"/>
        </w:rPr>
        <w:t>Ministru kabineta 2024. gada 7. maija noteikumi Nr. 282 „Dokumentu un arhīvu pārvaldības noteikumi” u.c. ārējie normatīvie akti</w:t>
      </w:r>
      <w:r w:rsidRPr="004A4413">
        <w:rPr>
          <w:rFonts w:ascii="Times New Roman" w:eastAsia="Times New Roman" w:hAnsi="Times New Roman"/>
          <w:color w:val="000000"/>
          <w:sz w:val="24"/>
          <w:szCs w:val="24"/>
          <w:lang w:eastAsia="lv-LV"/>
        </w:rPr>
        <w:t>.</w:t>
      </w:r>
    </w:p>
    <w:p w14:paraId="3DBE05C4" w14:textId="77777777" w:rsidR="00D01FCD" w:rsidRPr="004A4413" w:rsidRDefault="00D01FCD" w:rsidP="00D01FCD">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4A4413">
        <w:rPr>
          <w:rFonts w:ascii="Times New Roman" w:eastAsia="Times New Roman" w:hAnsi="Times New Roman" w:cs="Times New Roman"/>
          <w:b/>
          <w:color w:val="000000"/>
          <w:sz w:val="24"/>
          <w:szCs w:val="24"/>
          <w:u w:val="single"/>
          <w:lang w:val="lv-LV"/>
        </w:rPr>
        <w:t>Personas datu ieguves avoti:</w:t>
      </w:r>
    </w:p>
    <w:p w14:paraId="3DF0053F" w14:textId="23A9090B" w:rsidR="00D01FCD" w:rsidRPr="004A4413" w:rsidRDefault="005D6058" w:rsidP="00DD1748">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r w:rsidRPr="004A4413">
        <w:rPr>
          <w:rFonts w:ascii="Times New Roman" w:eastAsia="Times New Roman" w:hAnsi="Times New Roman" w:cs="Times New Roman"/>
          <w:color w:val="000000"/>
          <w:sz w:val="24"/>
          <w:szCs w:val="24"/>
          <w:lang w:val="lv-LV"/>
        </w:rPr>
        <w:t xml:space="preserve">Personas datus </w:t>
      </w:r>
      <w:r w:rsidR="00B60091" w:rsidRPr="004A4413">
        <w:rPr>
          <w:rFonts w:ascii="Times New Roman" w:eastAsia="Times New Roman" w:hAnsi="Times New Roman" w:cs="Times New Roman"/>
          <w:color w:val="000000"/>
          <w:sz w:val="24"/>
          <w:szCs w:val="24"/>
          <w:lang w:val="lv-LV"/>
        </w:rPr>
        <w:t>šīs</w:t>
      </w:r>
      <w:r w:rsidRPr="004A4413">
        <w:rPr>
          <w:rFonts w:ascii="Times New Roman" w:eastAsia="Times New Roman" w:hAnsi="Times New Roman" w:cs="Times New Roman"/>
          <w:color w:val="000000"/>
          <w:sz w:val="24"/>
          <w:szCs w:val="24"/>
          <w:lang w:val="lv-LV"/>
        </w:rPr>
        <w:t xml:space="preserve"> datu apstrādes ietvaros </w:t>
      </w:r>
      <w:r w:rsidR="00F445EF" w:rsidRPr="004A4413">
        <w:rPr>
          <w:rFonts w:ascii="Times New Roman" w:eastAsia="Times New Roman" w:hAnsi="Times New Roman" w:cs="Times New Roman"/>
          <w:color w:val="000000"/>
          <w:sz w:val="24"/>
          <w:szCs w:val="24"/>
          <w:lang w:val="lv-LV"/>
        </w:rPr>
        <w:t>Maksā</w:t>
      </w:r>
      <w:r w:rsidRPr="004A4413">
        <w:rPr>
          <w:rFonts w:ascii="Times New Roman" w:eastAsia="Times New Roman" w:hAnsi="Times New Roman" w:cs="Times New Roman"/>
          <w:color w:val="000000"/>
          <w:sz w:val="24"/>
          <w:szCs w:val="24"/>
          <w:lang w:val="lv-LV"/>
        </w:rPr>
        <w:t xml:space="preserve">tnespējas kontroles dienests iegūst no paša datu subjekta </w:t>
      </w:r>
      <w:r w:rsidR="00887865" w:rsidRPr="004A4413">
        <w:rPr>
          <w:rFonts w:ascii="Times New Roman" w:eastAsia="Times New Roman" w:hAnsi="Times New Roman" w:cs="Times New Roman"/>
          <w:color w:val="000000"/>
          <w:sz w:val="24"/>
          <w:szCs w:val="24"/>
          <w:lang w:val="lv-LV"/>
        </w:rPr>
        <w:t xml:space="preserve">vai trešajām fiziskām vai juridiskām personām </w:t>
      </w:r>
      <w:r w:rsidRPr="004A4413">
        <w:rPr>
          <w:rFonts w:ascii="Times New Roman" w:eastAsia="Times New Roman" w:hAnsi="Times New Roman" w:cs="Times New Roman"/>
          <w:color w:val="000000"/>
          <w:sz w:val="24"/>
          <w:szCs w:val="24"/>
          <w:lang w:val="lv-LV"/>
        </w:rPr>
        <w:t>(</w:t>
      </w:r>
      <w:r w:rsidR="00887865" w:rsidRPr="004A4413">
        <w:rPr>
          <w:rFonts w:ascii="Times New Roman" w:eastAsia="Times New Roman" w:hAnsi="Times New Roman" w:cs="Times New Roman"/>
          <w:color w:val="000000"/>
          <w:sz w:val="24"/>
          <w:szCs w:val="24"/>
          <w:lang w:val="lv-LV"/>
        </w:rPr>
        <w:t xml:space="preserve">MKD </w:t>
      </w:r>
      <w:r w:rsidRPr="004A4413">
        <w:rPr>
          <w:rFonts w:ascii="Times New Roman" w:eastAsia="Times New Roman" w:hAnsi="Times New Roman" w:cs="Times New Roman"/>
          <w:color w:val="000000"/>
          <w:sz w:val="24"/>
          <w:szCs w:val="24"/>
          <w:lang w:val="lv-LV"/>
        </w:rPr>
        <w:t xml:space="preserve">ienākošā korespondence), </w:t>
      </w:r>
      <w:r w:rsidR="00FA222D" w:rsidRPr="004A4413">
        <w:rPr>
          <w:rFonts w:ascii="Times New Roman" w:eastAsia="Times New Roman" w:hAnsi="Times New Roman" w:cs="Times New Roman"/>
          <w:color w:val="000000"/>
          <w:sz w:val="24"/>
          <w:szCs w:val="24"/>
          <w:lang w:val="lv-LV"/>
        </w:rPr>
        <w:t xml:space="preserve">sadarbības partneriem (fiziskām un juridiskām personām), ar kuriem tiek nodibinātas līgumiskās attiecības, </w:t>
      </w:r>
      <w:r w:rsidR="00887865" w:rsidRPr="004A4413">
        <w:rPr>
          <w:rFonts w:ascii="Times New Roman" w:eastAsia="Times New Roman" w:hAnsi="Times New Roman" w:cs="Times New Roman"/>
          <w:color w:val="000000"/>
          <w:sz w:val="24"/>
          <w:szCs w:val="24"/>
          <w:lang w:val="lv-LV"/>
        </w:rPr>
        <w:t xml:space="preserve">kā arī </w:t>
      </w:r>
      <w:r w:rsidR="00FA222D" w:rsidRPr="004A4413">
        <w:rPr>
          <w:rFonts w:ascii="Times New Roman" w:eastAsia="Times New Roman" w:hAnsi="Times New Roman" w:cs="Times New Roman"/>
          <w:color w:val="000000"/>
          <w:sz w:val="24"/>
          <w:szCs w:val="24"/>
          <w:lang w:val="lv-LV"/>
        </w:rPr>
        <w:t xml:space="preserve">no </w:t>
      </w:r>
      <w:r w:rsidR="00991A25" w:rsidRPr="004A4413">
        <w:rPr>
          <w:rFonts w:ascii="Times New Roman" w:eastAsia="Times New Roman" w:hAnsi="Times New Roman" w:cs="Times New Roman"/>
          <w:color w:val="000000"/>
          <w:sz w:val="24"/>
          <w:szCs w:val="24"/>
          <w:lang w:val="lv-LV"/>
        </w:rPr>
        <w:t>MKD</w:t>
      </w:r>
      <w:r w:rsidRPr="004A4413">
        <w:rPr>
          <w:rFonts w:ascii="Times New Roman" w:eastAsia="Times New Roman" w:hAnsi="Times New Roman" w:cs="Times New Roman"/>
          <w:color w:val="000000"/>
          <w:sz w:val="24"/>
          <w:szCs w:val="24"/>
          <w:lang w:val="lv-LV"/>
        </w:rPr>
        <w:t xml:space="preserve"> lietvedībā esošajiem dokumentiem</w:t>
      </w:r>
      <w:r w:rsidR="00FA222D" w:rsidRPr="004A4413">
        <w:rPr>
          <w:rFonts w:ascii="Times New Roman" w:eastAsia="Times New Roman" w:hAnsi="Times New Roman" w:cs="Times New Roman"/>
          <w:color w:val="000000"/>
          <w:sz w:val="24"/>
          <w:szCs w:val="24"/>
          <w:lang w:val="lv-LV"/>
        </w:rPr>
        <w:t>.</w:t>
      </w:r>
    </w:p>
    <w:p w14:paraId="3C0621F2" w14:textId="77777777" w:rsidR="003A789F" w:rsidRPr="004A4413" w:rsidRDefault="003A789F" w:rsidP="003A789F">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u w:val="single"/>
          <w:lang w:val="lv-LV"/>
        </w:rPr>
      </w:pPr>
      <w:r w:rsidRPr="004A4413">
        <w:rPr>
          <w:rFonts w:ascii="Times New Roman" w:eastAsia="Times New Roman" w:hAnsi="Times New Roman" w:cs="Times New Roman"/>
          <w:b/>
          <w:color w:val="000000"/>
          <w:sz w:val="24"/>
          <w:szCs w:val="24"/>
          <w:u w:val="single"/>
          <w:lang w:val="lv-LV"/>
        </w:rPr>
        <w:t>Personas datu kategorijas:</w:t>
      </w:r>
    </w:p>
    <w:p w14:paraId="52511582" w14:textId="77777777" w:rsidR="003A789F" w:rsidRPr="004A4413" w:rsidRDefault="003A789F" w:rsidP="003A789F">
      <w:pPr>
        <w:contextualSpacing/>
        <w:jc w:val="both"/>
        <w:rPr>
          <w:rFonts w:ascii="Times New Roman" w:eastAsia="Times New Roman" w:hAnsi="Times New Roman" w:cs="Times New Roman"/>
          <w:color w:val="000000"/>
          <w:sz w:val="24"/>
          <w:szCs w:val="24"/>
          <w:lang w:val="lv-LV"/>
        </w:rPr>
      </w:pPr>
      <w:r w:rsidRPr="004A4413">
        <w:rPr>
          <w:rFonts w:ascii="Times New Roman" w:eastAsia="Times New Roman" w:hAnsi="Times New Roman" w:cs="Times New Roman"/>
          <w:color w:val="000000"/>
          <w:sz w:val="24"/>
          <w:szCs w:val="24"/>
          <w:lang w:val="lv-LV"/>
        </w:rPr>
        <w:t>Maksātnespējas kontroles dienests iepriekš minētajiem nolūkiem apstrādā šādas personas datu kategorijas:</w:t>
      </w:r>
    </w:p>
    <w:p w14:paraId="00728C31" w14:textId="77777777" w:rsidR="00CD4495" w:rsidRPr="004A4413" w:rsidRDefault="00CD4495" w:rsidP="00CD4495">
      <w:pPr>
        <w:pStyle w:val="Sarakstarindkopa"/>
        <w:numPr>
          <w:ilvl w:val="0"/>
          <w:numId w:val="4"/>
        </w:numPr>
        <w:rPr>
          <w:rFonts w:ascii="Times New Roman" w:hAnsi="Times New Roman" w:cs="Times New Roman"/>
          <w:b/>
          <w:bCs/>
          <w:sz w:val="24"/>
          <w:szCs w:val="24"/>
          <w:lang w:eastAsia="lv-LV" w:bidi="ar-QA"/>
        </w:rPr>
      </w:pPr>
      <w:r w:rsidRPr="004A4413">
        <w:rPr>
          <w:rFonts w:ascii="Times New Roman" w:hAnsi="Times New Roman" w:cs="Times New Roman"/>
          <w:b/>
          <w:bCs/>
          <w:sz w:val="24"/>
          <w:szCs w:val="24"/>
          <w:lang w:eastAsia="lv-LV" w:bidi="ar-QA"/>
        </w:rPr>
        <w:t>Personu identificējošie un kontaktinformācijas dati:</w:t>
      </w:r>
    </w:p>
    <w:p w14:paraId="00DE9B2E" w14:textId="252E4353" w:rsidR="003A789F" w:rsidRPr="004A4413" w:rsidRDefault="00CD4495" w:rsidP="00A54013">
      <w:pPr>
        <w:pStyle w:val="Sarakstarindkopa"/>
        <w:numPr>
          <w:ilvl w:val="0"/>
          <w:numId w:val="5"/>
        </w:numPr>
        <w:jc w:val="both"/>
        <w:rPr>
          <w:rFonts w:ascii="Times New Roman" w:hAnsi="Times New Roman" w:cs="Times New Roman"/>
          <w:b/>
          <w:bCs/>
          <w:sz w:val="24"/>
          <w:szCs w:val="24"/>
          <w:lang w:eastAsia="lv-LV" w:bidi="ar-QA"/>
        </w:rPr>
      </w:pPr>
      <w:r w:rsidRPr="004A4413">
        <w:rPr>
          <w:rFonts w:ascii="Times New Roman" w:hAnsi="Times New Roman" w:cs="Times New Roman"/>
          <w:sz w:val="24"/>
          <w:szCs w:val="24"/>
        </w:rPr>
        <w:t>Personas vārds, uzvārds, personas kods, tālruņa/faksa numurs, E-pasta adrese, adrese (atkarībā no konkrētās situācijas - deklarētās dzīvesvietas/faktiskā/prakses vietas/korespondences).</w:t>
      </w:r>
    </w:p>
    <w:p w14:paraId="236F4DF2" w14:textId="77777777" w:rsidR="00F40490" w:rsidRPr="004A4413" w:rsidRDefault="00F40490" w:rsidP="00F40490">
      <w:pPr>
        <w:pStyle w:val="Sarakstarindkopa"/>
        <w:ind w:left="1440"/>
        <w:rPr>
          <w:rFonts w:ascii="Times New Roman" w:hAnsi="Times New Roman" w:cs="Times New Roman"/>
          <w:b/>
          <w:bCs/>
          <w:sz w:val="24"/>
          <w:szCs w:val="24"/>
          <w:lang w:eastAsia="lv-LV" w:bidi="ar-QA"/>
        </w:rPr>
      </w:pPr>
    </w:p>
    <w:p w14:paraId="6597711B" w14:textId="5A43B2B7" w:rsidR="00CD4495" w:rsidRPr="004A4413" w:rsidRDefault="00A55B7F" w:rsidP="00CD4495">
      <w:pPr>
        <w:pStyle w:val="Sarakstarindkopa"/>
        <w:numPr>
          <w:ilvl w:val="0"/>
          <w:numId w:val="4"/>
        </w:numPr>
        <w:rPr>
          <w:rFonts w:ascii="Times New Roman" w:hAnsi="Times New Roman" w:cs="Times New Roman"/>
          <w:bCs/>
          <w:sz w:val="24"/>
          <w:szCs w:val="24"/>
          <w:lang w:eastAsia="lv-LV" w:bidi="ar-QA"/>
        </w:rPr>
      </w:pPr>
      <w:r w:rsidRPr="004A4413">
        <w:rPr>
          <w:rFonts w:ascii="Times New Roman" w:hAnsi="Times New Roman" w:cs="Times New Roman"/>
          <w:b/>
          <w:bCs/>
          <w:sz w:val="24"/>
          <w:szCs w:val="24"/>
          <w:lang w:eastAsia="lv-LV" w:bidi="ar-QA"/>
        </w:rPr>
        <w:t>Citi p</w:t>
      </w:r>
      <w:r w:rsidR="003A789F" w:rsidRPr="004A4413">
        <w:rPr>
          <w:rFonts w:ascii="Times New Roman" w:hAnsi="Times New Roman" w:cs="Times New Roman"/>
          <w:b/>
          <w:bCs/>
          <w:sz w:val="24"/>
          <w:szCs w:val="24"/>
          <w:lang w:eastAsia="lv-LV" w:bidi="ar-QA"/>
        </w:rPr>
        <w:t>ersonas dati, kas norādīti ienākošajā korespondencē</w:t>
      </w:r>
      <w:r w:rsidR="00F40490" w:rsidRPr="004A4413">
        <w:rPr>
          <w:rFonts w:ascii="Times New Roman" w:hAnsi="Times New Roman" w:cs="Times New Roman"/>
          <w:b/>
          <w:bCs/>
          <w:sz w:val="24"/>
          <w:szCs w:val="24"/>
          <w:lang w:eastAsia="lv-LV" w:bidi="ar-QA"/>
        </w:rPr>
        <w:t>:</w:t>
      </w:r>
      <w:r w:rsidR="003A789F" w:rsidRPr="004A4413">
        <w:rPr>
          <w:rFonts w:ascii="Times New Roman" w:hAnsi="Times New Roman" w:cs="Times New Roman"/>
          <w:bCs/>
          <w:sz w:val="24"/>
          <w:szCs w:val="24"/>
          <w:lang w:eastAsia="lv-LV" w:bidi="ar-QA"/>
        </w:rPr>
        <w:t xml:space="preserve"> </w:t>
      </w:r>
    </w:p>
    <w:p w14:paraId="76F3E995" w14:textId="5C0ECE75" w:rsidR="003A789F" w:rsidRPr="004A4413" w:rsidRDefault="003A789F" w:rsidP="00A54013">
      <w:pPr>
        <w:pStyle w:val="Sarakstarindkopa"/>
        <w:numPr>
          <w:ilvl w:val="0"/>
          <w:numId w:val="5"/>
        </w:numPr>
        <w:jc w:val="both"/>
        <w:rPr>
          <w:rFonts w:ascii="Times New Roman" w:hAnsi="Times New Roman" w:cs="Times New Roman"/>
          <w:bCs/>
          <w:sz w:val="24"/>
          <w:szCs w:val="24"/>
          <w:lang w:eastAsia="lv-LV" w:bidi="ar-QA"/>
        </w:rPr>
      </w:pPr>
      <w:r w:rsidRPr="004A4413">
        <w:rPr>
          <w:rFonts w:ascii="Times New Roman" w:hAnsi="Times New Roman" w:cs="Times New Roman"/>
          <w:bCs/>
          <w:sz w:val="24"/>
          <w:szCs w:val="24"/>
          <w:lang w:eastAsia="lv-LV" w:bidi="ar-QA"/>
        </w:rPr>
        <w:t>vēstulēs, iesniegumos, pieprasījumos, sūdzībās u.c.</w:t>
      </w:r>
      <w:r w:rsidR="003D1D30" w:rsidRPr="004A4413">
        <w:rPr>
          <w:rFonts w:ascii="Times New Roman" w:hAnsi="Times New Roman" w:cs="Times New Roman"/>
          <w:bCs/>
          <w:sz w:val="24"/>
          <w:szCs w:val="24"/>
          <w:lang w:eastAsia="lv-LV" w:bidi="ar-QA"/>
        </w:rPr>
        <w:t xml:space="preserve"> </w:t>
      </w:r>
      <w:r w:rsidR="00CD4495" w:rsidRPr="004A4413">
        <w:rPr>
          <w:rFonts w:ascii="Times New Roman" w:hAnsi="Times New Roman" w:cs="Times New Roman"/>
          <w:bCs/>
          <w:sz w:val="24"/>
          <w:szCs w:val="24"/>
          <w:lang w:eastAsia="lv-LV" w:bidi="ar-QA"/>
        </w:rPr>
        <w:t xml:space="preserve">ienākošajos dokumentos </w:t>
      </w:r>
      <w:r w:rsidR="003D1D30" w:rsidRPr="004A4413">
        <w:rPr>
          <w:rFonts w:ascii="Times New Roman" w:hAnsi="Times New Roman" w:cs="Times New Roman"/>
          <w:bCs/>
          <w:sz w:val="24"/>
          <w:szCs w:val="24"/>
          <w:lang w:eastAsia="lv-LV" w:bidi="ar-QA"/>
        </w:rPr>
        <w:t>norādītie personas dati</w:t>
      </w:r>
      <w:r w:rsidR="00BF7E7C" w:rsidRPr="004A4413">
        <w:rPr>
          <w:rFonts w:ascii="Times New Roman" w:hAnsi="Times New Roman" w:cs="Times New Roman"/>
          <w:bCs/>
          <w:sz w:val="24"/>
          <w:szCs w:val="24"/>
          <w:lang w:eastAsia="lv-LV" w:bidi="ar-QA"/>
        </w:rPr>
        <w:t>, tajā skaitā īpašu kategoriju personas dati</w:t>
      </w:r>
      <w:r w:rsidR="003D1D30" w:rsidRPr="004A4413">
        <w:rPr>
          <w:rFonts w:ascii="Times New Roman" w:hAnsi="Times New Roman" w:cs="Times New Roman"/>
          <w:bCs/>
          <w:sz w:val="24"/>
          <w:szCs w:val="24"/>
          <w:lang w:eastAsia="lv-LV" w:bidi="ar-QA"/>
        </w:rPr>
        <w:t>.</w:t>
      </w:r>
    </w:p>
    <w:p w14:paraId="0A8C89A7" w14:textId="1BB7BF91" w:rsidR="00CD4495" w:rsidRPr="004A4413" w:rsidRDefault="00A55B7F" w:rsidP="00CD4495">
      <w:pPr>
        <w:pStyle w:val="Sarakstarindkopa"/>
        <w:numPr>
          <w:ilvl w:val="0"/>
          <w:numId w:val="4"/>
        </w:numPr>
        <w:pBdr>
          <w:top w:val="single" w:sz="6" w:space="8" w:color="E6E8EE"/>
        </w:pBdr>
        <w:shd w:val="clear" w:color="auto" w:fill="FFFFFF"/>
        <w:ind w:right="-150"/>
        <w:jc w:val="both"/>
        <w:rPr>
          <w:rFonts w:ascii="Times New Roman" w:hAnsi="Times New Roman" w:cs="Times New Roman"/>
          <w:bCs/>
          <w:sz w:val="24"/>
          <w:szCs w:val="24"/>
          <w:lang w:eastAsia="lv-LV" w:bidi="ar-QA"/>
        </w:rPr>
      </w:pPr>
      <w:r w:rsidRPr="004A4413">
        <w:rPr>
          <w:rFonts w:ascii="Times New Roman" w:hAnsi="Times New Roman" w:cs="Times New Roman"/>
          <w:b/>
          <w:bCs/>
          <w:sz w:val="24"/>
          <w:szCs w:val="24"/>
          <w:lang w:eastAsia="lv-LV" w:bidi="ar-QA"/>
        </w:rPr>
        <w:t>Citi p</w:t>
      </w:r>
      <w:r w:rsidR="003A789F" w:rsidRPr="004A4413">
        <w:rPr>
          <w:rFonts w:ascii="Times New Roman" w:hAnsi="Times New Roman" w:cs="Times New Roman"/>
          <w:b/>
          <w:bCs/>
          <w:sz w:val="24"/>
          <w:szCs w:val="24"/>
          <w:lang w:eastAsia="lv-LV" w:bidi="ar-QA"/>
        </w:rPr>
        <w:t>ersonas dati, kas norādīti MKD izdotajos dokumentos</w:t>
      </w:r>
      <w:r w:rsidR="00F40490" w:rsidRPr="004A4413">
        <w:rPr>
          <w:rFonts w:ascii="Times New Roman" w:hAnsi="Times New Roman" w:cs="Times New Roman"/>
          <w:b/>
          <w:bCs/>
          <w:sz w:val="24"/>
          <w:szCs w:val="24"/>
          <w:lang w:eastAsia="lv-LV" w:bidi="ar-QA"/>
        </w:rPr>
        <w:t>:</w:t>
      </w:r>
      <w:r w:rsidR="003A789F" w:rsidRPr="004A4413">
        <w:rPr>
          <w:rFonts w:ascii="Times New Roman" w:hAnsi="Times New Roman" w:cs="Times New Roman"/>
          <w:bCs/>
          <w:sz w:val="24"/>
          <w:szCs w:val="24"/>
          <w:lang w:eastAsia="lv-LV" w:bidi="ar-QA"/>
        </w:rPr>
        <w:t xml:space="preserve"> </w:t>
      </w:r>
    </w:p>
    <w:p w14:paraId="0654E9FA" w14:textId="4F52248F" w:rsidR="003A789F" w:rsidRPr="004A4413" w:rsidRDefault="003A789F" w:rsidP="00A54013">
      <w:pPr>
        <w:pStyle w:val="Sarakstarindkopa"/>
        <w:numPr>
          <w:ilvl w:val="0"/>
          <w:numId w:val="5"/>
        </w:numPr>
        <w:pBdr>
          <w:top w:val="single" w:sz="6" w:space="8" w:color="E6E8EE"/>
        </w:pBdr>
        <w:shd w:val="clear" w:color="auto" w:fill="FFFFFF"/>
        <w:ind w:right="-150"/>
        <w:jc w:val="both"/>
        <w:rPr>
          <w:rFonts w:ascii="Times New Roman" w:hAnsi="Times New Roman" w:cs="Times New Roman"/>
          <w:bCs/>
          <w:sz w:val="24"/>
          <w:szCs w:val="24"/>
          <w:lang w:eastAsia="lv-LV" w:bidi="ar-QA"/>
        </w:rPr>
      </w:pPr>
      <w:r w:rsidRPr="004A4413">
        <w:rPr>
          <w:rFonts w:ascii="Times New Roman" w:hAnsi="Times New Roman" w:cs="Times New Roman"/>
          <w:bCs/>
          <w:sz w:val="24"/>
          <w:szCs w:val="24"/>
          <w:lang w:eastAsia="lv-LV" w:bidi="ar-QA"/>
        </w:rPr>
        <w:t>atbildes vēstulēs, lēmumos, administratīvajos aktos u.c.</w:t>
      </w:r>
      <w:r w:rsidR="003D1D30" w:rsidRPr="004A4413">
        <w:rPr>
          <w:rFonts w:ascii="Times New Roman" w:hAnsi="Times New Roman" w:cs="Times New Roman"/>
          <w:bCs/>
          <w:sz w:val="24"/>
          <w:szCs w:val="24"/>
          <w:lang w:eastAsia="lv-LV" w:bidi="ar-QA"/>
        </w:rPr>
        <w:t xml:space="preserve"> MKD izdotajos dokumentos norādītie personas dati</w:t>
      </w:r>
      <w:r w:rsidR="00CD4495" w:rsidRPr="004A4413">
        <w:rPr>
          <w:rFonts w:ascii="Times New Roman" w:hAnsi="Times New Roman" w:cs="Times New Roman"/>
          <w:bCs/>
          <w:sz w:val="24"/>
          <w:szCs w:val="24"/>
          <w:lang w:eastAsia="lv-LV" w:bidi="ar-QA"/>
        </w:rPr>
        <w:t>, tajā skaitā īpašu kategoriju personas dati</w:t>
      </w:r>
      <w:r w:rsidR="003D1D30" w:rsidRPr="004A4413">
        <w:rPr>
          <w:rFonts w:ascii="Times New Roman" w:hAnsi="Times New Roman" w:cs="Times New Roman"/>
          <w:bCs/>
          <w:sz w:val="24"/>
          <w:szCs w:val="24"/>
          <w:lang w:eastAsia="lv-LV" w:bidi="ar-QA"/>
        </w:rPr>
        <w:t>.</w:t>
      </w:r>
    </w:p>
    <w:p w14:paraId="7054257A" w14:textId="77777777" w:rsidR="003F0A66" w:rsidRPr="004A4413" w:rsidRDefault="003F0A66" w:rsidP="003A789F">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p>
    <w:p w14:paraId="02A0C99B" w14:textId="77777777" w:rsidR="00002E09" w:rsidRPr="004A4413" w:rsidRDefault="00002E09" w:rsidP="003F0A66">
      <w:pPr>
        <w:pBdr>
          <w:top w:val="single" w:sz="6" w:space="8" w:color="E6E8EE"/>
        </w:pBdr>
        <w:shd w:val="clear" w:color="auto" w:fill="FFFFFF"/>
        <w:spacing w:after="0" w:line="240" w:lineRule="auto"/>
        <w:ind w:right="-150"/>
        <w:jc w:val="both"/>
        <w:rPr>
          <w:rFonts w:ascii="Times New Roman" w:eastAsia="Times New Roman" w:hAnsi="Times New Roman" w:cs="Times New Roman"/>
          <w:b/>
          <w:color w:val="000000"/>
          <w:sz w:val="24"/>
          <w:szCs w:val="24"/>
          <w:u w:val="single"/>
          <w:lang w:val="lv-LV"/>
        </w:rPr>
      </w:pPr>
      <w:r w:rsidRPr="004A4413">
        <w:rPr>
          <w:rFonts w:ascii="Times New Roman" w:eastAsia="Times New Roman" w:hAnsi="Times New Roman" w:cs="Times New Roman"/>
          <w:b/>
          <w:color w:val="000000"/>
          <w:sz w:val="24"/>
          <w:szCs w:val="24"/>
          <w:u w:val="single"/>
          <w:lang w:val="lv-LV"/>
        </w:rPr>
        <w:t xml:space="preserve">Esošās un paredzamās personas datu saņēmēju kategorijas: </w:t>
      </w:r>
    </w:p>
    <w:p w14:paraId="6D62F21C" w14:textId="77777777" w:rsidR="00D01FCD" w:rsidRPr="004A4413" w:rsidRDefault="00D01FCD" w:rsidP="003F0A66">
      <w:pPr>
        <w:pStyle w:val="Sarakstarindkopa"/>
        <w:numPr>
          <w:ilvl w:val="0"/>
          <w:numId w:val="1"/>
        </w:numPr>
        <w:rPr>
          <w:rFonts w:ascii="Times New Roman" w:hAnsi="Times New Roman" w:cs="Times New Roman"/>
          <w:sz w:val="24"/>
          <w:szCs w:val="24"/>
        </w:rPr>
      </w:pPr>
      <w:r w:rsidRPr="004A4413">
        <w:rPr>
          <w:rFonts w:ascii="Times New Roman" w:hAnsi="Times New Roman" w:cs="Times New Roman"/>
          <w:sz w:val="24"/>
          <w:szCs w:val="24"/>
        </w:rPr>
        <w:t>Maksātnespējas kontroles dienesta atbildīgie darbinieki</w:t>
      </w:r>
      <w:r w:rsidR="00FA222D" w:rsidRPr="004A4413">
        <w:rPr>
          <w:rFonts w:ascii="Times New Roman" w:hAnsi="Times New Roman" w:cs="Times New Roman"/>
          <w:sz w:val="24"/>
          <w:szCs w:val="24"/>
        </w:rPr>
        <w:t>;</w:t>
      </w:r>
      <w:r w:rsidRPr="004A4413">
        <w:rPr>
          <w:rFonts w:ascii="Times New Roman" w:hAnsi="Times New Roman" w:cs="Times New Roman"/>
          <w:sz w:val="24"/>
          <w:szCs w:val="24"/>
        </w:rPr>
        <w:t xml:space="preserve"> </w:t>
      </w:r>
    </w:p>
    <w:p w14:paraId="07EEFBDD" w14:textId="79887EDB" w:rsidR="00D01FCD" w:rsidRPr="004A4413" w:rsidRDefault="00B60091" w:rsidP="00D01FCD">
      <w:pPr>
        <w:pStyle w:val="Sarakstarindkopa"/>
        <w:numPr>
          <w:ilvl w:val="0"/>
          <w:numId w:val="1"/>
        </w:numPr>
        <w:rPr>
          <w:rFonts w:ascii="Times New Roman" w:hAnsi="Times New Roman" w:cs="Times New Roman"/>
          <w:sz w:val="24"/>
          <w:szCs w:val="24"/>
        </w:rPr>
      </w:pPr>
      <w:r w:rsidRPr="004A4413">
        <w:rPr>
          <w:rFonts w:ascii="Times New Roman" w:hAnsi="Times New Roman" w:cs="Times New Roman"/>
          <w:sz w:val="24"/>
          <w:szCs w:val="24"/>
        </w:rPr>
        <w:t>Personas datu apstrādātāju</w:t>
      </w:r>
      <w:r w:rsidR="00D01FCD" w:rsidRPr="004A4413">
        <w:rPr>
          <w:rFonts w:ascii="Times New Roman" w:hAnsi="Times New Roman" w:cs="Times New Roman"/>
          <w:sz w:val="24"/>
          <w:szCs w:val="24"/>
        </w:rPr>
        <w:t xml:space="preserve"> </w:t>
      </w:r>
      <w:r w:rsidR="00BD21F2" w:rsidRPr="004A4413">
        <w:rPr>
          <w:rFonts w:ascii="Times New Roman" w:hAnsi="Times New Roman" w:cs="Times New Roman"/>
          <w:sz w:val="24"/>
          <w:szCs w:val="24"/>
        </w:rPr>
        <w:t xml:space="preserve">(VDA regulas izpratnē) </w:t>
      </w:r>
      <w:r w:rsidR="00D01FCD" w:rsidRPr="004A4413">
        <w:rPr>
          <w:rFonts w:ascii="Times New Roman" w:hAnsi="Times New Roman" w:cs="Times New Roman"/>
          <w:sz w:val="24"/>
          <w:szCs w:val="24"/>
        </w:rPr>
        <w:t>atbildīgie darbinieki</w:t>
      </w:r>
      <w:r w:rsidR="00FA222D" w:rsidRPr="004A4413">
        <w:rPr>
          <w:rFonts w:ascii="Times New Roman" w:hAnsi="Times New Roman" w:cs="Times New Roman"/>
          <w:sz w:val="24"/>
          <w:szCs w:val="24"/>
        </w:rPr>
        <w:t>;</w:t>
      </w:r>
      <w:r w:rsidR="00D01FCD" w:rsidRPr="004A4413">
        <w:rPr>
          <w:rFonts w:ascii="Times New Roman" w:hAnsi="Times New Roman" w:cs="Times New Roman"/>
          <w:i/>
          <w:sz w:val="24"/>
          <w:szCs w:val="24"/>
        </w:rPr>
        <w:t xml:space="preserve"> </w:t>
      </w:r>
    </w:p>
    <w:p w14:paraId="7640EFAD" w14:textId="5D0E37FC" w:rsidR="00D01FCD" w:rsidRPr="004A4413" w:rsidRDefault="00D01FCD" w:rsidP="00A54013">
      <w:pPr>
        <w:pStyle w:val="Sarakstarindkopa"/>
        <w:numPr>
          <w:ilvl w:val="0"/>
          <w:numId w:val="1"/>
        </w:numPr>
        <w:jc w:val="both"/>
        <w:rPr>
          <w:rFonts w:ascii="Times New Roman" w:hAnsi="Times New Roman" w:cs="Times New Roman"/>
          <w:sz w:val="24"/>
          <w:szCs w:val="24"/>
        </w:rPr>
      </w:pPr>
      <w:r w:rsidRPr="004A4413">
        <w:rPr>
          <w:rFonts w:ascii="Times New Roman" w:hAnsi="Times New Roman" w:cs="Times New Roman"/>
          <w:sz w:val="24"/>
          <w:szCs w:val="24"/>
        </w:rPr>
        <w:t>Personas, kurām tiek sniegtas atbildes uz sūdzībām</w:t>
      </w:r>
      <w:r w:rsidR="00A54013" w:rsidRPr="004A4413">
        <w:rPr>
          <w:rFonts w:ascii="Times New Roman" w:hAnsi="Times New Roman" w:cs="Times New Roman"/>
          <w:sz w:val="24"/>
          <w:szCs w:val="24"/>
        </w:rPr>
        <w:t xml:space="preserve">/iesniegumiem/pieprasījumiem - </w:t>
      </w:r>
      <w:r w:rsidRPr="004A4413">
        <w:rPr>
          <w:rFonts w:ascii="Times New Roman" w:hAnsi="Times New Roman" w:cs="Times New Roman"/>
          <w:sz w:val="24"/>
          <w:szCs w:val="24"/>
        </w:rPr>
        <w:t xml:space="preserve">atbildes uz </w:t>
      </w:r>
      <w:r w:rsidR="00EC3022" w:rsidRPr="004A4413">
        <w:rPr>
          <w:rFonts w:ascii="Times New Roman" w:hAnsi="Times New Roman" w:cs="Times New Roman"/>
          <w:sz w:val="24"/>
          <w:szCs w:val="24"/>
        </w:rPr>
        <w:t xml:space="preserve">sūdzību/iesniegumu/pieprasījumu </w:t>
      </w:r>
      <w:r w:rsidR="00991A25" w:rsidRPr="004A4413">
        <w:rPr>
          <w:rFonts w:ascii="Times New Roman" w:hAnsi="Times New Roman" w:cs="Times New Roman"/>
          <w:sz w:val="24"/>
          <w:szCs w:val="24"/>
        </w:rPr>
        <w:t xml:space="preserve">sagatavošanai un paziņošanai </w:t>
      </w:r>
      <w:r w:rsidRPr="004A4413">
        <w:rPr>
          <w:rFonts w:ascii="Times New Roman" w:hAnsi="Times New Roman" w:cs="Times New Roman"/>
          <w:sz w:val="24"/>
          <w:szCs w:val="24"/>
        </w:rPr>
        <w:t>nepieciešamajā apjomā</w:t>
      </w:r>
      <w:r w:rsidR="00A54013" w:rsidRPr="004A4413">
        <w:rPr>
          <w:rFonts w:ascii="Times New Roman" w:hAnsi="Times New Roman" w:cs="Times New Roman"/>
          <w:sz w:val="24"/>
          <w:szCs w:val="24"/>
        </w:rPr>
        <w:t>, ievērojot normatīvo aktu prasības par personas datu aizsardzību</w:t>
      </w:r>
      <w:r w:rsidR="00FA222D" w:rsidRPr="004A4413">
        <w:rPr>
          <w:rFonts w:ascii="Times New Roman" w:hAnsi="Times New Roman" w:cs="Times New Roman"/>
          <w:sz w:val="24"/>
          <w:szCs w:val="24"/>
        </w:rPr>
        <w:t>;</w:t>
      </w:r>
    </w:p>
    <w:p w14:paraId="3437A800" w14:textId="3105855C" w:rsidR="00D01FCD" w:rsidRPr="004A4413" w:rsidRDefault="003A789F" w:rsidP="00A54013">
      <w:pPr>
        <w:pStyle w:val="Sarakstarindkopa"/>
        <w:numPr>
          <w:ilvl w:val="0"/>
          <w:numId w:val="1"/>
        </w:numPr>
        <w:jc w:val="both"/>
        <w:rPr>
          <w:rFonts w:ascii="Times New Roman" w:hAnsi="Times New Roman" w:cs="Times New Roman"/>
          <w:sz w:val="24"/>
          <w:szCs w:val="24"/>
        </w:rPr>
      </w:pPr>
      <w:r w:rsidRPr="004A4413">
        <w:rPr>
          <w:rFonts w:ascii="Times New Roman" w:hAnsi="Times New Roman" w:cs="Times New Roman"/>
          <w:sz w:val="24"/>
          <w:szCs w:val="24"/>
        </w:rPr>
        <w:t>Maksā</w:t>
      </w:r>
      <w:r w:rsidR="00D01FCD" w:rsidRPr="004A4413">
        <w:rPr>
          <w:rFonts w:ascii="Times New Roman" w:hAnsi="Times New Roman" w:cs="Times New Roman"/>
          <w:sz w:val="24"/>
          <w:szCs w:val="24"/>
        </w:rPr>
        <w:t xml:space="preserve">tnespējas kontroles dienesta </w:t>
      </w:r>
      <w:r w:rsidRPr="004A4413">
        <w:rPr>
          <w:rFonts w:ascii="Times New Roman" w:hAnsi="Times New Roman" w:cs="Times New Roman"/>
          <w:sz w:val="24"/>
          <w:szCs w:val="24"/>
        </w:rPr>
        <w:t xml:space="preserve">izdoto </w:t>
      </w:r>
      <w:r w:rsidR="00B5496A" w:rsidRPr="004A4413">
        <w:rPr>
          <w:rFonts w:ascii="Times New Roman" w:hAnsi="Times New Roman" w:cs="Times New Roman"/>
          <w:sz w:val="24"/>
          <w:szCs w:val="24"/>
        </w:rPr>
        <w:t xml:space="preserve">lēmumu adresāti - </w:t>
      </w:r>
      <w:r w:rsidR="00D01FCD" w:rsidRPr="004A4413">
        <w:rPr>
          <w:rFonts w:ascii="Times New Roman" w:hAnsi="Times New Roman" w:cs="Times New Roman"/>
          <w:sz w:val="24"/>
          <w:szCs w:val="24"/>
        </w:rPr>
        <w:t>lēmuma pieņemšanai un pa</w:t>
      </w:r>
      <w:r w:rsidR="00B5496A" w:rsidRPr="004A4413">
        <w:rPr>
          <w:rFonts w:ascii="Times New Roman" w:hAnsi="Times New Roman" w:cs="Times New Roman"/>
          <w:sz w:val="24"/>
          <w:szCs w:val="24"/>
        </w:rPr>
        <w:t>ziņošanai nepieciešamajā apjomā</w:t>
      </w:r>
      <w:r w:rsidR="00A54013" w:rsidRPr="004A4413">
        <w:rPr>
          <w:rFonts w:ascii="Times New Roman" w:hAnsi="Times New Roman" w:cs="Times New Roman"/>
          <w:sz w:val="24"/>
          <w:szCs w:val="24"/>
        </w:rPr>
        <w:t>, ievērojot normatīvo aktu prasības par personas datu aizsardzību</w:t>
      </w:r>
      <w:r w:rsidR="00FA222D" w:rsidRPr="004A4413">
        <w:rPr>
          <w:rFonts w:ascii="Times New Roman" w:hAnsi="Times New Roman" w:cs="Times New Roman"/>
          <w:sz w:val="24"/>
          <w:szCs w:val="24"/>
        </w:rPr>
        <w:t>;</w:t>
      </w:r>
    </w:p>
    <w:p w14:paraId="5634CE0F" w14:textId="35CE7992" w:rsidR="00B5496A" w:rsidRPr="004A4413" w:rsidRDefault="00B5496A" w:rsidP="00A54013">
      <w:pPr>
        <w:pStyle w:val="Sarakstarindkopa"/>
        <w:numPr>
          <w:ilvl w:val="0"/>
          <w:numId w:val="1"/>
        </w:numPr>
        <w:jc w:val="both"/>
        <w:rPr>
          <w:rFonts w:ascii="Times New Roman" w:hAnsi="Times New Roman" w:cs="Times New Roman"/>
          <w:sz w:val="24"/>
          <w:szCs w:val="24"/>
        </w:rPr>
      </w:pPr>
      <w:r w:rsidRPr="004A4413">
        <w:rPr>
          <w:rFonts w:ascii="Times New Roman" w:hAnsi="Times New Roman" w:cs="Times New Roman"/>
          <w:sz w:val="24"/>
          <w:szCs w:val="24"/>
        </w:rPr>
        <w:t>Citi Maksātnespējas kontroles dienesta izejošās korespondences adresāti (fiziskas un juridiskas personas)</w:t>
      </w:r>
      <w:r w:rsidR="001900B5" w:rsidRPr="004A4413">
        <w:rPr>
          <w:rFonts w:ascii="Times New Roman" w:hAnsi="Times New Roman" w:cs="Times New Roman"/>
          <w:sz w:val="24"/>
          <w:szCs w:val="24"/>
        </w:rPr>
        <w:t xml:space="preserve"> – informācijas paziņošanai nepieciešamajā apjomā, ievērojot normatīvo aktu prasības par personas datu aizsardzību</w:t>
      </w:r>
      <w:r w:rsidRPr="004A4413">
        <w:rPr>
          <w:rFonts w:ascii="Times New Roman" w:hAnsi="Times New Roman" w:cs="Times New Roman"/>
          <w:sz w:val="24"/>
          <w:szCs w:val="24"/>
        </w:rPr>
        <w:t>;</w:t>
      </w:r>
    </w:p>
    <w:p w14:paraId="20B58F5B" w14:textId="4E2110F3" w:rsidR="0087415A" w:rsidRPr="004A4413" w:rsidRDefault="00D01FCD" w:rsidP="001900B5">
      <w:pPr>
        <w:pStyle w:val="Sarakstarindkopa"/>
        <w:numPr>
          <w:ilvl w:val="0"/>
          <w:numId w:val="1"/>
        </w:numPr>
        <w:jc w:val="both"/>
        <w:rPr>
          <w:rFonts w:ascii="Times New Roman" w:hAnsi="Times New Roman" w:cs="Times New Roman"/>
          <w:sz w:val="24"/>
          <w:szCs w:val="24"/>
        </w:rPr>
      </w:pPr>
      <w:r w:rsidRPr="004A4413">
        <w:rPr>
          <w:rFonts w:ascii="Times New Roman" w:hAnsi="Times New Roman" w:cs="Times New Roman"/>
          <w:sz w:val="24"/>
          <w:szCs w:val="24"/>
        </w:rPr>
        <w:t xml:space="preserve">Maksātnespējas kontroles dienesta </w:t>
      </w:r>
      <w:r w:rsidR="001900B5" w:rsidRPr="004A4413">
        <w:rPr>
          <w:rFonts w:ascii="Times New Roman" w:hAnsi="Times New Roman" w:cs="Times New Roman"/>
          <w:sz w:val="24"/>
          <w:szCs w:val="24"/>
        </w:rPr>
        <w:t xml:space="preserve">līgumiskie </w:t>
      </w:r>
      <w:r w:rsidRPr="004A4413">
        <w:rPr>
          <w:rFonts w:ascii="Times New Roman" w:hAnsi="Times New Roman" w:cs="Times New Roman"/>
          <w:sz w:val="24"/>
          <w:szCs w:val="24"/>
        </w:rPr>
        <w:t>sadarbības partneri</w:t>
      </w:r>
      <w:r w:rsidR="001900B5" w:rsidRPr="004A4413">
        <w:rPr>
          <w:rFonts w:ascii="Times New Roman" w:hAnsi="Times New Roman" w:cs="Times New Roman"/>
          <w:sz w:val="24"/>
          <w:szCs w:val="24"/>
        </w:rPr>
        <w:t xml:space="preserve"> – līguma izpildes nodrošināšanai nepieciešamajā apjomā</w:t>
      </w:r>
      <w:r w:rsidR="0087415A" w:rsidRPr="004A4413">
        <w:rPr>
          <w:rFonts w:ascii="Times New Roman" w:hAnsi="Times New Roman" w:cs="Times New Roman"/>
          <w:sz w:val="24"/>
          <w:szCs w:val="24"/>
        </w:rPr>
        <w:t>.</w:t>
      </w:r>
    </w:p>
    <w:p w14:paraId="2FEF9B00" w14:textId="77777777" w:rsidR="0087415A" w:rsidRPr="004A4413" w:rsidRDefault="0087415A" w:rsidP="0087415A">
      <w:pPr>
        <w:pStyle w:val="Sarakstarindkopa"/>
        <w:rPr>
          <w:rFonts w:ascii="Times New Roman" w:hAnsi="Times New Roman" w:cs="Times New Roman"/>
          <w:sz w:val="24"/>
          <w:szCs w:val="24"/>
        </w:rPr>
      </w:pPr>
    </w:p>
    <w:p w14:paraId="42D1E8EB" w14:textId="0ECEDF76" w:rsidR="00D01FCD" w:rsidRPr="004A4413" w:rsidRDefault="0087415A" w:rsidP="0087415A">
      <w:pPr>
        <w:spacing w:after="0" w:line="240" w:lineRule="auto"/>
        <w:rPr>
          <w:rFonts w:ascii="Times New Roman" w:hAnsi="Times New Roman" w:cs="Times New Roman"/>
          <w:sz w:val="24"/>
          <w:szCs w:val="24"/>
          <w:u w:val="single"/>
          <w:lang w:val="lv-LV"/>
        </w:rPr>
      </w:pPr>
      <w:r w:rsidRPr="004A4413">
        <w:rPr>
          <w:rFonts w:ascii="Times New Roman" w:hAnsi="Times New Roman" w:cs="Times New Roman"/>
          <w:sz w:val="24"/>
          <w:szCs w:val="24"/>
          <w:u w:val="single"/>
          <w:lang w:val="lv-LV"/>
        </w:rPr>
        <w:t>Normatīvajos aktos noteiktajos gadījumos un kārtībā:</w:t>
      </w:r>
    </w:p>
    <w:p w14:paraId="6335BB88" w14:textId="77777777" w:rsidR="007525C5" w:rsidRPr="004A4413" w:rsidRDefault="007525C5" w:rsidP="007525C5">
      <w:pPr>
        <w:pStyle w:val="Sarakstarindkopa"/>
        <w:numPr>
          <w:ilvl w:val="0"/>
          <w:numId w:val="6"/>
        </w:numPr>
        <w:rPr>
          <w:rFonts w:ascii="Times New Roman" w:hAnsi="Times New Roman" w:cs="Times New Roman"/>
          <w:sz w:val="24"/>
          <w:szCs w:val="24"/>
        </w:rPr>
      </w:pPr>
      <w:r w:rsidRPr="004A4413">
        <w:rPr>
          <w:rFonts w:ascii="Times New Roman" w:hAnsi="Times New Roman" w:cs="Times New Roman"/>
          <w:sz w:val="24"/>
          <w:szCs w:val="24"/>
        </w:rPr>
        <w:t>Datu subjekts par sevi VDA regulā noteiktajā kārtībā un apjomā;</w:t>
      </w:r>
    </w:p>
    <w:p w14:paraId="1F683BC8" w14:textId="77777777" w:rsidR="007525C5" w:rsidRPr="004A4413" w:rsidRDefault="007525C5" w:rsidP="007525C5">
      <w:pPr>
        <w:pStyle w:val="Sarakstarindkopa"/>
        <w:numPr>
          <w:ilvl w:val="0"/>
          <w:numId w:val="6"/>
        </w:numPr>
        <w:rPr>
          <w:rFonts w:ascii="Times New Roman" w:hAnsi="Times New Roman" w:cs="Times New Roman"/>
          <w:sz w:val="24"/>
          <w:szCs w:val="24"/>
        </w:rPr>
      </w:pPr>
      <w:r w:rsidRPr="004A4413">
        <w:rPr>
          <w:rFonts w:ascii="Times New Roman" w:hAnsi="Times New Roman" w:cs="Times New Roman"/>
          <w:sz w:val="24"/>
          <w:szCs w:val="24"/>
        </w:rPr>
        <w:t>Attiecīgās valsts pārvaldes iestādes un Valsts kontrole;</w:t>
      </w:r>
    </w:p>
    <w:p w14:paraId="7CCA264B" w14:textId="0BC5E16D" w:rsidR="007525C5" w:rsidRPr="004A4413" w:rsidRDefault="007525C5" w:rsidP="007525C5">
      <w:pPr>
        <w:pStyle w:val="Sarakstarindkopa"/>
        <w:numPr>
          <w:ilvl w:val="0"/>
          <w:numId w:val="6"/>
        </w:numPr>
        <w:rPr>
          <w:rFonts w:ascii="Times New Roman" w:hAnsi="Times New Roman" w:cs="Times New Roman"/>
          <w:sz w:val="24"/>
          <w:szCs w:val="24"/>
        </w:rPr>
      </w:pPr>
      <w:r w:rsidRPr="004A4413">
        <w:rPr>
          <w:rFonts w:ascii="Times New Roman" w:hAnsi="Times New Roman" w:cs="Times New Roman"/>
          <w:sz w:val="24"/>
          <w:szCs w:val="24"/>
        </w:rPr>
        <w:t>Tiesībaizsardzības iestādes un tiesas.</w:t>
      </w:r>
    </w:p>
    <w:p w14:paraId="304DB96B" w14:textId="77777777" w:rsidR="00D01FCD" w:rsidRPr="004A4413" w:rsidRDefault="00D01FCD" w:rsidP="00D01FCD">
      <w:pPr>
        <w:pStyle w:val="Sarakstarindkopa"/>
        <w:rPr>
          <w:rFonts w:ascii="Times New Roman" w:hAnsi="Times New Roman" w:cs="Times New Roman"/>
          <w:sz w:val="24"/>
          <w:szCs w:val="24"/>
        </w:rPr>
      </w:pPr>
    </w:p>
    <w:p w14:paraId="38DB1F3C" w14:textId="77777777" w:rsidR="007E64F9" w:rsidRPr="004A4413" w:rsidRDefault="007E64F9" w:rsidP="007E64F9">
      <w:pPr>
        <w:jc w:val="both"/>
        <w:rPr>
          <w:rFonts w:ascii="Times New Roman" w:hAnsi="Times New Roman" w:cs="Times New Roman"/>
          <w:sz w:val="24"/>
          <w:szCs w:val="24"/>
          <w:lang w:val="lv-LV"/>
        </w:rPr>
      </w:pPr>
      <w:r w:rsidRPr="004A4413">
        <w:rPr>
          <w:rFonts w:ascii="Times New Roman" w:hAnsi="Times New Roman" w:cs="Times New Roman"/>
          <w:b/>
          <w:sz w:val="24"/>
          <w:szCs w:val="24"/>
          <w:u w:val="single"/>
          <w:lang w:val="lv-LV"/>
        </w:rPr>
        <w:t>Vispārīga informācija</w:t>
      </w:r>
      <w:r w:rsidRPr="004A4413">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6A54234D" w14:textId="77777777" w:rsidR="007E64F9" w:rsidRPr="004A4413" w:rsidRDefault="007E64F9" w:rsidP="00D01FCD">
      <w:pPr>
        <w:pStyle w:val="Sarakstarindkopa"/>
        <w:rPr>
          <w:rFonts w:ascii="Times New Roman" w:hAnsi="Times New Roman" w:cs="Times New Roman"/>
          <w:sz w:val="24"/>
          <w:szCs w:val="24"/>
        </w:rPr>
      </w:pPr>
    </w:p>
    <w:sectPr w:rsidR="007E64F9" w:rsidRPr="004A441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FFC2" w14:textId="77777777" w:rsidR="008447B6" w:rsidRDefault="008447B6">
      <w:pPr>
        <w:spacing w:after="0" w:line="240" w:lineRule="auto"/>
      </w:pPr>
      <w:r>
        <w:separator/>
      </w:r>
    </w:p>
  </w:endnote>
  <w:endnote w:type="continuationSeparator" w:id="0">
    <w:p w14:paraId="08DE0DA6" w14:textId="77777777" w:rsidR="008447B6" w:rsidRDefault="0084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0D78" w14:textId="77777777" w:rsidR="00000000"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68958"/>
      <w:docPartObj>
        <w:docPartGallery w:val="Page Numbers (Bottom of Page)"/>
        <w:docPartUnique/>
      </w:docPartObj>
    </w:sdtPr>
    <w:sdtEndPr>
      <w:rPr>
        <w:noProof/>
      </w:rPr>
    </w:sdtEndPr>
    <w:sdtContent>
      <w:p w14:paraId="16C220E0" w14:textId="77777777" w:rsidR="00000000" w:rsidRDefault="00D01FCD">
        <w:pPr>
          <w:pStyle w:val="Kjene"/>
          <w:jc w:val="center"/>
        </w:pPr>
        <w:r>
          <w:fldChar w:fldCharType="begin"/>
        </w:r>
        <w:r>
          <w:instrText xml:space="preserve"> PAGE   \* MERGEFORMAT </w:instrText>
        </w:r>
        <w:r>
          <w:fldChar w:fldCharType="separate"/>
        </w:r>
        <w:r w:rsidR="00507495">
          <w:rPr>
            <w:noProof/>
          </w:rPr>
          <w:t>1</w:t>
        </w:r>
        <w:r>
          <w:rPr>
            <w:noProof/>
          </w:rPr>
          <w:fldChar w:fldCharType="end"/>
        </w:r>
      </w:p>
    </w:sdtContent>
  </w:sdt>
  <w:p w14:paraId="3073DE42" w14:textId="77777777" w:rsidR="00000000" w:rsidRDefault="000000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D235"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DEB6" w14:textId="77777777" w:rsidR="008447B6" w:rsidRDefault="008447B6">
      <w:pPr>
        <w:spacing w:after="0" w:line="240" w:lineRule="auto"/>
      </w:pPr>
      <w:r>
        <w:separator/>
      </w:r>
    </w:p>
  </w:footnote>
  <w:footnote w:type="continuationSeparator" w:id="0">
    <w:p w14:paraId="2F071AB6" w14:textId="77777777" w:rsidR="008447B6" w:rsidRDefault="0084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9AF9" w14:textId="77777777" w:rsidR="000000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474E" w14:textId="77777777" w:rsidR="00000000" w:rsidRDefault="0000000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7AA"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83604"/>
    <w:multiLevelType w:val="hybridMultilevel"/>
    <w:tmpl w:val="DC8C9A08"/>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B66BC"/>
    <w:multiLevelType w:val="hybridMultilevel"/>
    <w:tmpl w:val="3AA40090"/>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5666E"/>
    <w:multiLevelType w:val="hybridMultilevel"/>
    <w:tmpl w:val="F5CC457A"/>
    <w:lvl w:ilvl="0" w:tplc="0409000B">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E59B9"/>
    <w:multiLevelType w:val="hybridMultilevel"/>
    <w:tmpl w:val="9790D450"/>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8363286">
    <w:abstractNumId w:val="3"/>
  </w:num>
  <w:num w:numId="2" w16cid:durableId="1967812185">
    <w:abstractNumId w:val="2"/>
  </w:num>
  <w:num w:numId="3" w16cid:durableId="1138575125">
    <w:abstractNumId w:val="0"/>
  </w:num>
  <w:num w:numId="4" w16cid:durableId="2113279757">
    <w:abstractNumId w:val="1"/>
  </w:num>
  <w:num w:numId="5" w16cid:durableId="738210188">
    <w:abstractNumId w:val="4"/>
  </w:num>
  <w:num w:numId="6" w16cid:durableId="1431507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FCD"/>
    <w:rsid w:val="00002E09"/>
    <w:rsid w:val="000557A1"/>
    <w:rsid w:val="00057366"/>
    <w:rsid w:val="00067E7F"/>
    <w:rsid w:val="00150801"/>
    <w:rsid w:val="001900B5"/>
    <w:rsid w:val="001B3890"/>
    <w:rsid w:val="001C5D07"/>
    <w:rsid w:val="00236D04"/>
    <w:rsid w:val="002869BA"/>
    <w:rsid w:val="002D3576"/>
    <w:rsid w:val="002E213A"/>
    <w:rsid w:val="002E4723"/>
    <w:rsid w:val="0038352E"/>
    <w:rsid w:val="00387CAD"/>
    <w:rsid w:val="003977A9"/>
    <w:rsid w:val="003A789F"/>
    <w:rsid w:val="003D1D30"/>
    <w:rsid w:val="003F0A66"/>
    <w:rsid w:val="00443964"/>
    <w:rsid w:val="004A4413"/>
    <w:rsid w:val="004A55E6"/>
    <w:rsid w:val="00507495"/>
    <w:rsid w:val="00514ED7"/>
    <w:rsid w:val="00552D0E"/>
    <w:rsid w:val="005634FF"/>
    <w:rsid w:val="00583416"/>
    <w:rsid w:val="005D6058"/>
    <w:rsid w:val="006264DC"/>
    <w:rsid w:val="00632E3F"/>
    <w:rsid w:val="006A4EAC"/>
    <w:rsid w:val="006F109E"/>
    <w:rsid w:val="007525C5"/>
    <w:rsid w:val="007628A0"/>
    <w:rsid w:val="007635E1"/>
    <w:rsid w:val="007A60A9"/>
    <w:rsid w:val="007E17F6"/>
    <w:rsid w:val="007E64F9"/>
    <w:rsid w:val="007F03B6"/>
    <w:rsid w:val="00805B72"/>
    <w:rsid w:val="00821B0C"/>
    <w:rsid w:val="008447B6"/>
    <w:rsid w:val="00853CDF"/>
    <w:rsid w:val="00855D26"/>
    <w:rsid w:val="00865E83"/>
    <w:rsid w:val="0087415A"/>
    <w:rsid w:val="00887865"/>
    <w:rsid w:val="008A0CA7"/>
    <w:rsid w:val="008A40CD"/>
    <w:rsid w:val="008A44C4"/>
    <w:rsid w:val="008D05C3"/>
    <w:rsid w:val="008D083D"/>
    <w:rsid w:val="009451A4"/>
    <w:rsid w:val="0098071C"/>
    <w:rsid w:val="00991A25"/>
    <w:rsid w:val="009D04F6"/>
    <w:rsid w:val="009E6E56"/>
    <w:rsid w:val="00A02C0C"/>
    <w:rsid w:val="00A54013"/>
    <w:rsid w:val="00A55B7F"/>
    <w:rsid w:val="00AA2BF8"/>
    <w:rsid w:val="00AF247E"/>
    <w:rsid w:val="00B06AEA"/>
    <w:rsid w:val="00B5496A"/>
    <w:rsid w:val="00B60091"/>
    <w:rsid w:val="00B73D67"/>
    <w:rsid w:val="00BC6CD9"/>
    <w:rsid w:val="00BD21F2"/>
    <w:rsid w:val="00BF7E7C"/>
    <w:rsid w:val="00C17FC4"/>
    <w:rsid w:val="00C51D72"/>
    <w:rsid w:val="00C659DC"/>
    <w:rsid w:val="00C82D36"/>
    <w:rsid w:val="00C95583"/>
    <w:rsid w:val="00CB7588"/>
    <w:rsid w:val="00CD4495"/>
    <w:rsid w:val="00D01FCD"/>
    <w:rsid w:val="00D7790E"/>
    <w:rsid w:val="00DB371B"/>
    <w:rsid w:val="00DD1748"/>
    <w:rsid w:val="00E01C72"/>
    <w:rsid w:val="00E41EC6"/>
    <w:rsid w:val="00EA7578"/>
    <w:rsid w:val="00EC3022"/>
    <w:rsid w:val="00F056D3"/>
    <w:rsid w:val="00F136D8"/>
    <w:rsid w:val="00F40490"/>
    <w:rsid w:val="00F445EF"/>
    <w:rsid w:val="00FA222D"/>
    <w:rsid w:val="00FB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86F88"/>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F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1FCD"/>
    <w:pPr>
      <w:spacing w:after="0" w:line="240" w:lineRule="auto"/>
      <w:ind w:left="720"/>
      <w:contextualSpacing/>
    </w:pPr>
    <w:rPr>
      <w:rFonts w:ascii="Arial" w:hAnsi="Arial" w:cs="Arial"/>
      <w:lang w:val="lv-LV"/>
    </w:rPr>
  </w:style>
  <w:style w:type="paragraph" w:styleId="Paraststmeklis">
    <w:name w:val="Normal (Web)"/>
    <w:basedOn w:val="Parasts"/>
    <w:uiPriority w:val="99"/>
    <w:unhideWhenUsed/>
    <w:rsid w:val="00D01FCD"/>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D01FCD"/>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D01FCD"/>
  </w:style>
  <w:style w:type="paragraph" w:styleId="Kjene">
    <w:name w:val="footer"/>
    <w:basedOn w:val="Parasts"/>
    <w:link w:val="KjeneRakstz"/>
    <w:uiPriority w:val="99"/>
    <w:unhideWhenUsed/>
    <w:rsid w:val="00D01FCD"/>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D01FCD"/>
  </w:style>
  <w:style w:type="character" w:styleId="Komentraatsauce">
    <w:name w:val="annotation reference"/>
    <w:basedOn w:val="Noklusjumarindkopasfonts"/>
    <w:uiPriority w:val="99"/>
    <w:semiHidden/>
    <w:unhideWhenUsed/>
    <w:rsid w:val="006264DC"/>
    <w:rPr>
      <w:sz w:val="16"/>
      <w:szCs w:val="16"/>
    </w:rPr>
  </w:style>
  <w:style w:type="paragraph" w:styleId="Komentrateksts">
    <w:name w:val="annotation text"/>
    <w:basedOn w:val="Parasts"/>
    <w:link w:val="KomentratekstsRakstz"/>
    <w:uiPriority w:val="99"/>
    <w:semiHidden/>
    <w:unhideWhenUsed/>
    <w:rsid w:val="006264D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264DC"/>
    <w:rPr>
      <w:sz w:val="20"/>
      <w:szCs w:val="20"/>
    </w:rPr>
  </w:style>
  <w:style w:type="paragraph" w:styleId="Komentratma">
    <w:name w:val="annotation subject"/>
    <w:basedOn w:val="Komentrateksts"/>
    <w:next w:val="Komentrateksts"/>
    <w:link w:val="KomentratmaRakstz"/>
    <w:uiPriority w:val="99"/>
    <w:semiHidden/>
    <w:unhideWhenUsed/>
    <w:rsid w:val="006264DC"/>
    <w:rPr>
      <w:b/>
      <w:bCs/>
    </w:rPr>
  </w:style>
  <w:style w:type="character" w:customStyle="1" w:styleId="KomentratmaRakstz">
    <w:name w:val="Komentāra tēma Rakstz."/>
    <w:basedOn w:val="KomentratekstsRakstz"/>
    <w:link w:val="Komentratma"/>
    <w:uiPriority w:val="99"/>
    <w:semiHidden/>
    <w:rsid w:val="006264DC"/>
    <w:rPr>
      <w:b/>
      <w:bCs/>
      <w:sz w:val="20"/>
      <w:szCs w:val="20"/>
    </w:rPr>
  </w:style>
  <w:style w:type="paragraph" w:styleId="Balonteksts">
    <w:name w:val="Balloon Text"/>
    <w:basedOn w:val="Parasts"/>
    <w:link w:val="BalontekstsRakstz"/>
    <w:uiPriority w:val="99"/>
    <w:semiHidden/>
    <w:unhideWhenUsed/>
    <w:rsid w:val="006264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26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2664</Words>
  <Characters>1520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5</cp:revision>
  <dcterms:created xsi:type="dcterms:W3CDTF">2023-12-17T18:14:00Z</dcterms:created>
  <dcterms:modified xsi:type="dcterms:W3CDTF">2025-08-28T07:06:00Z</dcterms:modified>
</cp:coreProperties>
</file>